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3"/>
        <w:widowControl w:val="false"/>
        <w:spacing w:lineRule="atLeast" w:line="24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3"/>
        <w:widowControl w:val="false"/>
        <w:spacing w:lineRule="atLeast" w:line="240"/>
        <w:rPr/>
      </w:pPr>
      <w:r>
        <w:rPr/>
        <w:t>Тази процедура регламентира процеса за осигуряване на обучен и компетентен персонал като определя начина на изпълнение на дейностите по прогнозиране и планиране на потребностите от персонал, за набиране и подбор, както и осигуряване на необходимите образование, квалификация и опит за изпълнение на дейностите.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осигуряване на човешки ресурси, е необходимо да бъдат извършени следните дейности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1185545"/>
                <wp:effectExtent l="9525" t="10160" r="88900" b="857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118548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672120"/>
                            <a:gd name="textAreaBottom" fmla="*/ 672480 h 672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за производствената програма;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за необходимата квалификация на персонала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93.3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за производствената програма;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за необходимата квалификация на персонала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598170"/>
                <wp:effectExtent l="9525" t="9525" r="93980" b="8636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59832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339120"/>
                            <a:gd name="textAreaBottom" fmla="*/ 339480 h 339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компетентен и квалифициран персонал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47.0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компетентен и квалифициран персонал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841375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917575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2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осигуряване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bg-BG"/>
                              </w:rPr>
                              <w:t>на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bg-BG"/>
                              </w:rPr>
                              <w:t>необходимия персонал;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обучение;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оценяване на ефективността на обучението.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72.25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numPr>
                          <w:ilvl w:val="0"/>
                          <w:numId w:val="2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осигуряване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bg-BG"/>
                        </w:rPr>
                        <w:t>на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bg-BG"/>
                        </w:rPr>
                        <w:t>необходимия персонал;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обучение;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оценяване на ефективността на обучението.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ОТГОВОРНОСТИ ЗА ИЗВЪРШВАНЕ НА ПРОЦЕСА (собственик на процеса)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Heading2"/>
        <w:ind w:hanging="0" w:start="0"/>
        <w:rPr/>
      </w:pPr>
      <w:r>
        <w:rPr>
          <w:b/>
          <w:lang w:val="bg-BG"/>
        </w:rPr>
        <w:t>Отговорността на ръководство – Управител и Мениджъра по управление се изразява в</w:t>
      </w:r>
      <w:r>
        <w:rPr>
          <w:lang w:val="bg-BG"/>
        </w:rPr>
        <w:t>:</w:t>
      </w:r>
    </w:p>
    <w:p>
      <w:pPr>
        <w:pStyle w:val="Normal"/>
        <w:numPr>
          <w:ilvl w:val="0"/>
          <w:numId w:val="9"/>
        </w:numPr>
        <w:rPr>
          <w:sz w:val="24"/>
          <w:lang w:val="bg-BG"/>
        </w:rPr>
      </w:pPr>
      <w:r>
        <w:rPr>
          <w:sz w:val="24"/>
          <w:lang w:val="bg-BG"/>
        </w:rPr>
        <w:t>определяне на кадровата политика на фирмата;</w:t>
      </w:r>
    </w:p>
    <w:p>
      <w:pPr>
        <w:pStyle w:val="Normal"/>
        <w:numPr>
          <w:ilvl w:val="0"/>
          <w:numId w:val="9"/>
        </w:numPr>
        <w:rPr>
          <w:sz w:val="24"/>
          <w:lang w:val="bg-BG"/>
        </w:rPr>
      </w:pPr>
      <w:r>
        <w:rPr>
          <w:sz w:val="24"/>
          <w:lang w:val="bg-BG"/>
        </w:rPr>
        <w:t>назначаване на нови сътрудници;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проучване на потребностите от обучение, повишаване и поддържане на квалификацията;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планиране на процеса на обучение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участие в процеса на обучение;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осигуряване на необходимите ресурси и материали;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контрол на провежданото обучение;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анализ на ефективността на обучението.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/>
          <w:bCs/>
          <w:iCs/>
          <w:sz w:val="24"/>
          <w:lang w:val="bg-BG"/>
        </w:rPr>
        <w:t>Отговорник по персонала</w:t>
      </w:r>
      <w:r>
        <w:rPr>
          <w:bCs/>
          <w:iCs/>
          <w:sz w:val="24"/>
          <w:lang w:val="bg-BG"/>
        </w:rPr>
        <w:t>: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извършва дейностите по окомплектовка,  обработка и съхраняване на документите;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организира дейностите по набиране, подбор и назначаване на персонала;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 xml:space="preserve">организира дейностите по обучение. </w:t>
      </w:r>
    </w:p>
    <w:p>
      <w:pPr>
        <w:pStyle w:val="Normal"/>
        <w:widowControl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Процесът „Управление на персонала” има за цел осигуряване на обучен и компетентен персонал, необходим за всички процеси на Системата за управление.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ефективното и ефикасно протичане на процеса свидетелстват:</w:t>
      </w:r>
    </w:p>
    <w:p>
      <w:pPr>
        <w:pStyle w:val="BodyText"/>
        <w:numPr>
          <w:ilvl w:val="0"/>
          <w:numId w:val="7"/>
        </w:numPr>
        <w:rPr/>
      </w:pPr>
      <w:r>
        <w:rPr/>
        <w:t>недопускане доставките на некачествен продукт;</w:t>
      </w:r>
    </w:p>
    <w:p>
      <w:pPr>
        <w:pStyle w:val="BodyText"/>
        <w:numPr>
          <w:ilvl w:val="0"/>
          <w:numId w:val="7"/>
        </w:numPr>
        <w:rPr/>
      </w:pPr>
      <w:r>
        <w:rPr/>
        <w:t>недопускане на аварийни ситуации по вина на персонала;</w:t>
      </w:r>
    </w:p>
    <w:p>
      <w:pPr>
        <w:pStyle w:val="BodyText"/>
        <w:numPr>
          <w:ilvl w:val="0"/>
          <w:numId w:val="7"/>
        </w:numPr>
        <w:rPr/>
      </w:pPr>
      <w:r>
        <w:rPr/>
        <w:t>степента на усвояване на нови умения;</w:t>
      </w:r>
    </w:p>
    <w:p>
      <w:pPr>
        <w:pStyle w:val="BodyText"/>
        <w:numPr>
          <w:ilvl w:val="0"/>
          <w:numId w:val="7"/>
        </w:numPr>
        <w:rPr/>
      </w:pPr>
      <w:r>
        <w:rPr/>
        <w:t>уменията за работа в екип;</w:t>
      </w:r>
    </w:p>
    <w:p>
      <w:pPr>
        <w:pStyle w:val="BodyText"/>
        <w:numPr>
          <w:ilvl w:val="0"/>
          <w:numId w:val="7"/>
        </w:numPr>
        <w:rPr/>
      </w:pPr>
      <w:r>
        <w:rPr/>
        <w:t>удовлетвореността на сътрудниците и клиентите.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Обучение</w:t>
      </w:r>
      <w:r>
        <w:rPr>
          <w:sz w:val="24"/>
          <w:lang w:val="bg-BG"/>
        </w:rPr>
        <w:t xml:space="preserve"> - краткосрочна дейност за придобиване на специфични знания, умения и нагласи, необходими за успешно изпълнение на определени трудови задължения.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Знания</w:t>
      </w:r>
      <w:r>
        <w:rPr>
          <w:sz w:val="24"/>
          <w:lang w:val="bg-BG"/>
        </w:rPr>
        <w:t xml:space="preserve"> - това, което работникът или служителят трябва да знае, за да осъществява безпроблемно трудовата си дейност.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Умения</w:t>
      </w:r>
      <w:r>
        <w:rPr>
          <w:sz w:val="24"/>
          <w:lang w:val="bg-BG"/>
        </w:rPr>
        <w:t xml:space="preserve"> - това, което работникът или служителят трябва да може да извършва, за да осъществява ефикасно трудовата си дейност.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 xml:space="preserve">Компетентност – </w:t>
      </w:r>
      <w:r>
        <w:rPr>
          <w:sz w:val="24"/>
          <w:lang w:val="bg-BG"/>
        </w:rPr>
        <w:t>доказаната способност за прилагане на знания и умения.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Планиране на човешките ресурси</w:t>
      </w:r>
      <w:r>
        <w:rPr>
          <w:sz w:val="24"/>
          <w:lang w:val="bg-BG"/>
        </w:rPr>
        <w:t xml:space="preserve"> – необходима дейност, която гарантира на фирмата че разполага с подходящия брой хора, които притежават съответните умения и знания, за да работят ефективно.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Набиране</w:t>
      </w:r>
      <w:r>
        <w:rPr>
          <w:sz w:val="24"/>
          <w:lang w:val="bg-BG"/>
        </w:rPr>
        <w:t xml:space="preserve"> – управленска дейност, която установява, търси и привлича потенциални кандидати, от които да се подберат хора за определени работни места.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Подбор</w:t>
      </w:r>
      <w:r>
        <w:rPr>
          <w:sz w:val="24"/>
          <w:lang w:val="bg-BG"/>
        </w:rPr>
        <w:t xml:space="preserve"> – управленска дейност, посредством която се оценяват вече “набрани” кандидати и се взема решение кои от тях да бъдат назначени, повишени или преместени на определени работни места.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 xml:space="preserve">Въвеждане </w:t>
      </w:r>
      <w:r>
        <w:rPr>
          <w:sz w:val="24"/>
          <w:lang w:val="bg-BG"/>
        </w:rPr>
        <w:t>– дейност, която подпомага новоназначените по-бързо да се адаптират и интегрират към трудовите си задължения и работната среда.</w:t>
      </w:r>
    </w:p>
    <w:p>
      <w:pPr>
        <w:pStyle w:val="Normal"/>
        <w:widowControl/>
        <w:jc w:val="both"/>
        <w:rPr>
          <w:rFonts w:ascii="SAFon;Arial" w:hAnsi="SAFon;Arial" w:cs="SAFon;Arial"/>
          <w:sz w:val="24"/>
          <w:lang w:val="bg-BG"/>
        </w:rPr>
      </w:pPr>
      <w:r>
        <w:rPr>
          <w:rFonts w:cs="SAFon;Arial" w:ascii="SAFon;Arial" w:hAnsi="SAFon;Arial"/>
          <w:sz w:val="24"/>
          <w:lang w:val="bg-BG"/>
        </w:rPr>
      </w:r>
    </w:p>
    <w:p>
      <w:pPr>
        <w:pStyle w:val="Normal"/>
        <w:widowControl/>
        <w:jc w:val="both"/>
        <w:rPr>
          <w:rFonts w:ascii="SAFon;Arial" w:hAnsi="SAFon;Arial" w:cs="SAFon;Arial"/>
          <w:lang w:val="bg-BG"/>
        </w:rPr>
      </w:pPr>
      <w:r>
        <w:rPr>
          <w:rFonts w:cs="SAFon;Arial" w:ascii="SAFon;Arial" w:hAnsi="SAFon;Arial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1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Осигуряване на компетентен персонал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Планиране на необходимостта от персонал</w:t>
      </w:r>
    </w:p>
    <w:p>
      <w:pPr>
        <w:pStyle w:val="3"/>
        <w:rPr>
          <w:bCs/>
        </w:rPr>
      </w:pPr>
      <w:r>
        <w:rPr>
          <w:bCs/>
        </w:rPr>
        <w:t>Целите на дейността са:</w:t>
      </w:r>
    </w:p>
    <w:p>
      <w:pPr>
        <w:pStyle w:val="Normal"/>
        <w:widowControl/>
        <w:numPr>
          <w:ilvl w:val="0"/>
          <w:numId w:val="12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фирмата да получи и задържи човешките ресурси, от които се нуждае;</w:t>
      </w:r>
    </w:p>
    <w:p>
      <w:pPr>
        <w:pStyle w:val="Normal"/>
        <w:widowControl/>
        <w:numPr>
          <w:ilvl w:val="0"/>
          <w:numId w:val="12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да предвиди проблемите, които могат да възникнат от евентуалния излишък или недостиг на квалифициран персонал.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3"/>
        <w:rPr>
          <w:bCs/>
        </w:rPr>
      </w:pPr>
      <w:r>
        <w:rPr>
          <w:bCs/>
        </w:rPr>
        <w:t>На база утвърдения режим на работа ръководството определя необходимостта от работници и служители. За целта ръководството извършва анализ на възможностите за реализиране на утвърдената търговска програма с наличния персонал и при необходимост взема решение за привеждане на числеността му в съответствие с нуждите на фирмата.</w:t>
      </w:r>
    </w:p>
    <w:p>
      <w:pPr>
        <w:pStyle w:val="3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Набиране на кадри</w:t>
      </w:r>
    </w:p>
    <w:p>
      <w:pPr>
        <w:pStyle w:val="3"/>
        <w:rPr>
          <w:bCs/>
        </w:rPr>
      </w:pPr>
      <w:r>
        <w:rPr>
          <w:bCs/>
        </w:rPr>
        <w:t>Целите на дейността са:</w:t>
      </w:r>
    </w:p>
    <w:p>
      <w:pPr>
        <w:pStyle w:val="3"/>
        <w:numPr>
          <w:ilvl w:val="0"/>
          <w:numId w:val="13"/>
        </w:numPr>
        <w:rPr>
          <w:bCs/>
        </w:rPr>
      </w:pPr>
      <w:r>
        <w:rPr>
          <w:bCs/>
        </w:rPr>
        <w:t>да се определят сегашните и бъдещи нужди от персонал;</w:t>
      </w:r>
    </w:p>
    <w:p>
      <w:pPr>
        <w:pStyle w:val="3"/>
        <w:numPr>
          <w:ilvl w:val="0"/>
          <w:numId w:val="13"/>
        </w:numPr>
        <w:rPr>
          <w:bCs/>
        </w:rPr>
      </w:pPr>
      <w:r>
        <w:rPr>
          <w:bCs/>
        </w:rPr>
        <w:t>да се осъществи по-ефикасен подбор;</w:t>
      </w:r>
    </w:p>
    <w:p>
      <w:pPr>
        <w:pStyle w:val="3"/>
        <w:numPr>
          <w:ilvl w:val="0"/>
          <w:numId w:val="13"/>
        </w:numPr>
        <w:rPr>
          <w:bCs/>
        </w:rPr>
      </w:pPr>
      <w:r>
        <w:rPr>
          <w:bCs/>
        </w:rPr>
        <w:t>да се формулират така изискванията към потенциалните кандидати за работа във фирмата, че при набирането им да се явят възможно най-подходящите;</w:t>
      </w:r>
    </w:p>
    <w:p>
      <w:pPr>
        <w:pStyle w:val="3"/>
        <w:numPr>
          <w:ilvl w:val="0"/>
          <w:numId w:val="13"/>
        </w:numPr>
        <w:rPr>
          <w:bCs/>
        </w:rPr>
      </w:pPr>
      <w:r>
        <w:rPr>
          <w:bCs/>
        </w:rPr>
        <w:t>да се сведе до минимум вероятността набраните и впоследствие одобрени кандидати да напуснат, след като са били назначени;</w:t>
      </w:r>
    </w:p>
    <w:p>
      <w:pPr>
        <w:pStyle w:val="3"/>
        <w:numPr>
          <w:ilvl w:val="0"/>
          <w:numId w:val="13"/>
        </w:numPr>
        <w:rPr>
          <w:bCs/>
        </w:rPr>
      </w:pPr>
      <w:r>
        <w:rPr>
          <w:bCs/>
        </w:rPr>
        <w:t>да се подобри мотивацията на хората с оглед повишаване производителността на труда и ефективността във фирмата.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Изискванията към кандидатите за работа във фирмата се формулират от съответния ръководител на структурно звено на база длъжностна характеристика за съответната длъжност.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Ръководството на фирмата взема решение за:</w:t>
      </w:r>
    </w:p>
    <w:p>
      <w:pPr>
        <w:pStyle w:val="Normal"/>
        <w:widowControl/>
        <w:numPr>
          <w:ilvl w:val="0"/>
          <w:numId w:val="4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вида и източниците за набиране на кадри;</w:t>
      </w:r>
    </w:p>
    <w:p>
      <w:pPr>
        <w:pStyle w:val="Normal"/>
        <w:widowControl/>
        <w:numPr>
          <w:ilvl w:val="0"/>
          <w:numId w:val="4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начините и средствата за обявяване на необходимостта от нови кадри;</w:t>
      </w:r>
    </w:p>
    <w:p>
      <w:pPr>
        <w:pStyle w:val="Normal"/>
        <w:widowControl/>
        <w:numPr>
          <w:ilvl w:val="0"/>
          <w:numId w:val="4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предявяване на допълнителни изисквания към потенциалните кандидати.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Необходимите документи за кандидатстване за работа са:</w:t>
      </w:r>
    </w:p>
    <w:p>
      <w:pPr>
        <w:pStyle w:val="Normal"/>
        <w:widowControl/>
        <w:numPr>
          <w:ilvl w:val="0"/>
          <w:numId w:val="8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Автобиография;</w:t>
      </w:r>
    </w:p>
    <w:p>
      <w:pPr>
        <w:pStyle w:val="Normal"/>
        <w:widowControl/>
        <w:numPr>
          <w:ilvl w:val="0"/>
          <w:numId w:val="8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Диплома за завършено образование и/или правоспособност;</w:t>
      </w:r>
    </w:p>
    <w:p>
      <w:pPr>
        <w:pStyle w:val="Normal"/>
        <w:widowControl/>
        <w:numPr>
          <w:ilvl w:val="0"/>
          <w:numId w:val="8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Други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Подбор на персонал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След получаване на документите и запознаване с тях е необходимо да се получат отговори на следните въпроси: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Кандидатите отговарят ли напълно на първоначално поставените изисквания – квалификация, трудов стаж, възраст, и други според спецификата на длъжността?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Има ли кандидати, в чиято трудова кариера има случаи на прекратяване на трудовото правоотношение по тяхна вина?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Има ли кандидати, които проявяват склонност да сменят своята работа по непонятни причини?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Има ли прекъсвания в трудовата кариера на кандидатите и за какви периоди от време?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Делови, ясни и ч</w:t>
      </w:r>
      <w:r>
        <w:rPr>
          <w:bCs/>
          <w:sz w:val="24"/>
          <w:lang w:val="en-US"/>
        </w:rPr>
        <w:t>e</w:t>
      </w:r>
      <w:r>
        <w:rPr>
          <w:bCs/>
          <w:sz w:val="24"/>
          <w:lang w:val="bg-BG"/>
        </w:rPr>
        <w:t>тливи ли са автобиографиите на кандидатите?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Други специфични за длъжността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Отпадналите след подбора по документи кандидати се уведомяват учтиво и аргументирано по телефона или писмено.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Всички кандидати, успешно преминали подбора по документи, се канят на интервю. Интервюто трябва да даде отговор на въпроса кой кандидат е най-подходящ за заемане на обявената длъжност.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>Документите, свързани с резултатите от подбора се съхраняват в счетоводството заедно с останалите документи на кандидатите. Всички кандидати се уведомяват за резултатите и на отпадналите кандидати се връщат представените от тях документи – без молбата и автобиографията, които остават в архива на дружеството.</w:t>
      </w:r>
    </w:p>
    <w:p>
      <w:pPr>
        <w:pStyle w:val="Normal"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Назначаване, преместване и освобождаване</w:t>
      </w:r>
    </w:p>
    <w:p>
      <w:pPr>
        <w:pStyle w:val="3"/>
        <w:widowControl w:val="false"/>
        <w:rPr>
          <w:bCs/>
          <w:iCs/>
        </w:rPr>
      </w:pPr>
      <w:r>
        <w:rPr>
          <w:bCs/>
          <w:iCs/>
        </w:rPr>
        <w:t>Утвърдените след процедурата за подбор кандидати представят следните документи: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Лична карта;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Диплома за завършено образование;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Трудова книжка;</w:t>
      </w:r>
    </w:p>
    <w:p>
      <w:pPr>
        <w:pStyle w:val="Normal"/>
        <w:widowControl/>
        <w:numPr>
          <w:ilvl w:val="0"/>
          <w:numId w:val="15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Свидетелство за съдимост (само за МОЛ);</w:t>
      </w:r>
    </w:p>
    <w:p>
      <w:pPr>
        <w:pStyle w:val="Normal"/>
        <w:widowControl/>
        <w:numPr>
          <w:ilvl w:val="0"/>
          <w:numId w:val="15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Медицинско свидетелство;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Удостоверение за правоспособност (при изискване към длъжността);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други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/>
          <w:bCs/>
          <w:iCs/>
          <w:sz w:val="24"/>
          <w:lang w:val="bg-BG"/>
        </w:rPr>
        <w:t>Отговорникът по персонала</w:t>
      </w:r>
      <w:r>
        <w:rPr>
          <w:bCs/>
          <w:iCs/>
          <w:sz w:val="24"/>
          <w:lang w:val="bg-BG"/>
        </w:rPr>
        <w:t>: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проверява документите;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изготвя трудов договор;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комплектова лично досие.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Мениджърът по качеството провежда встъпителен инструктаж за действащата във фирмата Система за управление.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Съответните ръководители на структурни звена запознават новоназначения сътрудник с условията на трудовия договор и длъжностната характеристика, след което провеждат на встъпителен инструктаж по безопасност и хигиена на труда и противопожарна охрана и го запознават със:</w:t>
      </w:r>
    </w:p>
    <w:p>
      <w:pPr>
        <w:pStyle w:val="Normal"/>
        <w:numPr>
          <w:ilvl w:val="0"/>
          <w:numId w:val="22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задачите на структурното звено;</w:t>
      </w:r>
    </w:p>
    <w:p>
      <w:pPr>
        <w:pStyle w:val="Normal"/>
        <w:numPr>
          <w:ilvl w:val="0"/>
          <w:numId w:val="17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основните трудови задължения за дадената длъжност и технологичната дисциплина;</w:t>
      </w:r>
    </w:p>
    <w:p>
      <w:pPr>
        <w:pStyle w:val="Normal"/>
        <w:numPr>
          <w:ilvl w:val="0"/>
          <w:numId w:val="17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работното време, режима на работа, почивките и отпуските;</w:t>
      </w:r>
    </w:p>
    <w:p>
      <w:pPr>
        <w:pStyle w:val="Normal"/>
        <w:numPr>
          <w:ilvl w:val="0"/>
          <w:numId w:val="17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правилника за вътрешния ред в дружеството.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Преместване на работници или служители се прилага в случаите, когато спецификата на възложената работа (срок, сложност или обем) изисква увеличаване броя на работниците на едно работно място за сметка на друго такова. В този случай съответният ръководител дава допълнителни указания във връзка с безопасността на труда при изпълнението на възложената друга работа.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Подборът и назначаването се извършва от Управителя.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Прекратяване на трудовия договор, когато това се налага, се извършва според изискванията на Кодекса на труда.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numPr>
          <w:ilvl w:val="1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Обучение</w:t>
      </w:r>
    </w:p>
    <w:p>
      <w:pPr>
        <w:pStyle w:val="3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3"/>
        <w:rPr/>
      </w:pPr>
      <w:r>
        <w:rPr>
          <w:b/>
          <w:bCs/>
        </w:rPr>
        <w:t>7.2.1.</w:t>
        <w:tab/>
        <w:t xml:space="preserve">Знания и опит </w:t>
      </w:r>
    </w:p>
    <w:p>
      <w:pPr>
        <w:pStyle w:val="3"/>
        <w:rPr/>
      </w:pPr>
      <w:r>
        <w:rPr>
          <w:bCs/>
        </w:rPr>
        <w:t>Фирмата е определила знанията, необходими за функционирането на нейните процеси и за постигането на съответствието на продуктите и услугите. Тези знания са документирани в технически и технологични документи и работни инструкции. Те са поддържани и са на разположение, когато е необходимо.</w:t>
      </w:r>
    </w:p>
    <w:p>
      <w:pPr>
        <w:pStyle w:val="3"/>
        <w:rPr>
          <w:bCs/>
        </w:rPr>
      </w:pPr>
      <w:r>
        <w:rPr>
          <w:bCs/>
        </w:rPr>
      </w:r>
    </w:p>
    <w:p>
      <w:pPr>
        <w:pStyle w:val="3"/>
        <w:rPr/>
      </w:pPr>
      <w:r>
        <w:rPr>
          <w:bCs/>
        </w:rPr>
        <w:t>Знанията и опитът на фирмата се основават на:</w:t>
      </w:r>
    </w:p>
    <w:p>
      <w:pPr>
        <w:pStyle w:val="3"/>
        <w:numPr>
          <w:ilvl w:val="0"/>
          <w:numId w:val="19"/>
        </w:numPr>
        <w:ind w:hanging="284" w:start="284" w:end="0"/>
        <w:rPr>
          <w:bCs/>
        </w:rPr>
      </w:pPr>
      <w:r>
        <w:rPr>
          <w:bCs/>
        </w:rPr>
        <w:t>вътрешни източници (например интелектуална собственост; знания, придобити чрез опит; в резултат на поуки от неуспехи и от успешни проекти; натрупване и споделяне на недокументирани знания; резултати от подобряване на процеси, продукти и услуги);</w:t>
      </w:r>
    </w:p>
    <w:p>
      <w:pPr>
        <w:pStyle w:val="3"/>
        <w:numPr>
          <w:ilvl w:val="0"/>
          <w:numId w:val="19"/>
        </w:numPr>
        <w:ind w:hanging="284" w:start="284" w:end="0"/>
        <w:rPr>
          <w:bCs/>
        </w:rPr>
      </w:pPr>
      <w:r>
        <w:rPr>
          <w:bCs/>
        </w:rPr>
        <w:t>външни източници (например стандарти, академични знания, конференции, събиране на знания от клиенти или външни доставчици).</w:t>
      </w:r>
    </w:p>
    <w:p>
      <w:pPr>
        <w:pStyle w:val="3"/>
        <w:widowControl w:val="false"/>
        <w:rPr>
          <w:bCs/>
        </w:rPr>
      </w:pPr>
      <w:r>
        <w:rPr>
          <w:bCs/>
        </w:rPr>
      </w:r>
    </w:p>
    <w:p>
      <w:pPr>
        <w:pStyle w:val="3"/>
        <w:widowControl w:val="false"/>
        <w:rPr/>
      </w:pPr>
      <w:r>
        <w:rPr>
          <w:bCs/>
        </w:rPr>
        <w:t>Планирането на потребностите от обучение за придобиване на знания и опит се извършва в съответствие с конкретните потребности на фирмата и включва:</w:t>
      </w:r>
    </w:p>
    <w:p>
      <w:pPr>
        <w:pStyle w:val="3"/>
        <w:widowControl w:val="false"/>
        <w:numPr>
          <w:ilvl w:val="0"/>
          <w:numId w:val="6"/>
        </w:numPr>
        <w:rPr>
          <w:bCs/>
        </w:rPr>
      </w:pPr>
      <w:r>
        <w:rPr>
          <w:bCs/>
        </w:rPr>
        <w:t>встъпителен инструктаж;</w:t>
      </w:r>
    </w:p>
    <w:p>
      <w:pPr>
        <w:pStyle w:val="3"/>
        <w:widowControl w:val="false"/>
        <w:numPr>
          <w:ilvl w:val="0"/>
          <w:numId w:val="6"/>
        </w:numPr>
        <w:rPr>
          <w:bCs/>
        </w:rPr>
      </w:pPr>
      <w:r>
        <w:rPr>
          <w:bCs/>
        </w:rPr>
        <w:t>обучение на новопостъпили сътрудници за придобиване на нужните умения за ефикасно изпълнение на възложената работа;</w:t>
      </w:r>
    </w:p>
    <w:p>
      <w:pPr>
        <w:pStyle w:val="3"/>
        <w:widowControl w:val="false"/>
        <w:numPr>
          <w:ilvl w:val="0"/>
          <w:numId w:val="6"/>
        </w:numPr>
        <w:rPr>
          <w:bCs/>
        </w:rPr>
      </w:pPr>
      <w:r>
        <w:rPr>
          <w:bCs/>
        </w:rPr>
        <w:t>периодичен инструктаж по правилата за безопасна работа при изпълнение на възложените задачи;</w:t>
      </w:r>
    </w:p>
    <w:p>
      <w:pPr>
        <w:pStyle w:val="3"/>
        <w:widowControl w:val="false"/>
        <w:numPr>
          <w:ilvl w:val="0"/>
          <w:numId w:val="6"/>
        </w:numPr>
        <w:rPr>
          <w:bCs/>
        </w:rPr>
      </w:pPr>
      <w:r>
        <w:rPr>
          <w:bCs/>
        </w:rPr>
        <w:t>обучение по качеството.</w:t>
      </w:r>
    </w:p>
    <w:p>
      <w:pPr>
        <w:pStyle w:val="3"/>
        <w:widowControl w:val="false"/>
        <w:rPr>
          <w:bCs/>
        </w:rPr>
      </w:pPr>
      <w:r>
        <w:rPr>
          <w:bCs/>
        </w:rPr>
      </w:r>
    </w:p>
    <w:p>
      <w:pPr>
        <w:pStyle w:val="3"/>
        <w:widowControl w:val="false"/>
        <w:rPr/>
      </w:pPr>
      <w:r>
        <w:rPr>
          <w:bCs/>
        </w:rPr>
        <w:t xml:space="preserve">На база на уточнените потребности от обучение на персонала, Мениджъра по управление съгласува с отговорника по персонала и разработва </w:t>
      </w:r>
      <w:r>
        <w:rPr>
          <w:bCs/>
          <w:lang w:val="en-US"/>
        </w:rPr>
        <w:t>OD</w:t>
      </w:r>
      <w:r>
        <w:rPr>
          <w:bCs/>
        </w:rPr>
        <w:t xml:space="preserve"> 07.01.02-</w:t>
      </w:r>
      <w:r>
        <w:rPr>
          <w:bCs/>
          <w:lang w:val="en-US"/>
        </w:rPr>
        <w:t>1</w:t>
      </w:r>
      <w:r>
        <w:rPr>
          <w:bCs/>
        </w:rPr>
        <w:t xml:space="preserve"> „План за обучение”.</w:t>
      </w:r>
    </w:p>
    <w:p>
      <w:pPr>
        <w:pStyle w:val="Normal"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7.2.2 Встъпително обучение</w:t>
      </w:r>
    </w:p>
    <w:p>
      <w:pPr>
        <w:pStyle w:val="3"/>
        <w:widowControl w:val="false"/>
        <w:rPr>
          <w:bCs/>
          <w:iCs/>
        </w:rPr>
      </w:pPr>
      <w:r>
        <w:rPr>
          <w:bCs/>
          <w:iCs/>
        </w:rPr>
        <w:t>Целта на встъпителното обучение е да въведе бързо и ефикасно в трудовата и социална среда всеки новоназначен сътрудник чрез запознаване с условията, при които предстои да осъществява възложената му трудова дейност и очакванията на фирмата по отношение на изпълнение на задачите, спазване на изискванията за качество, безопасните и хигиенни условия на труд и правилата за противопожарна охрана.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Встъпителното обучение е задължително за всички новопостъпили и се извършва в рамките на изпитателния срок, посочен в индивидуалния трудов договор.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Продължителността на обучението зависи от:</w:t>
      </w:r>
    </w:p>
    <w:p>
      <w:pPr>
        <w:pStyle w:val="Normal"/>
        <w:numPr>
          <w:ilvl w:val="0"/>
          <w:numId w:val="20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индивидуалността на кандидата;</w:t>
      </w:r>
    </w:p>
    <w:p>
      <w:pPr>
        <w:pStyle w:val="Normal"/>
        <w:numPr>
          <w:ilvl w:val="0"/>
          <w:numId w:val="20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притежаваните образование и квалификация;</w:t>
      </w:r>
    </w:p>
    <w:p>
      <w:pPr>
        <w:pStyle w:val="Normal"/>
        <w:numPr>
          <w:ilvl w:val="0"/>
          <w:numId w:val="20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изискванията към заеманата длъжност;</w:t>
      </w:r>
    </w:p>
    <w:p>
      <w:pPr>
        <w:pStyle w:val="Normal"/>
        <w:numPr>
          <w:ilvl w:val="0"/>
          <w:numId w:val="20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преценката на съответния ръководител за придобитите от обучението знания и умения.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Обучението протича в два етапа:</w:t>
      </w:r>
    </w:p>
    <w:p>
      <w:pPr>
        <w:pStyle w:val="Normal"/>
        <w:numPr>
          <w:ilvl w:val="0"/>
          <w:numId w:val="21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встъпителни инструктажи по: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 xml:space="preserve">техническа безопасност и охрана на труда; 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действащата Система за управление;</w:t>
      </w:r>
    </w:p>
    <w:p>
      <w:pPr>
        <w:pStyle w:val="Normal"/>
        <w:tabs>
          <w:tab w:val="clear" w:pos="720"/>
          <w:tab w:val="left" w:pos="426" w:leader="none"/>
        </w:tabs>
        <w:ind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Проведените инструктажи се документират чрез “Служебна бележка за проведен встъпителен инструктаж”, която се съхранява в досието на лицето.</w:t>
      </w:r>
    </w:p>
    <w:p>
      <w:pPr>
        <w:pStyle w:val="Normal"/>
        <w:numPr>
          <w:ilvl w:val="0"/>
          <w:numId w:val="21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въвеждащо професионално обучение – само за производствения персонал: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 xml:space="preserve">ръководителят на структурното звено провежда въвеждащото професионално обучение и наблюдение на новоприетия. 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когато естеството на работа го изисква, обучението се извършва чрез последователно преминаване през всички работни места, на които кандидатът в бъдеще би работил,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след изтичане на изпитателния срок ръководителят прави оценка на придобитите знания, умения и възможност за самостоятелна работа на съответните работни места и прави предложение за продължаване или прекратяване на трудовия договор.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7.2.3 Обучение за поддържане и повишаване на квалификацията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За различните групи персонал това обучение включва:</w:t>
      </w:r>
    </w:p>
    <w:p>
      <w:pPr>
        <w:pStyle w:val="Normal"/>
        <w:numPr>
          <w:ilvl w:val="0"/>
          <w:numId w:val="2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предаване/споделяне на професионален опит;</w:t>
      </w:r>
    </w:p>
    <w:p>
      <w:pPr>
        <w:pStyle w:val="Normal"/>
        <w:numPr>
          <w:ilvl w:val="0"/>
          <w:numId w:val="27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участие в семинари и конференции с цел изучаване на чужд опит;</w:t>
      </w:r>
    </w:p>
    <w:p>
      <w:pPr>
        <w:pStyle w:val="Normal"/>
        <w:numPr>
          <w:ilvl w:val="0"/>
          <w:numId w:val="27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посещение на панаири и изложби за запознаване на постиженията в дадената област;</w:t>
      </w:r>
    </w:p>
    <w:p>
      <w:pPr>
        <w:pStyle w:val="Normal"/>
        <w:numPr>
          <w:ilvl w:val="0"/>
          <w:numId w:val="27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проучване на литературни източници;</w:t>
      </w:r>
    </w:p>
    <w:p>
      <w:pPr>
        <w:pStyle w:val="Normal"/>
        <w:numPr>
          <w:ilvl w:val="0"/>
          <w:numId w:val="27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други форми.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Инициативата за провеждане на такова обучение може да бъде на:</w:t>
      </w:r>
    </w:p>
    <w:p>
      <w:pPr>
        <w:pStyle w:val="Normal"/>
        <w:numPr>
          <w:ilvl w:val="0"/>
          <w:numId w:val="24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ръководството на фирмата – при промяна на стратегията, организационната структура, фирмената политика за бъдещо развитие, при оценка на квалификацията, констатирани технологични нарушение, при необходимост от промени;</w:t>
      </w:r>
    </w:p>
    <w:p>
      <w:pPr>
        <w:pStyle w:val="Normal"/>
        <w:numPr>
          <w:ilvl w:val="0"/>
          <w:numId w:val="24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сътрудници, желаещи да повишат квалификацията си;</w:t>
      </w:r>
    </w:p>
    <w:p>
      <w:pPr>
        <w:pStyle w:val="Normal"/>
        <w:numPr>
          <w:ilvl w:val="0"/>
          <w:numId w:val="24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Мениджъра по управление – в резултат на анализи, свързани с управлението, при въвеждане или промяна на документи на Системата управление.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7.2.4 Обучение по системата за управление</w:t>
      </w:r>
    </w:p>
    <w:p>
      <w:pPr>
        <w:pStyle w:val="3"/>
        <w:widowControl w:val="false"/>
        <w:spacing w:lineRule="atLeast" w:line="240"/>
        <w:rPr/>
      </w:pPr>
      <w:r>
        <w:rPr>
          <w:bCs/>
          <w:iCs/>
        </w:rPr>
        <w:t>Обучението по системата за управление обхваща запознаване с изискванията на стандарти, политиката и целите по управление, Наръчника по управление, процедурните и оперативни документи и работните инструкции.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/>
      </w:pPr>
      <w:r>
        <w:rPr>
          <w:bCs/>
          <w:iCs/>
          <w:sz w:val="24"/>
          <w:lang w:val="bg-BG"/>
        </w:rPr>
        <w:t>Необходимост от обучение по системата по управление възниква при:</w:t>
      </w:r>
    </w:p>
    <w:p>
      <w:pPr>
        <w:pStyle w:val="Normal"/>
        <w:numPr>
          <w:ilvl w:val="0"/>
          <w:numId w:val="1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въвеждане на новопостъпили работници и служители;</w:t>
      </w:r>
    </w:p>
    <w:p>
      <w:pPr>
        <w:pStyle w:val="Normal"/>
        <w:numPr>
          <w:ilvl w:val="0"/>
          <w:numId w:val="1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внедряване на нов или промяна в действащ процедурен документ;</w:t>
      </w:r>
    </w:p>
    <w:p>
      <w:pPr>
        <w:pStyle w:val="Normal"/>
        <w:numPr>
          <w:ilvl w:val="0"/>
          <w:numId w:val="1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несъответствия, констатирани при одити или преглед от ръководството;</w:t>
      </w:r>
    </w:p>
    <w:p>
      <w:pPr>
        <w:pStyle w:val="Normal"/>
        <w:numPr>
          <w:ilvl w:val="0"/>
          <w:numId w:val="1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допълнително обучение, поискано от ръководителите на функционални звена.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/>
      </w:pPr>
      <w:r>
        <w:rPr>
          <w:bCs/>
          <w:iCs/>
          <w:sz w:val="24"/>
          <w:lang w:val="bg-BG"/>
        </w:rPr>
        <w:t>Обучението може да се организира под формата на:</w:t>
      </w:r>
    </w:p>
    <w:p>
      <w:pPr>
        <w:pStyle w:val="Normal"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встъпителни инструктажи, свързани с стандартите;</w:t>
      </w:r>
    </w:p>
    <w:p>
      <w:pPr>
        <w:pStyle w:val="Normal"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запознаване с процедурни и оперативни документи;</w:t>
      </w:r>
    </w:p>
    <w:p>
      <w:pPr>
        <w:pStyle w:val="Normal"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инструктажи за конкретна дейност.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/>
      </w:pPr>
      <w:r>
        <w:rPr>
          <w:bCs/>
          <w:iCs/>
          <w:sz w:val="24"/>
          <w:lang w:val="bg-BG"/>
        </w:rPr>
        <w:t xml:space="preserve">След провеждане на обучението Мениджъра по управление оформя </w:t>
      </w:r>
      <w:r>
        <w:rPr>
          <w:bCs/>
          <w:iCs/>
          <w:sz w:val="24"/>
          <w:lang w:val="en-US"/>
        </w:rPr>
        <w:t>OD</w:t>
      </w:r>
      <w:r>
        <w:rPr>
          <w:bCs/>
          <w:iCs/>
          <w:sz w:val="24"/>
          <w:lang w:val="bg-BG"/>
        </w:rPr>
        <w:t xml:space="preserve"> 07.01.02-</w:t>
      </w:r>
      <w:r>
        <w:rPr>
          <w:bCs/>
          <w:iCs/>
          <w:sz w:val="24"/>
          <w:lang w:val="en-US"/>
        </w:rPr>
        <w:t>2</w:t>
      </w:r>
      <w:r>
        <w:rPr>
          <w:bCs/>
          <w:iCs/>
          <w:sz w:val="24"/>
          <w:lang w:val="bg-BG"/>
        </w:rPr>
        <w:t xml:space="preserve"> „Протокол за проведено обучение”, в който участниците в обучението се подписват. Протоколите от обучението се съхраняват при Мениджъра по управление.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Допълнителни обучения с общо предназначение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Допълнителни обучения могат да се провеждат по отношение на: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безопасност и охрана на труда;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фирмена стандартизация;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въвеждане на нова техника и технологии;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справяне със стресови ситуации;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други.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Проведените допълнителни обучения се отразяват в личните досиета.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След всяко проведено обучение се търси обратна връзка от участниците по отношение на степента на участие и усвояване на знанията, като получената информация се използва за:</w:t>
      </w:r>
    </w:p>
    <w:p>
      <w:pPr>
        <w:pStyle w:val="Normal"/>
        <w:numPr>
          <w:ilvl w:val="0"/>
          <w:numId w:val="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подобряване на дейността по обучението;</w:t>
      </w:r>
    </w:p>
    <w:p>
      <w:pPr>
        <w:pStyle w:val="Normal"/>
        <w:numPr>
          <w:ilvl w:val="0"/>
          <w:numId w:val="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вход при преглед на ръководството.</w:t>
      </w:r>
    </w:p>
    <w:p>
      <w:pPr>
        <w:pStyle w:val="Normal"/>
        <w:widowControl/>
        <w:jc w:val="both"/>
        <w:rPr>
          <w:b/>
          <w:bCs/>
          <w:iCs/>
          <w:sz w:val="24"/>
          <w:lang w:val="bg-BG"/>
        </w:rPr>
      </w:pPr>
      <w:r>
        <w:rPr>
          <w:b/>
          <w:bCs/>
          <w:iCs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</w:t>
        <w:tab/>
        <w:t>Компетентност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Фирмата е определила необходимата компетентност на лицата, работещи под неин контрол, която влияе върху функционирането и ефикасността на системата за управление на качеството и е осигурила, че тези лица са компетентни на основата на подходящо образование, обучение или опит.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Чрез различни форми на обучение се предприемат действия за повишаване на необходимата компетентност и за оценяване на ефикасността на предприетите действия, като се съранява подходяща документирана информация като доказателство за компетентността.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7.4</w:t>
        <w:tab/>
        <w:t>Осъзнаване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Фирмата е осигурила, че лицата, работещи под неин контрол, са информирани относно:</w:t>
      </w:r>
    </w:p>
    <w:p>
      <w:pPr>
        <w:pStyle w:val="Normal"/>
        <w:widowControl/>
        <w:numPr>
          <w:ilvl w:val="0"/>
          <w:numId w:val="2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политиката по качеството, околна среда и здраве и безопасност;</w:t>
      </w:r>
    </w:p>
    <w:p>
      <w:pPr>
        <w:pStyle w:val="Normal"/>
        <w:widowControl/>
        <w:numPr>
          <w:ilvl w:val="0"/>
          <w:numId w:val="2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съответните цели по системата за управление;</w:t>
      </w:r>
    </w:p>
    <w:p>
      <w:pPr>
        <w:pStyle w:val="Normal"/>
        <w:widowControl/>
        <w:numPr>
          <w:ilvl w:val="0"/>
          <w:numId w:val="2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важността  на  приноса на персонала  за  ефикасността  на  системата  за  управление  включително ползите от подобрената резултатност;</w:t>
      </w:r>
    </w:p>
    <w:p>
      <w:pPr>
        <w:pStyle w:val="Normal"/>
        <w:widowControl/>
        <w:numPr>
          <w:ilvl w:val="0"/>
          <w:numId w:val="2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последствията от неспазването на изискванията на системата за управление.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7.5</w:t>
        <w:tab/>
        <w:t>Обмен на информация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Фирмата е определила начините за вътрешен и външен обмен на информация, подходящ за системата за управление на качеството, включително: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 какви въпроси ще се обменя информация;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кога да се обменя информация;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с кого да се обменя информация;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как да се обменя информация;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кой да обменя информация.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При обмена на информация се спазват изискванията на фирмената информационна система и процедура </w:t>
      </w: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07.05.01 „Управление на документираната информация”.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Ежегодно Мениджъра по управление изготвя анализ на персонала, който се разглежда от ръководството и е част от входните данни при провеждане на Преглед от ръководството.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highlight w:val="yellow"/>
          <w:lang w:val="bg-BG"/>
        </w:rPr>
      </w:pPr>
      <w:r>
        <w:rPr>
          <w:b/>
          <w:sz w:val="24"/>
          <w:highlight w:val="yellow"/>
          <w:lang w:val="bg-BG"/>
        </w:rPr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en-US"/>
        </w:rPr>
        <w:t>OD</w:t>
      </w:r>
      <w:r>
        <w:rPr>
          <w:sz w:val="24"/>
          <w:lang w:val="bg-BG"/>
        </w:rPr>
        <w:t xml:space="preserve"> 0</w:t>
      </w:r>
      <w:r>
        <w:rPr>
          <w:sz w:val="24"/>
          <w:lang w:val="en-US"/>
        </w:rPr>
        <w:t>7</w:t>
      </w:r>
      <w:r>
        <w:rPr>
          <w:sz w:val="24"/>
          <w:lang w:val="bg-BG"/>
        </w:rPr>
        <w:t>.0</w:t>
      </w:r>
      <w:r>
        <w:rPr>
          <w:sz w:val="24"/>
          <w:lang w:val="en-US"/>
        </w:rPr>
        <w:t>1</w:t>
      </w:r>
      <w:r>
        <w:rPr>
          <w:sz w:val="24"/>
          <w:lang w:val="bg-BG"/>
        </w:rPr>
        <w:t>.0</w:t>
      </w:r>
      <w:r>
        <w:rPr>
          <w:sz w:val="24"/>
          <w:lang w:val="en-US"/>
        </w:rPr>
        <w:t>2</w:t>
      </w:r>
      <w:r>
        <w:rPr>
          <w:sz w:val="24"/>
          <w:lang w:val="bg-BG"/>
        </w:rPr>
        <w:t>-</w:t>
      </w:r>
      <w:r>
        <w:rPr>
          <w:sz w:val="24"/>
          <w:lang w:val="en-US"/>
        </w:rPr>
        <w:t>1</w:t>
      </w:r>
      <w:r>
        <w:rPr>
          <w:sz w:val="24"/>
          <w:lang w:val="bg-BG"/>
        </w:rPr>
        <w:t xml:space="preserve"> “План за обучение” 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OD 0</w:t>
      </w:r>
      <w:r>
        <w:rPr>
          <w:sz w:val="24"/>
          <w:lang w:val="en-US"/>
        </w:rPr>
        <w:t>7</w:t>
      </w:r>
      <w:r>
        <w:rPr>
          <w:sz w:val="24"/>
          <w:lang w:val="bg-BG"/>
        </w:rPr>
        <w:t>.0</w:t>
      </w:r>
      <w:r>
        <w:rPr>
          <w:sz w:val="24"/>
          <w:lang w:val="en-US"/>
        </w:rPr>
        <w:t>1</w:t>
      </w:r>
      <w:r>
        <w:rPr>
          <w:sz w:val="24"/>
          <w:lang w:val="bg-BG"/>
        </w:rPr>
        <w:t>.0</w:t>
      </w:r>
      <w:r>
        <w:rPr>
          <w:sz w:val="24"/>
          <w:lang w:val="en-US"/>
        </w:rPr>
        <w:t>2</w:t>
      </w:r>
      <w:r>
        <w:rPr>
          <w:sz w:val="24"/>
          <w:lang w:val="bg-BG"/>
        </w:rPr>
        <w:t>-</w:t>
      </w:r>
      <w:r>
        <w:rPr>
          <w:sz w:val="24"/>
          <w:lang w:val="en-US"/>
        </w:rPr>
        <w:t>2</w:t>
      </w:r>
      <w:r>
        <w:rPr>
          <w:sz w:val="24"/>
          <w:lang w:val="bg-BG"/>
        </w:rPr>
        <w:t xml:space="preserve"> “Протокол за проведено обучение”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Длъжностна характеристика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Трудов договор</w:t>
      </w:r>
    </w:p>
    <w:sectPr>
      <w:headerReference w:type="default" r:id="rId2"/>
      <w:headerReference w:type="first" r:id="rId3"/>
      <w:type w:val="nextPage"/>
      <w:pgSz w:w="11906" w:h="16838"/>
      <w:pgMar w:left="1418" w:right="851" w:gutter="0" w:header="624" w:top="85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AFon">
    <w:altName w:val="Arial"/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621"/>
      <w:gridCol w:w="970"/>
      <w:gridCol w:w="1298"/>
    </w:tblGrid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</w:t>
          </w:r>
          <w:r>
            <w:rPr>
              <w:b/>
              <w:lang w:val="bg-BG"/>
            </w:rPr>
            <w:t>7.01.02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9889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УПРАВЛЕНИЕ НА ПЕРСОНАЛА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PK 07.01.02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7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bg-BG"/>
            </w:rPr>
            <w:t>УПРАВЛЕНИЕ НА ПЕРСОНАЛА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en-US"/>
            </w:rPr>
          </w:pPr>
          <w:r>
            <w:rPr>
              <w:lang w:val="bg-BG"/>
            </w:rPr>
            <w:t>03.07.21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en-US"/>
            </w:rPr>
          </w:pPr>
          <w:r>
            <w:rPr>
              <w:lang w:val="bg-BG"/>
            </w:rPr>
            <w:t>03.07.21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2"/>
        <w:numId w:val="1"/>
      </w:numPr>
      <w:jc w:val="both"/>
      <w:outlineLvl w:val="2"/>
    </w:pPr>
    <w:rPr>
      <w:b/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Times New Roman" w:hAnsi="Times New Roman" w:eastAsia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Style11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2">
    <w:name w:val="Препратка към коментар"/>
    <w:qFormat/>
    <w:rPr>
      <w:sz w:val="16"/>
    </w:rPr>
  </w:style>
  <w:style w:type="character" w:styleId="Style13">
    <w:name w:val="Горен колонтитул Знак"/>
    <w:qFormat/>
    <w:rPr>
      <w:lang w:val="en-GB"/>
    </w:rPr>
  </w:style>
  <w:style w:type="character" w:styleId="Style14">
    <w:name w:val="Долен колонтитул Знак"/>
    <w:qFormat/>
    <w:rPr>
      <w:lang w:val="en-GB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8">
    <w:name w:val="Текст на коментар"/>
    <w:basedOn w:val="Normal"/>
    <w:qFormat/>
    <w:pPr/>
    <w:rPr/>
  </w:style>
  <w:style w:type="paragraph" w:styleId="3">
    <w:name w:val="Основен текст 3"/>
    <w:basedOn w:val="Normal"/>
    <w:qFormat/>
    <w:pPr>
      <w:widowControl/>
      <w:jc w:val="both"/>
    </w:pPr>
    <w:rPr>
      <w:sz w:val="24"/>
      <w:lang w:val="bg-BG"/>
    </w:rPr>
  </w:style>
  <w:style w:type="paragraph" w:styleId="2">
    <w:name w:val="Основен текст 2"/>
    <w:basedOn w:val="Normal"/>
    <w:qFormat/>
    <w:pPr>
      <w:jc w:val="both"/>
    </w:pPr>
    <w:rPr>
      <w:color w:val="FF0000"/>
      <w:sz w:val="24"/>
      <w:lang w:val="bg-BG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2015-11-14T19:15:00Z</dcterms:created>
  <dc:creator>МТ</dc:creator>
  <dc:description/>
  <cp:keywords/>
  <dc:language>bg-BG</dc:language>
  <cp:lastModifiedBy>Силвия Мирчева</cp:lastModifiedBy>
  <cp:lastPrinted>2006-06-20T15:41:00Z</cp:lastPrinted>
  <dcterms:modified xsi:type="dcterms:W3CDTF">2022-04-02T14:45:00Z</dcterms:modified>
  <cp:revision>50</cp:revision>
  <dc:subject>Осигуряване на обучен и компетентен персонал</dc:subject>
  <dc:title>ПД 06.02.00</dc:title>
</cp:coreProperties>
</file>