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84"/>
      </w:tblGrid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ing1"/>
              <w:spacing w:before="120" w:after="0"/>
              <w:ind w:hanging="0" w:start="0"/>
              <w:rPr/>
            </w:pPr>
            <w:r>
              <w:rPr/>
              <w:t>ПРОТОКОЛ ЗА НЕСЪОТВЕТСТВИЕ ПРИ ВЪТРЕШЕН ОДИТ</w:t>
            </w:r>
          </w:p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№ </w:t>
            </w:r>
            <w:r>
              <w:rPr>
                <w:sz w:val="24"/>
                <w:lang w:val="bg-BG"/>
              </w:rPr>
              <w:t>................../...........................</w:t>
            </w:r>
          </w:p>
        </w:tc>
      </w:tr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/>
            </w:pPr>
            <w:r>
              <w:rPr>
                <w:bCs/>
                <w:sz w:val="24"/>
                <w:lang w:val="bg-BG"/>
              </w:rPr>
              <w:t>Одитирано звено:</w:t>
            </w:r>
          </w:p>
        </w:tc>
      </w:tr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 xml:space="preserve">Документ/изискване: </w:t>
            </w:r>
          </w:p>
        </w:tc>
      </w:tr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Описание на несъответствието: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Одитор:   .....................                                   </w:t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                   </w:t>
            </w:r>
            <w:r>
              <w:rPr>
                <w:lang w:val="bg-BG"/>
              </w:rPr>
              <w:t xml:space="preserve">(подпис, фамилия)                                        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дата:..........................                                                                         </w:t>
            </w:r>
          </w:p>
        </w:tc>
      </w:tr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sz w:val="24"/>
                <w:lang w:val="bg-BG"/>
              </w:rPr>
              <w:t>Запознат с констатираното несъответствие: ...........................................................................</w:t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                                                                                            </w:t>
            </w:r>
            <w:r>
              <w:rPr>
                <w:lang w:val="bg-BG"/>
              </w:rPr>
              <w:t>(длъжност, подпис, фамилия)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дата: ...............................</w:t>
            </w:r>
          </w:p>
        </w:tc>
      </w:tr>
      <w:tr>
        <w:trPr/>
        <w:tc>
          <w:tcPr>
            <w:tcW w:w="968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lang w:val="bg-BG"/>
              </w:rPr>
              <w:t>Предложена корекция/коригиращи действия: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Срок за изпълнение: ......................................    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Отговорник за изпълнението: ................................................................................................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Предложил: ...................................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lang w:val="bg-BG"/>
              </w:rPr>
              <w:t xml:space="preserve">                          </w:t>
            </w:r>
            <w:r>
              <w:rPr>
                <w:lang w:val="bg-BG"/>
              </w:rPr>
              <w:t xml:space="preserve">(длъжност, подпис, фамилия)                                                                      </w:t>
            </w:r>
            <w:r>
              <w:rPr>
                <w:sz w:val="24"/>
                <w:lang w:val="bg-BG"/>
              </w:rPr>
              <w:t>дата: .......................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968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Проверка на изпълнението: 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Мениджър по качеството: .................................                                             дата: ......................</w:t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                                                  </w:t>
            </w:r>
            <w:r>
              <w:rPr>
                <w:lang w:val="bg-BG"/>
              </w:rPr>
              <w:t xml:space="preserve">(подпис, фамилия) </w:t>
            </w:r>
            <w:r>
              <w:rPr>
                <w:sz w:val="24"/>
                <w:lang w:val="bg-BG"/>
              </w:rPr>
              <w:t xml:space="preserve">                                                 </w:t>
            </w:r>
          </w:p>
        </w:tc>
      </w:tr>
      <w:tr>
        <w:trPr/>
        <w:tc>
          <w:tcPr>
            <w:tcW w:w="9684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lang w:val="bg-BG"/>
              </w:rPr>
              <w:t>Бележки на Мениджъра по качеството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32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  <w:p>
    <w:pPr>
      <w:pStyle w:val="Footer"/>
      <w:rPr>
        <w:lang w:val="bg-BG"/>
      </w:rPr>
    </w:pPr>
    <w:r>
      <w:rPr>
        <w:lang w:val="bg-BG"/>
      </w:rPr>
    </w:r>
  </w:p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09.02.00-3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ПРОТОКОЛ ЗА НЕСЪОТВЕТСТВИЕ ПРИ ВЪТРЕШЕН ОДИТ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0"/>
      <w:jc w:val="center"/>
      <w:outlineLvl w:val="0"/>
    </w:pPr>
    <w:rPr>
      <w:b/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2002-11-15T16:34:00Z</dcterms:created>
  <dc:creator>MM</dc:creator>
  <dc:description/>
  <cp:keywords/>
  <dc:language>bg-BG</dc:language>
  <cp:lastModifiedBy>Силвия Мирчева</cp:lastModifiedBy>
  <cp:lastPrinted>2005-02-25T10:27:00Z</cp:lastPrinted>
  <dcterms:modified xsi:type="dcterms:W3CDTF">2022-04-02T15:16:00Z</dcterms:modified>
  <cp:revision>46</cp:revision>
  <dc:subject>Вътрешни одити</dc:subject>
  <dc:title>Протокол за несъответствие при вътрешен одит</dc:title>
</cp:coreProperties>
</file>