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jc w:val="center"/>
        <w:outlineLvl w:val="1"/>
        <w:rPr>
          <w:b/>
          <w:color w:val="800000"/>
          <w:sz w:val="56"/>
          <w:lang w:val="bg-BG"/>
        </w:rPr>
      </w:pPr>
      <w:r>
        <w:rPr>
          <w:b/>
          <w:color w:val="800000"/>
          <w:sz w:val="56"/>
          <w:lang w:val="bg-BG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1"/>
        <w:rPr>
          <w:b/>
          <w:color w:val="800000"/>
          <w:sz w:val="56"/>
          <w:lang w:val="bg-BG"/>
        </w:rPr>
      </w:pPr>
      <w:r>
        <w:rPr>
          <w:b/>
          <w:color w:val="800000"/>
          <w:sz w:val="56"/>
          <w:lang w:val="bg-BG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1"/>
        <w:rPr>
          <w:b/>
          <w:color w:val="800000"/>
          <w:sz w:val="56"/>
          <w:lang w:val="bg-BG"/>
        </w:rPr>
      </w:pPr>
      <w:r>
        <w:rPr>
          <w:b/>
          <w:color w:val="800000"/>
          <w:sz w:val="56"/>
          <w:lang w:val="bg-BG"/>
        </w:rPr>
        <w:t>СИСТЕМА ЗА УПРАВЛЕНИЕ НА ОКОЛНАТА СРЕДА</w:t>
      </w:r>
    </w:p>
    <w:p>
      <w:pPr>
        <w:pStyle w:val="Normal"/>
        <w:jc w:val="center"/>
        <w:rPr>
          <w:b/>
          <w:color w:val="000080"/>
          <w:sz w:val="44"/>
        </w:rPr>
      </w:pPr>
      <w:r>
        <w:rPr>
          <w:b/>
          <w:color w:val="000080"/>
          <w:sz w:val="44"/>
        </w:rPr>
        <w:t>(</w:t>
      </w:r>
      <w:r>
        <w:rPr>
          <w:b/>
          <w:color w:val="000080"/>
          <w:sz w:val="44"/>
          <w:lang w:val="bg-BG"/>
        </w:rPr>
        <w:t>В съответствие с</w:t>
      </w:r>
      <w:r>
        <w:rPr>
          <w:b/>
          <w:color w:val="000080"/>
          <w:sz w:val="44"/>
        </w:rPr>
        <w:t xml:space="preserve"> ISO</w:t>
      </w:r>
      <w:r>
        <w:rPr>
          <w:b/>
          <w:color w:val="000080"/>
          <w:sz w:val="44"/>
          <w:lang w:val="bg-BG"/>
        </w:rPr>
        <w:t xml:space="preserve"> 14</w:t>
      </w:r>
      <w:r>
        <w:rPr>
          <w:b/>
          <w:color w:val="000080"/>
          <w:sz w:val="44"/>
        </w:rPr>
        <w:t>001:2015)</w:t>
      </w:r>
    </w:p>
    <w:p>
      <w:pPr>
        <w:pStyle w:val="Normal"/>
        <w:jc w:val="center"/>
        <w:rPr>
          <w:b/>
          <w:color w:val="000080"/>
          <w:sz w:val="52"/>
        </w:rPr>
      </w:pPr>
      <w:r>
        <w:rPr>
          <w:b/>
          <w:color w:val="000080"/>
          <w:sz w:val="52"/>
        </w:rPr>
      </w:r>
    </w:p>
    <w:p>
      <w:pPr>
        <w:pStyle w:val="Normal"/>
        <w:jc w:val="center"/>
        <w:rPr>
          <w:color w:val="0000FF"/>
          <w:sz w:val="44"/>
        </w:rPr>
      </w:pPr>
      <w:r>
        <w:rPr>
          <w:color w:val="0000FF"/>
          <w:sz w:val="4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3"/>
        <w:rPr>
          <w:b/>
          <w:sz w:val="40"/>
          <w:lang w:val="bg-BG"/>
        </w:rPr>
      </w:pPr>
      <w:r>
        <w:rPr>
          <w:b/>
          <w:color w:val="0000FF"/>
          <w:sz w:val="44"/>
          <w:lang w:val="bg-BG"/>
        </w:rPr>
        <w:t>НАРЪЧНИК ЗА УПРАВЛЕНИЕ НА ОКОЛНАТА СРЕДА</w:t>
      </w:r>
    </w:p>
    <w:p>
      <w:pPr>
        <w:pStyle w:val="Normal"/>
        <w:rPr>
          <w:b/>
          <w:sz w:val="40"/>
          <w:lang w:val="bg-BG"/>
        </w:rPr>
      </w:pPr>
      <w:r>
        <w:rPr>
          <w:b/>
          <w:sz w:val="40"/>
          <w:lang w:val="bg-BG"/>
        </w:rPr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 xml:space="preserve">                  </w:t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sz w:val="52"/>
          <w:lang w:val="bg-BG"/>
        </w:rPr>
      </w:pPr>
      <w:r>
        <w:rPr>
          <w:sz w:val="52"/>
          <w:lang w:val="bg-BG"/>
        </w:rPr>
      </w:r>
    </w:p>
    <w:p>
      <w:pPr>
        <w:pStyle w:val="Normal"/>
        <w:rPr/>
      </w:pPr>
      <w:r>
        <w:rPr>
          <w:sz w:val="28"/>
        </w:rPr>
        <w:t xml:space="preserve">                     </w:t>
      </w:r>
      <w:r>
        <w:rPr/>
        <w:t xml:space="preserve">                    </w:t>
      </w:r>
    </w:p>
    <w:tbl>
      <w:tblPr>
        <w:tblW w:w="7088" w:type="dxa"/>
        <w:jc w:val="start"/>
        <w:tblInd w:w="13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6"/>
        <w:gridCol w:w="4962"/>
      </w:tblGrid>
      <w:tr>
        <w:trPr/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Копие №</w:t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</w:r>
          </w:p>
        </w:tc>
      </w:tr>
      <w:tr>
        <w:trPr/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lang w:val="bg-BG"/>
              </w:rPr>
              <w:t>Абонат</w:t>
            </w:r>
            <w:r>
              <w:rPr>
                <w:sz w:val="28"/>
              </w:rPr>
              <w:t>:</w:t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/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lang w:val="bg-BG"/>
              </w:rPr>
              <w:t>Достъпен за</w:t>
            </w:r>
            <w:r>
              <w:rPr>
                <w:sz w:val="28"/>
              </w:rPr>
              <w:t>:</w:t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keepNext w:val="true"/>
        <w:numPr>
          <w:ilvl w:val="0"/>
          <w:numId w:val="0"/>
        </w:numPr>
        <w:outlineLvl w:val="2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b/>
          <w:sz w:val="28"/>
          <w:lang w:val="bg-BG"/>
        </w:rPr>
      </w:pPr>
      <w:r>
        <w:rPr>
          <w:b/>
          <w:sz w:val="28"/>
          <w:lang w:val="bg-BG"/>
        </w:rPr>
        <w:t>Контролиран документ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2021 г.</w:t>
      </w:r>
      <w:r>
        <w:br w:type="page"/>
      </w:r>
    </w:p>
    <w:p>
      <w:pPr>
        <w:pStyle w:val="Normal"/>
        <w:ind w:firstLine="567" w:end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lang w:val="bg-BG"/>
        </w:rPr>
        <w:t>Съдържание</w:t>
      </w:r>
    </w:p>
    <w:p>
      <w:pPr>
        <w:pStyle w:val="Normal"/>
        <w:ind w:firstLine="567" w:end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90"/>
        <w:gridCol w:w="1512"/>
        <w:gridCol w:w="5245"/>
        <w:gridCol w:w="1276"/>
      </w:tblGrid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ind w:end="-108"/>
              <w:outlineLvl w:val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end="-108"/>
              <w:outlineLvl w:val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Раздел №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b/>
                <w:sz w:val="22"/>
              </w:rPr>
              <w:t>ISO</w:t>
            </w:r>
            <w:r>
              <w:rPr>
                <w:b/>
                <w:sz w:val="22"/>
                <w:lang w:val="bg-BG"/>
              </w:rPr>
              <w:t xml:space="preserve"> 14</w:t>
            </w:r>
            <w:r>
              <w:rPr>
                <w:b/>
                <w:sz w:val="22"/>
              </w:rPr>
              <w:t>001:2015</w:t>
            </w:r>
          </w:p>
          <w:p>
            <w:pPr>
              <w:pStyle w:val="Normal"/>
              <w:ind w:end="-108"/>
              <w:rPr/>
            </w:pPr>
            <w:r>
              <w:rPr>
                <w:b/>
                <w:sz w:val="22"/>
                <w:lang w:val="bg-BG"/>
              </w:rPr>
              <w:t>Клаузи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Име на раздел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</w:rPr>
              <w:t>№</w:t>
            </w:r>
            <w:r>
              <w:rPr>
                <w:b/>
                <w:sz w:val="22"/>
                <w:lang w:val="bg-BG"/>
              </w:rPr>
              <w:t xml:space="preserve"> </w:t>
            </w:r>
            <w:r>
              <w:rPr>
                <w:b/>
                <w:sz w:val="22"/>
                <w:lang w:val="bg-BG"/>
              </w:rPr>
              <w:t>страници</w:t>
            </w:r>
          </w:p>
        </w:tc>
      </w:tr>
      <w:tr>
        <w:trPr>
          <w:cantSplit/>
        </w:trPr>
        <w:tc>
          <w:tcPr>
            <w:tcW w:w="992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color w:val="000080"/>
                <w:sz w:val="8"/>
                <w:szCs w:val="22"/>
                <w:lang w:val="bg-BG"/>
              </w:rPr>
            </w:pPr>
            <w:r>
              <w:rPr>
                <w:rFonts w:cs="Calibri" w:ascii="Calibri" w:hAnsi="Calibri"/>
                <w:b/>
                <w:color w:val="000080"/>
                <w:sz w:val="8"/>
                <w:szCs w:val="22"/>
                <w:lang w:val="bg-BG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1"/>
              <w:rPr/>
            </w:pPr>
            <w:r>
              <w:rPr>
                <w:b/>
                <w:color w:val="000080"/>
                <w:sz w:val="22"/>
                <w:lang w:val="bg-BG"/>
              </w:rPr>
              <w:t>ЧАСТ</w:t>
            </w:r>
            <w:r>
              <w:rPr>
                <w:b/>
                <w:color w:val="000080"/>
                <w:sz w:val="22"/>
              </w:rPr>
              <w:t xml:space="preserve"> – I : </w:t>
            </w:r>
            <w:r>
              <w:rPr>
                <w:b/>
                <w:color w:val="000080"/>
                <w:sz w:val="22"/>
                <w:lang w:val="bg-BG"/>
              </w:rPr>
              <w:t>Основни</w:t>
            </w:r>
          </w:p>
          <w:p>
            <w:pPr>
              <w:pStyle w:val="Normal"/>
              <w:rPr>
                <w:b/>
                <w:color w:val="000080"/>
                <w:sz w:val="8"/>
                <w:lang w:val="bg-BG"/>
              </w:rPr>
            </w:pPr>
            <w:r>
              <w:rPr>
                <w:b/>
                <w:color w:val="000080"/>
                <w:sz w:val="8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01.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Съдържание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02.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</w:rPr>
            </w:pPr>
            <w:r>
              <w:rPr>
                <w:sz w:val="22"/>
                <w:lang w:val="bg-BG"/>
              </w:rPr>
              <w:t>1.0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Модел на системата за управление на околната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03.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2.0.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Нормативни позовавания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04.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3.0.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Термини и определения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05.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4.0.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both"/>
              <w:outlineLvl w:val="2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Контекст на Организацията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06.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4.1.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Разбиране на Организацията и нейния контекст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07.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both"/>
              <w:outlineLvl w:val="3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  <w:t>Определяне на обхвата на системата за управление на околната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 w:eastAsia="en-US"/>
              </w:rPr>
            </w:pPr>
            <w:r>
              <w:rPr>
                <w:sz w:val="22"/>
                <w:lang w:val="bg-BG" w:eastAsia="en-US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08.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4.4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Профил на Организацията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09.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5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Политика по околна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6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Планиране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11.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6.1.2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Аспекти на околната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12.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5.3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Роли, отговорности и правомощия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13.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6.2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Цели по околната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  <w:lang w:val="bg-BG"/>
              </w:rPr>
              <w:t>14</w:t>
            </w:r>
            <w:r>
              <w:rPr>
                <w:sz w:val="22"/>
              </w:rPr>
              <w:t>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297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7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Внедряване и функциониране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15.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5.1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Лидерство и ангажираност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16.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7.2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Компетентност, обучение и осъзнаване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17.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7.4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Обмен на информация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18.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55" w:end="-108"/>
              <w:jc w:val="center"/>
              <w:rPr>
                <w:sz w:val="22"/>
              </w:rPr>
            </w:pPr>
            <w:r>
              <w:rPr>
                <w:sz w:val="22"/>
                <w:lang w:val="bg-BG"/>
              </w:rPr>
              <w:t>7.5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Управление на документираната информация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19.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Контрол на операциите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20.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Готовност и реагиране при извънредни ситуации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21.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Проверка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22.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9.1.1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Мониторинг и измерване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23.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9.1.2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Оценяване на съответствието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24.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Несъответствия и коригиращи действия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25.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Вътрешен одит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>
          <w:trHeight w:val="251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26.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Преглед от ръководството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27.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both"/>
              <w:outlineLvl w:val="2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Списък на документите на СУОС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28.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both"/>
              <w:outlineLvl w:val="2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Списък на записите на СУОС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29.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both"/>
              <w:outlineLvl w:val="2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Организационно - управленска структура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>
          <w:cantSplit/>
        </w:trPr>
        <w:tc>
          <w:tcPr>
            <w:tcW w:w="992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outlineLvl w:val="1"/>
              <w:rPr>
                <w:rFonts w:ascii="Calibri" w:hAnsi="Calibri" w:cs="Calibri"/>
                <w:b/>
                <w:color w:val="000080"/>
                <w:sz w:val="8"/>
                <w:szCs w:val="22"/>
                <w:highlight w:val="yellow"/>
                <w:lang w:val="bg-BG"/>
              </w:rPr>
            </w:pPr>
            <w:r>
              <w:rPr>
                <w:rFonts w:cs="Calibri" w:ascii="Calibri" w:hAnsi="Calibri"/>
                <w:b/>
                <w:color w:val="000080"/>
                <w:sz w:val="8"/>
                <w:szCs w:val="22"/>
                <w:highlight w:val="yellow"/>
                <w:lang w:val="bg-BG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outlineLvl w:val="1"/>
              <w:rPr/>
            </w:pPr>
            <w:r>
              <w:rPr>
                <w:b/>
                <w:color w:val="000080"/>
                <w:sz w:val="22"/>
                <w:lang w:val="bg-BG"/>
              </w:rPr>
              <w:t>ЧАСТ</w:t>
            </w:r>
            <w:r>
              <w:rPr>
                <w:b/>
                <w:color w:val="000080"/>
                <w:sz w:val="22"/>
              </w:rPr>
              <w:t xml:space="preserve"> – II : </w:t>
            </w:r>
            <w:r>
              <w:rPr>
                <w:b/>
                <w:color w:val="000080"/>
                <w:sz w:val="22"/>
                <w:lang w:val="bg-BG"/>
              </w:rPr>
              <w:t>Процедури</w:t>
            </w:r>
          </w:p>
          <w:p>
            <w:pPr>
              <w:pStyle w:val="Normal"/>
              <w:jc w:val="both"/>
              <w:rPr>
                <w:b/>
                <w:color w:val="000080"/>
                <w:sz w:val="8"/>
                <w:lang w:val="bg-BG"/>
              </w:rPr>
            </w:pPr>
            <w:r>
              <w:rPr>
                <w:b/>
                <w:color w:val="000080"/>
                <w:sz w:val="8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6.1.2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color w:val="000000"/>
                <w:sz w:val="22"/>
                <w:lang w:val="bg-BG"/>
              </w:rPr>
            </w:pPr>
            <w:r>
              <w:rPr>
                <w:b/>
                <w:color w:val="000000"/>
                <w:sz w:val="22"/>
                <w:lang w:val="bg-BG"/>
              </w:rPr>
              <w:t>Управление на аспектите на околната среда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color w:val="000000"/>
                <w:sz w:val="22"/>
                <w:highlight w:val="yellow"/>
                <w:lang w:val="bg-BG"/>
              </w:rPr>
            </w:pPr>
            <w:r>
              <w:rPr>
                <w:b/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02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7.4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Обмен на информация, участие и консултиране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03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7.5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Управление на документираната информация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04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8.2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Аварийна готовност и реагиране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05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9.1.1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Наблюдение и измерване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>
          <w:trHeight w:val="87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</w:rPr>
            </w:pPr>
            <w:r>
              <w:rPr>
                <w:sz w:val="22"/>
              </w:rPr>
              <w:t>06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highlight w:val="yellow"/>
                <w:lang w:val="bg-BG"/>
              </w:rPr>
            </w:pPr>
            <w:r>
              <w:rPr>
                <w:sz w:val="22"/>
                <w:lang w:val="bg-BG"/>
              </w:rPr>
              <w:t>9.1.2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Оценка на съответствието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>
          <w:trHeight w:val="298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07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Управление на несъответстващ продукт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>
          <w:trHeight w:val="342" w:hRule="atLeast"/>
        </w:trPr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08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 xml:space="preserve">Коригиращи действия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09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9.2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Вътрешен одит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  <w:tr>
        <w:trPr/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10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55" w:end="-108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9.3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  <w:t>Преглед от ръководството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  <w:highlight w:val="yellow"/>
                <w:lang w:val="bg-BG"/>
              </w:rPr>
            </w:pPr>
            <w:r>
              <w:rPr>
                <w:color w:val="000000"/>
                <w:sz w:val="22"/>
                <w:highlight w:val="yellow"/>
                <w:lang w:val="bg-BG"/>
              </w:rPr>
            </w:r>
          </w:p>
        </w:tc>
      </w:tr>
    </w:tbl>
    <w:p>
      <w:pPr>
        <w:pStyle w:val="Normal"/>
        <w:rPr>
          <w:sz w:val="16"/>
          <w:lang w:val="bg-BG"/>
        </w:rPr>
      </w:pPr>
      <w:r>
        <w:rPr>
          <w:sz w:val="16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t>02. Модел на системата за управление на околната среда</w:t>
      </w:r>
    </w:p>
    <w:p>
      <w:pPr>
        <w:pStyle w:val="Normal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>Постигането на баланс между околната среда, обществото и икономиката се счита за</w:t>
      </w:r>
      <w:r>
        <w:rPr>
          <w:szCs w:val="24"/>
          <w:lang w:val="bg-BG" w:eastAsia="en-US"/>
        </w:rPr>
        <w:t xml:space="preserve"> изключително</w:t>
      </w:r>
      <w:r>
        <w:rPr>
          <w:szCs w:val="24"/>
          <w:lang w:eastAsia="en-US"/>
        </w:rPr>
        <w:t xml:space="preserve"> важ</w:t>
      </w:r>
      <w:r>
        <w:rPr>
          <w:szCs w:val="24"/>
          <w:lang w:val="bg-BG" w:eastAsia="en-US"/>
        </w:rPr>
        <w:t>ен аспект на всяка организация. Необходимо е</w:t>
      </w:r>
      <w:r>
        <w:rPr>
          <w:szCs w:val="24"/>
          <w:lang w:eastAsia="en-US"/>
        </w:rPr>
        <w:t xml:space="preserve"> да се отговори на нуждите на настоящето, без да </w:t>
      </w:r>
      <w:r>
        <w:rPr>
          <w:szCs w:val="24"/>
          <w:lang w:val="bg-BG" w:eastAsia="en-US"/>
        </w:rPr>
        <w:t xml:space="preserve">се </w:t>
      </w:r>
      <w:r>
        <w:rPr>
          <w:szCs w:val="24"/>
          <w:lang w:eastAsia="en-US"/>
        </w:rPr>
        <w:t>излага на риск способността на бъдещите поколения да задоволяват своите нужди.</w:t>
      </w:r>
    </w:p>
    <w:p>
      <w:pPr>
        <w:pStyle w:val="Normal"/>
        <w:ind w:end="283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  <w:t xml:space="preserve"> </w:t>
      </w:r>
    </w:p>
    <w:p>
      <w:pPr>
        <w:pStyle w:val="Normal"/>
        <w:ind w:firstLine="720" w:end="283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Устойчивото развитие като цел се постига чрез балансиране на трите стълба на устойчивото развитие.</w:t>
      </w:r>
    </w:p>
    <w:p>
      <w:pPr>
        <w:pStyle w:val="Normal"/>
        <w:ind w:firstLine="720" w:end="283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keepNext w:val="true"/>
        <w:numPr>
          <w:ilvl w:val="0"/>
          <w:numId w:val="0"/>
        </w:numPr>
        <w:ind w:end="283"/>
        <w:outlineLvl w:val="4"/>
        <w:rPr/>
      </w:pPr>
      <w:r>
        <w:rPr>
          <w:b/>
          <w:i/>
          <w:szCs w:val="24"/>
          <w:lang w:eastAsia="en-US"/>
        </w:rPr>
        <w:t>A. Цел на нашата система за управление на околната среда</w:t>
      </w:r>
    </w:p>
    <w:p>
      <w:pPr>
        <w:pStyle w:val="Normal"/>
        <w:ind w:end="283"/>
        <w:rPr>
          <w:b/>
          <w:i/>
          <w:szCs w:val="24"/>
          <w:lang w:eastAsia="en-US"/>
        </w:rPr>
      </w:pPr>
      <w:r>
        <w:rPr>
          <w:b/>
          <w:i/>
          <w:szCs w:val="24"/>
          <w:lang w:eastAsia="en-US"/>
        </w:rPr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>Нашата организация е въве</w:t>
      </w:r>
      <w:r>
        <w:rPr>
          <w:szCs w:val="24"/>
          <w:lang w:val="bg-BG" w:eastAsia="en-US"/>
        </w:rPr>
        <w:t>ла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С</w:t>
      </w:r>
      <w:r>
        <w:rPr>
          <w:szCs w:val="24"/>
          <w:lang w:eastAsia="en-US"/>
        </w:rPr>
        <w:t xml:space="preserve">истема за управление на околната среда, с цел да се допринесе </w:t>
      </w:r>
      <w:r>
        <w:rPr>
          <w:szCs w:val="24"/>
          <w:lang w:val="bg-BG" w:eastAsia="en-US"/>
        </w:rPr>
        <w:t>за</w:t>
      </w:r>
      <w:r>
        <w:rPr>
          <w:szCs w:val="24"/>
          <w:lang w:eastAsia="en-US"/>
        </w:rPr>
        <w:t xml:space="preserve"> устойчивостта на околната среда.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 xml:space="preserve">В </w:t>
      </w:r>
      <w:r>
        <w:rPr>
          <w:szCs w:val="24"/>
          <w:lang w:val="bg-BG" w:eastAsia="en-US"/>
        </w:rPr>
        <w:t xml:space="preserve">стандарт </w:t>
      </w:r>
      <w:r>
        <w:rPr>
          <w:szCs w:val="24"/>
          <w:lang w:eastAsia="en-US"/>
        </w:rPr>
        <w:t xml:space="preserve">ISO 14001:2015 </w:t>
      </w:r>
      <w:r>
        <w:rPr>
          <w:szCs w:val="24"/>
          <w:lang w:val="bg-BG" w:eastAsia="en-US"/>
        </w:rPr>
        <w:t xml:space="preserve">организацията </w:t>
      </w:r>
      <w:r>
        <w:rPr>
          <w:szCs w:val="24"/>
          <w:lang w:eastAsia="en-US"/>
        </w:rPr>
        <w:t xml:space="preserve">осигурява </w:t>
      </w:r>
      <w:r>
        <w:rPr>
          <w:szCs w:val="24"/>
          <w:lang w:val="bg-BG" w:eastAsia="en-US"/>
        </w:rPr>
        <w:t>и гарантира</w:t>
      </w:r>
      <w:r>
        <w:rPr>
          <w:szCs w:val="24"/>
          <w:lang w:eastAsia="en-US"/>
        </w:rPr>
        <w:t xml:space="preserve"> опазване на околната среда и отговор</w:t>
      </w:r>
      <w:r>
        <w:rPr>
          <w:szCs w:val="24"/>
          <w:lang w:val="bg-BG" w:eastAsia="en-US"/>
        </w:rPr>
        <w:t>я</w:t>
      </w:r>
      <w:r>
        <w:rPr>
          <w:szCs w:val="24"/>
          <w:lang w:eastAsia="en-US"/>
        </w:rPr>
        <w:t xml:space="preserve"> на променящите се условия на околната среда</w:t>
      </w:r>
      <w:r>
        <w:rPr>
          <w:szCs w:val="24"/>
          <w:lang w:val="bg-BG" w:eastAsia="en-US"/>
        </w:rPr>
        <w:t>, като запазва</w:t>
      </w:r>
      <w:r>
        <w:rPr>
          <w:szCs w:val="24"/>
          <w:lang w:eastAsia="en-US"/>
        </w:rPr>
        <w:t xml:space="preserve"> баланс</w:t>
      </w:r>
      <w:r>
        <w:rPr>
          <w:szCs w:val="24"/>
          <w:lang w:val="bg-BG" w:eastAsia="en-US"/>
        </w:rPr>
        <w:t>а</w:t>
      </w:r>
      <w:r>
        <w:rPr>
          <w:szCs w:val="24"/>
          <w:lang w:eastAsia="en-US"/>
        </w:rPr>
        <w:t xml:space="preserve"> със социално-икономическите </w:t>
      </w:r>
      <w:r>
        <w:rPr>
          <w:szCs w:val="24"/>
          <w:lang w:val="bg-BG" w:eastAsia="en-US"/>
        </w:rPr>
        <w:t xml:space="preserve">си </w:t>
      </w:r>
      <w:r>
        <w:rPr>
          <w:szCs w:val="24"/>
          <w:lang w:eastAsia="en-US"/>
        </w:rPr>
        <w:t>нужди. Тя определя изискванията, които дават възможност на организацията да постигне очакваните резултати, определени в система</w:t>
      </w:r>
      <w:r>
        <w:rPr>
          <w:szCs w:val="24"/>
          <w:lang w:val="bg-BG" w:eastAsia="en-US"/>
        </w:rPr>
        <w:t>та</w:t>
      </w:r>
      <w:r>
        <w:rPr>
          <w:szCs w:val="24"/>
          <w:lang w:eastAsia="en-US"/>
        </w:rPr>
        <w:t xml:space="preserve"> за управление на околната среда.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>Нашата организация смята, че систематич</w:t>
      </w:r>
      <w:r>
        <w:rPr>
          <w:szCs w:val="24"/>
          <w:lang w:val="bg-BG" w:eastAsia="en-US"/>
        </w:rPr>
        <w:t>ният</w:t>
      </w:r>
      <w:r>
        <w:rPr>
          <w:szCs w:val="24"/>
          <w:lang w:eastAsia="en-US"/>
        </w:rPr>
        <w:t xml:space="preserve"> подход за управление на околната среда може да осигури успех в дългосрочен план и да създаде възможности за допринасяне за устойчивото развитие чрез: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 xml:space="preserve">- Опазване на околната среда чрез предотвратяване или намаляване на вредните въздействия върху </w:t>
      </w:r>
      <w:r>
        <w:rPr>
          <w:szCs w:val="24"/>
          <w:lang w:val="bg-BG" w:eastAsia="en-US"/>
        </w:rPr>
        <w:t>нея;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 xml:space="preserve">- Смекчаване на потенциалните неблагоприятни последици </w:t>
      </w:r>
      <w:r>
        <w:rPr>
          <w:szCs w:val="24"/>
          <w:lang w:val="bg-BG" w:eastAsia="en-US"/>
        </w:rPr>
        <w:t xml:space="preserve">за </w:t>
      </w:r>
      <w:r>
        <w:rPr>
          <w:szCs w:val="24"/>
          <w:lang w:eastAsia="en-US"/>
        </w:rPr>
        <w:t xml:space="preserve">условията на околната среда </w:t>
      </w:r>
      <w:r>
        <w:rPr>
          <w:szCs w:val="24"/>
          <w:lang w:val="bg-BG" w:eastAsia="en-US"/>
        </w:rPr>
        <w:t>от страна на</w:t>
      </w:r>
      <w:r>
        <w:rPr>
          <w:szCs w:val="24"/>
          <w:lang w:eastAsia="en-US"/>
        </w:rPr>
        <w:t xml:space="preserve"> организацията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>- Подпомагане на организацията в изпълнение на задълженията за съответствие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>- Подобряване на екологичните показатели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>- Контролиране или влия</w:t>
      </w:r>
      <w:r>
        <w:rPr>
          <w:szCs w:val="24"/>
          <w:lang w:val="bg-BG" w:eastAsia="en-US"/>
        </w:rPr>
        <w:t>ене върху</w:t>
      </w:r>
      <w:r>
        <w:rPr>
          <w:szCs w:val="24"/>
          <w:lang w:eastAsia="en-US"/>
        </w:rPr>
        <w:t xml:space="preserve"> начина, по който продуктите и услугите на организацията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са проектирани, произведени, разпределени, консумира</w:t>
      </w:r>
      <w:r>
        <w:rPr>
          <w:szCs w:val="24"/>
          <w:lang w:val="bg-BG" w:eastAsia="en-US"/>
        </w:rPr>
        <w:t>ни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от</w:t>
      </w:r>
      <w:r>
        <w:rPr>
          <w:szCs w:val="24"/>
          <w:lang w:eastAsia="en-US"/>
        </w:rPr>
        <w:t xml:space="preserve"> гледна точка на жизнения цикъл, който може да попречи на</w:t>
      </w:r>
      <w:r>
        <w:rPr>
          <w:szCs w:val="24"/>
          <w:lang w:val="bg-BG" w:eastAsia="en-US"/>
        </w:rPr>
        <w:t xml:space="preserve"> неблагоприятното</w:t>
      </w:r>
      <w:r>
        <w:rPr>
          <w:szCs w:val="24"/>
          <w:lang w:eastAsia="en-US"/>
        </w:rPr>
        <w:t xml:space="preserve"> въздействие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върху околната среда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283"/>
        <w:jc w:val="both"/>
        <w:rPr/>
      </w:pPr>
      <w:r>
        <w:rPr>
          <w:szCs w:val="24"/>
          <w:lang w:eastAsia="en-US"/>
        </w:rPr>
        <w:t>- Постигане на финансови и оперативни ползи, които могат да са резултат от прилагането на екологични алтернативи, които да укрепят позицията на организацията на пазара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283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- Предоставяне на информация за околната среда на съответните заинтересовани страни.</w:t>
      </w:r>
    </w:p>
    <w:p>
      <w:pPr>
        <w:pStyle w:val="Normal"/>
        <w:ind w:end="283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keepNext w:val="true"/>
        <w:numPr>
          <w:ilvl w:val="0"/>
          <w:numId w:val="0"/>
        </w:numPr>
        <w:ind w:end="283"/>
        <w:outlineLvl w:val="2"/>
        <w:rPr/>
      </w:pPr>
      <w:r>
        <w:rPr>
          <w:b/>
          <w:i/>
          <w:szCs w:val="24"/>
          <w:lang w:eastAsia="en-US"/>
        </w:rPr>
        <w:t>B.</w:t>
      </w:r>
      <w:r>
        <w:rPr>
          <w:b/>
          <w:i/>
          <w:szCs w:val="24"/>
          <w:lang w:val="bg-BG" w:eastAsia="en-US"/>
        </w:rPr>
        <w:t xml:space="preserve"> </w:t>
      </w:r>
      <w:r>
        <w:rPr>
          <w:b/>
          <w:i/>
          <w:szCs w:val="24"/>
          <w:lang w:eastAsia="en-US"/>
        </w:rPr>
        <w:t>PDCA</w:t>
      </w:r>
      <w:r>
        <w:rPr>
          <w:b/>
          <w:i/>
          <w:szCs w:val="24"/>
          <w:lang w:val="bg-BG" w:eastAsia="en-US"/>
        </w:rPr>
        <w:t xml:space="preserve"> Модел</w:t>
      </w:r>
    </w:p>
    <w:p>
      <w:pPr>
        <w:pStyle w:val="Normal"/>
        <w:ind w:end="283"/>
        <w:jc w:val="both"/>
        <w:rPr>
          <w:b/>
          <w:i/>
          <w:szCs w:val="24"/>
          <w:lang w:val="bg-BG" w:eastAsia="en-US"/>
        </w:rPr>
      </w:pPr>
      <w:r>
        <w:rPr>
          <w:b/>
          <w:i/>
          <w:szCs w:val="24"/>
          <w:lang w:val="bg-BG" w:eastAsia="en-US"/>
        </w:rPr>
      </w:r>
    </w:p>
    <w:p>
      <w:pPr>
        <w:pStyle w:val="Normal"/>
        <w:ind w:firstLine="720" w:end="283"/>
        <w:jc w:val="both"/>
        <w:rPr/>
      </w:pPr>
      <w:r>
        <w:rPr>
          <w:szCs w:val="24"/>
          <w:lang w:val="bg-BG" w:eastAsia="en-US"/>
        </w:rPr>
        <w:t>О</w:t>
      </w:r>
      <w:r>
        <w:rPr>
          <w:szCs w:val="24"/>
          <w:lang w:eastAsia="en-US"/>
        </w:rPr>
        <w:t xml:space="preserve">сновата на подхода на системата за управление на околната среда се основава на концепцията за PDCA </w:t>
      </w:r>
      <w:r>
        <w:rPr>
          <w:szCs w:val="24"/>
          <w:lang w:val="bg-BG" w:eastAsia="en-US"/>
        </w:rPr>
        <w:t>модела</w:t>
      </w:r>
      <w:r>
        <w:rPr>
          <w:szCs w:val="24"/>
          <w:lang w:eastAsia="en-US"/>
        </w:rPr>
        <w:t>.</w:t>
      </w:r>
    </w:p>
    <w:p>
      <w:pPr>
        <w:pStyle w:val="Normal"/>
        <w:ind w:firstLine="720" w:end="283"/>
        <w:jc w:val="both"/>
        <w:rPr>
          <w:szCs w:val="24"/>
          <w:lang w:eastAsia="en-US"/>
        </w:rPr>
      </w:pPr>
      <w:r>
        <w:rPr>
          <w:szCs w:val="24"/>
          <w:lang w:eastAsia="en-US"/>
        </w:rPr>
        <w:t>Моделът PDCA осигурява един повтарящ се процес, използван от организацията за постигане на непрекъснато подобряване.</w:t>
      </w:r>
    </w:p>
    <w:p>
      <w:pPr>
        <w:pStyle w:val="Normal"/>
        <w:ind w:end="283"/>
        <w:jc w:val="both"/>
        <w:rPr>
          <w:szCs w:val="24"/>
          <w:lang w:eastAsia="en-US"/>
        </w:rPr>
      </w:pPr>
      <w:r>
        <w:rPr>
          <w:szCs w:val="24"/>
          <w:lang w:eastAsia="en-US"/>
        </w:rPr>
      </w:r>
    </w:p>
    <w:p>
      <w:pPr>
        <w:pStyle w:val="Normal"/>
        <w:ind w:firstLine="720" w:end="283"/>
        <w:jc w:val="both"/>
        <w:rPr>
          <w:szCs w:val="24"/>
          <w:lang w:val="bg-BG"/>
        </w:rPr>
      </w:pPr>
      <w:r>
        <w:rPr>
          <w:szCs w:val="24"/>
          <w:lang w:val="bg-BG" w:eastAsia="en-US"/>
        </w:rPr>
        <w:t xml:space="preserve">Моделът се прилага и </w:t>
      </w:r>
      <w:r>
        <w:rPr>
          <w:szCs w:val="24"/>
          <w:lang w:eastAsia="en-US"/>
        </w:rPr>
        <w:t>за нашата система за управление на околната среда и за всеки от отделните</w:t>
      </w:r>
      <w:r>
        <w:rPr>
          <w:szCs w:val="24"/>
          <w:lang w:val="bg-BG" w:eastAsia="en-US"/>
        </w:rPr>
        <w:t xml:space="preserve"> и</w:t>
      </w:r>
      <w:r>
        <w:rPr>
          <w:szCs w:val="24"/>
          <w:lang w:eastAsia="en-US"/>
        </w:rPr>
        <w:t xml:space="preserve"> елементи.</w:t>
      </w:r>
    </w:p>
    <w:p>
      <w:pPr>
        <w:pStyle w:val="Normal"/>
        <w:ind w:end="283"/>
        <w:jc w:val="center"/>
        <w:rPr>
          <w:sz w:val="22"/>
          <w:lang w:val="bg-BG"/>
        </w:rPr>
      </w:pPr>
      <w:r>
        <w:rPr>
          <w:sz w:val="22"/>
          <w:lang w:val="bg-BG"/>
        </w:rPr>
        <w:drawing>
          <wp:inline distT="0" distB="0" distL="0" distR="0">
            <wp:extent cx="4039235" cy="46894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468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283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end="283"/>
        <w:rPr>
          <w:szCs w:val="24"/>
          <w:lang w:val="bg-BG" w:eastAsia="en-US"/>
        </w:rPr>
      </w:pPr>
      <w:r>
        <w:rPr>
          <w:szCs w:val="24"/>
          <w:lang w:val="bg-BG" w:eastAsia="en-US"/>
        </w:rPr>
        <w:t xml:space="preserve">Моделът </w:t>
      </w:r>
      <w:r>
        <w:rPr>
          <w:szCs w:val="24"/>
          <w:lang w:eastAsia="en-US"/>
        </w:rPr>
        <w:t>PDCA:</w:t>
      </w:r>
    </w:p>
    <w:p>
      <w:pPr>
        <w:pStyle w:val="Normal"/>
        <w:ind w:end="283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ind w:end="283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tbl>
      <w:tblPr>
        <w:tblW w:w="9966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6"/>
        <w:gridCol w:w="270"/>
        <w:gridCol w:w="8280"/>
      </w:tblGrid>
      <w:tr>
        <w:trPr/>
        <w:tc>
          <w:tcPr>
            <w:tcW w:w="1416" w:type="dxa"/>
            <w:tcBorders/>
          </w:tcPr>
          <w:p>
            <w:pPr>
              <w:pStyle w:val="Normal"/>
              <w:ind w:end="-108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План (Р)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rPr/>
            </w:pPr>
            <w:r>
              <w:rPr>
                <w:b/>
                <w:szCs w:val="24"/>
                <w:lang w:val="bg-BG"/>
              </w:rPr>
              <w:t xml:space="preserve"> </w:t>
            </w:r>
            <w:r>
              <w:rPr>
                <w:b/>
                <w:szCs w:val="24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Установяване на целите на системата и нейните процеси, както и ресурсите, необходими за постигане на резултати в съответствие с изискванията на клиентите и политиката на организацията, както и определяне и справяне с рискове и възможности.</w:t>
            </w:r>
          </w:p>
          <w:p>
            <w:pPr>
              <w:pStyle w:val="Normal"/>
              <w:ind w:start="-108" w:end="0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ind w:end="-108"/>
              <w:rPr/>
            </w:pPr>
            <w:r>
              <w:rPr>
                <w:b/>
                <w:szCs w:val="24"/>
                <w:lang w:val="bg-BG"/>
              </w:rPr>
              <w:t>Изпълнение</w:t>
            </w:r>
            <w:r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  <w:lang w:val="bg-BG"/>
              </w:rPr>
              <w:t>(</w:t>
            </w:r>
            <w:r>
              <w:rPr>
                <w:b/>
                <w:szCs w:val="24"/>
              </w:rPr>
              <w:t>D</w:t>
            </w:r>
            <w:r>
              <w:rPr>
                <w:b/>
                <w:szCs w:val="24"/>
                <w:lang w:val="bg-BG"/>
              </w:rPr>
              <w:t>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rPr>
                <w:b/>
                <w:szCs w:val="24"/>
              </w:rPr>
            </w:pPr>
            <w:r>
              <w:rPr>
                <w:b/>
                <w:szCs w:val="24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Прилагане на това, което e планирано.</w:t>
            </w:r>
          </w:p>
          <w:p>
            <w:pPr>
              <w:pStyle w:val="Normal"/>
              <w:ind w:start="-108" w:end="0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1416" w:type="dxa"/>
            <w:tcBorders/>
          </w:tcPr>
          <w:p>
            <w:pPr>
              <w:pStyle w:val="Normal"/>
              <w:ind w:end="-108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 w:eastAsia="en-US"/>
              </w:rPr>
              <w:t>Проверка (</w:t>
            </w:r>
            <w:r>
              <w:rPr>
                <w:b/>
                <w:szCs w:val="24"/>
                <w:lang w:eastAsia="en-US"/>
              </w:rPr>
              <w:t>C</w:t>
            </w:r>
            <w:r>
              <w:rPr>
                <w:b/>
                <w:szCs w:val="24"/>
                <w:lang w:val="bg-BG" w:eastAsia="en-US"/>
              </w:rPr>
              <w:t>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rPr>
                <w:b/>
                <w:szCs w:val="24"/>
              </w:rPr>
            </w:pPr>
            <w:r>
              <w:rPr>
                <w:b/>
                <w:szCs w:val="24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/>
            </w:pPr>
            <w:r>
              <w:rPr>
                <w:szCs w:val="24"/>
                <w:lang w:val="bg-BG"/>
              </w:rPr>
              <w:t>Мониторинг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bg-BG"/>
              </w:rPr>
              <w:t>на</w:t>
            </w:r>
            <w:r>
              <w:rPr>
                <w:szCs w:val="24"/>
              </w:rPr>
              <w:t xml:space="preserve"> процеси</w:t>
            </w:r>
            <w:r>
              <w:rPr>
                <w:szCs w:val="24"/>
                <w:lang w:val="bg-BG"/>
              </w:rPr>
              <w:t>те</w:t>
            </w:r>
            <w:r>
              <w:rPr>
                <w:szCs w:val="24"/>
              </w:rPr>
              <w:t xml:space="preserve"> и получените от тях продукти и услуги </w:t>
            </w:r>
            <w:r>
              <w:rPr>
                <w:szCs w:val="24"/>
                <w:lang w:val="bg-BG"/>
              </w:rPr>
              <w:t>чрез отчитане на</w:t>
            </w:r>
            <w:r>
              <w:rPr>
                <w:szCs w:val="24"/>
              </w:rPr>
              <w:t xml:space="preserve"> политик</w:t>
            </w:r>
            <w:r>
              <w:rPr>
                <w:szCs w:val="24"/>
                <w:lang w:val="bg-BG"/>
              </w:rPr>
              <w:t>ата</w:t>
            </w:r>
            <w:r>
              <w:rPr>
                <w:szCs w:val="24"/>
              </w:rPr>
              <w:t>, цели</w:t>
            </w:r>
            <w:r>
              <w:rPr>
                <w:szCs w:val="24"/>
                <w:lang w:val="bg-BG"/>
              </w:rPr>
              <w:t>те</w:t>
            </w:r>
            <w:r>
              <w:rPr>
                <w:szCs w:val="24"/>
              </w:rPr>
              <w:t>, изисквания</w:t>
            </w:r>
            <w:r>
              <w:rPr>
                <w:szCs w:val="24"/>
                <w:lang w:val="bg-BG"/>
              </w:rPr>
              <w:t>та</w:t>
            </w:r>
            <w:r>
              <w:rPr>
                <w:szCs w:val="24"/>
              </w:rPr>
              <w:t xml:space="preserve"> и планираните дейности</w:t>
            </w:r>
            <w:r>
              <w:rPr>
                <w:szCs w:val="24"/>
                <w:lang w:val="bg-BG"/>
              </w:rPr>
              <w:t>.</w:t>
            </w:r>
          </w:p>
          <w:p>
            <w:pPr>
              <w:pStyle w:val="Normal"/>
              <w:ind w:start="-108" w:end="0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257" w:hRule="atLeast"/>
        </w:trPr>
        <w:tc>
          <w:tcPr>
            <w:tcW w:w="1416" w:type="dxa"/>
            <w:tcBorders/>
          </w:tcPr>
          <w:p>
            <w:pPr>
              <w:pStyle w:val="Normal"/>
              <w:ind w:end="-108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Действие (А)</w:t>
            </w:r>
          </w:p>
        </w:tc>
        <w:tc>
          <w:tcPr>
            <w:tcW w:w="270" w:type="dxa"/>
            <w:tcBorders/>
          </w:tcPr>
          <w:p>
            <w:pPr>
              <w:pStyle w:val="Normal"/>
              <w:ind w:start="-18" w:end="-108"/>
              <w:rPr>
                <w:b/>
                <w:szCs w:val="24"/>
              </w:rPr>
            </w:pPr>
            <w:r>
              <w:rPr>
                <w:b/>
                <w:szCs w:val="24"/>
              </w:rPr>
              <w:t>:</w:t>
            </w:r>
          </w:p>
        </w:tc>
        <w:tc>
          <w:tcPr>
            <w:tcW w:w="8280" w:type="dxa"/>
            <w:tcBorders/>
          </w:tcPr>
          <w:p>
            <w:pPr>
              <w:pStyle w:val="Normal"/>
              <w:ind w:start="-108" w:end="0"/>
              <w:jc w:val="both"/>
              <w:rPr/>
            </w:pPr>
            <w:r>
              <w:rPr>
                <w:szCs w:val="24"/>
                <w:lang w:val="bg-BG"/>
              </w:rPr>
              <w:t>Предприемане на</w:t>
            </w:r>
            <w:r>
              <w:rPr>
                <w:szCs w:val="24"/>
              </w:rPr>
              <w:t xml:space="preserve"> действия за подобряване на производителността</w:t>
            </w:r>
            <w:r>
              <w:rPr>
                <w:szCs w:val="24"/>
                <w:lang w:val="bg-BG"/>
              </w:rPr>
              <w:t>.</w:t>
            </w:r>
          </w:p>
        </w:tc>
      </w:tr>
    </w:tbl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b/>
          <w:sz w:val="28"/>
          <w:szCs w:val="28"/>
          <w:u w:val="single"/>
          <w:lang w:val="bg-BG"/>
        </w:rPr>
        <w:t>03. Нормативни позовавания</w:t>
      </w:r>
    </w:p>
    <w:p>
      <w:pPr>
        <w:pStyle w:val="Normal"/>
        <w:rPr>
          <w:sz w:val="16"/>
          <w:szCs w:val="24"/>
          <w:lang w:val="bg-BG"/>
        </w:rPr>
      </w:pPr>
      <w:r>
        <w:rPr>
          <w:sz w:val="16"/>
          <w:szCs w:val="24"/>
          <w:lang w:val="bg-BG"/>
        </w:rPr>
      </w:r>
    </w:p>
    <w:p>
      <w:pPr>
        <w:pStyle w:val="Normal"/>
        <w:ind w:firstLine="709" w:end="0"/>
        <w:jc w:val="both"/>
        <w:rPr/>
      </w:pPr>
      <w:r>
        <w:rPr>
          <w:szCs w:val="24"/>
          <w:lang w:val="bg-BG"/>
        </w:rPr>
        <w:t>За целите на този Наръчник, следните документи изцяло или частично, са позовани нормативно и са задължителни за неговото прилагане.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bCs/>
          <w:szCs w:val="24"/>
          <w:lang w:val="bg-BG"/>
        </w:rPr>
      </w:pPr>
      <w:r>
        <w:rPr>
          <w:bCs/>
          <w:szCs w:val="24"/>
          <w:lang w:val="bg-BG"/>
        </w:rPr>
        <w:t>ISO 14001:2015 Системи за управление по отношение на околната среда. Изисквания и указания за прилагане.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</w:rPr>
        <w:t>ISO 14004:2016</w:t>
      </w:r>
      <w:r>
        <w:rPr>
          <w:szCs w:val="24"/>
          <w:lang w:val="bg-BG"/>
        </w:rPr>
        <w:t xml:space="preserve"> </w:t>
      </w:r>
      <w:r>
        <w:rPr>
          <w:szCs w:val="24"/>
        </w:rPr>
        <w:t>Системи за управление по отношение на околната среда. Общи указания за прилагане</w:t>
      </w:r>
      <w:r>
        <w:rPr>
          <w:szCs w:val="24"/>
          <w:lang w:val="bg-BG"/>
        </w:rPr>
        <w:t>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</w:rPr>
        <w:t>ISO 9001:2015</w:t>
      </w:r>
      <w:r>
        <w:rPr>
          <w:szCs w:val="24"/>
          <w:lang w:val="bg-BG"/>
        </w:rPr>
        <w:t xml:space="preserve"> </w:t>
      </w:r>
      <w:r>
        <w:rPr>
          <w:szCs w:val="24"/>
        </w:rPr>
        <w:t>Системи за управление на качеството. Изисквания</w:t>
      </w:r>
      <w:r>
        <w:rPr>
          <w:szCs w:val="24"/>
          <w:lang w:val="bg-BG"/>
        </w:rPr>
        <w:t>.</w:t>
      </w:r>
      <w:r>
        <w:rPr>
          <w:szCs w:val="24"/>
        </w:rPr>
        <w:t xml:space="preserve"> 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/>
      </w:pPr>
      <w:r>
        <w:rPr>
          <w:b/>
          <w:sz w:val="28"/>
          <w:szCs w:val="28"/>
          <w:u w:val="single"/>
          <w:lang w:val="bg-BG"/>
        </w:rPr>
        <w:t xml:space="preserve">4.0. </w:t>
      </w:r>
      <w:r>
        <w:rPr/>
        <w:t>Термини и определения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1985"/>
        <w:gridCol w:w="7371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9" w:end="0"/>
              <w:jc w:val="both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9" w:end="0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Термини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9" w:end="0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Определения и разяснения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Система за управление на околната среда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</w:rPr>
              <w:t xml:space="preserve">Част от системата за управление се използва за управление на </w:t>
            </w:r>
            <w:r>
              <w:rPr>
                <w:szCs w:val="24"/>
                <w:lang w:val="bg-BG"/>
              </w:rPr>
              <w:t xml:space="preserve">аспекти от </w:t>
            </w:r>
            <w:r>
              <w:rPr>
                <w:szCs w:val="24"/>
              </w:rPr>
              <w:t>околната среда, изпъл</w:t>
            </w:r>
            <w:r>
              <w:rPr>
                <w:szCs w:val="24"/>
                <w:lang w:val="bg-BG"/>
              </w:rPr>
              <w:t>не</w:t>
            </w:r>
            <w:r>
              <w:rPr>
                <w:szCs w:val="24"/>
              </w:rPr>
              <w:t>ни</w:t>
            </w:r>
            <w:r>
              <w:rPr>
                <w:szCs w:val="24"/>
                <w:lang w:val="bg-BG"/>
              </w:rPr>
              <w:t>е и</w:t>
            </w:r>
            <w:r>
              <w:rPr>
                <w:szCs w:val="24"/>
              </w:rPr>
              <w:t xml:space="preserve"> спазване на задълженията и </w:t>
            </w:r>
            <w:r>
              <w:rPr>
                <w:szCs w:val="24"/>
                <w:lang w:val="bg-BG"/>
              </w:rPr>
              <w:t>справяне с</w:t>
            </w:r>
            <w:r>
              <w:rPr>
                <w:szCs w:val="24"/>
              </w:rPr>
              <w:t xml:space="preserve"> рискове и възможности.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Екологична политика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</w:rPr>
              <w:t>Цели</w:t>
            </w:r>
            <w:r>
              <w:rPr>
                <w:szCs w:val="24"/>
                <w:lang w:val="bg-BG"/>
              </w:rPr>
              <w:t>те</w:t>
            </w:r>
            <w:r>
              <w:rPr>
                <w:szCs w:val="24"/>
              </w:rPr>
              <w:t xml:space="preserve"> и </w:t>
            </w:r>
            <w:r>
              <w:rPr>
                <w:szCs w:val="24"/>
                <w:lang w:val="bg-BG"/>
              </w:rPr>
              <w:t>стратегията</w:t>
            </w:r>
            <w:r>
              <w:rPr>
                <w:szCs w:val="24"/>
              </w:rPr>
              <w:t xml:space="preserve"> на организация</w:t>
            </w:r>
            <w:r>
              <w:rPr>
                <w:szCs w:val="24"/>
                <w:lang w:val="bg-BG"/>
              </w:rPr>
              <w:t>та</w:t>
            </w:r>
            <w:r>
              <w:rPr>
                <w:szCs w:val="24"/>
              </w:rPr>
              <w:t>, свързан</w:t>
            </w:r>
            <w:r>
              <w:rPr>
                <w:szCs w:val="24"/>
                <w:lang w:val="bg-BG"/>
              </w:rPr>
              <w:t>и</w:t>
            </w:r>
            <w:r>
              <w:rPr>
                <w:szCs w:val="24"/>
              </w:rPr>
              <w:t xml:space="preserve"> с екологичните показатели</w:t>
            </w:r>
            <w:r>
              <w:rPr>
                <w:szCs w:val="24"/>
                <w:lang w:val="bg-BG"/>
              </w:rPr>
              <w:t>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Организация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Човек или група от хора, които имат собствени функции</w:t>
            </w:r>
            <w:r>
              <w:rPr>
                <w:szCs w:val="24"/>
                <w:lang w:val="bg-BG"/>
              </w:rPr>
              <w:t xml:space="preserve">, </w:t>
            </w:r>
            <w:r>
              <w:rPr>
                <w:szCs w:val="24"/>
              </w:rPr>
              <w:t xml:space="preserve">отговорности, правомощия и взаимоотношения </w:t>
            </w:r>
            <w:r>
              <w:rPr>
                <w:szCs w:val="24"/>
                <w:lang w:val="bg-BG"/>
              </w:rPr>
              <w:t>з</w:t>
            </w:r>
            <w:r>
              <w:rPr>
                <w:szCs w:val="24"/>
              </w:rPr>
              <w:t>а постиг</w:t>
            </w:r>
            <w:r>
              <w:rPr>
                <w:szCs w:val="24"/>
                <w:lang w:val="bg-BG"/>
              </w:rPr>
              <w:t>а</w:t>
            </w:r>
            <w:r>
              <w:rPr>
                <w:szCs w:val="24"/>
              </w:rPr>
              <w:t xml:space="preserve">не </w:t>
            </w:r>
            <w:r>
              <w:rPr>
                <w:szCs w:val="24"/>
                <w:lang w:val="bg-BG"/>
              </w:rPr>
              <w:t xml:space="preserve">на </w:t>
            </w:r>
            <w:r>
              <w:rPr>
                <w:szCs w:val="24"/>
              </w:rPr>
              <w:t>целите.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Висше ръководство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Човек или група от хора, които ръковод</w:t>
            </w:r>
            <w:r>
              <w:rPr>
                <w:szCs w:val="24"/>
                <w:lang w:val="bg-BG"/>
              </w:rPr>
              <w:t>ят</w:t>
            </w:r>
            <w:r>
              <w:rPr>
                <w:szCs w:val="24"/>
              </w:rPr>
              <w:t xml:space="preserve"> и контролира</w:t>
            </w:r>
            <w:r>
              <w:rPr>
                <w:szCs w:val="24"/>
                <w:lang w:val="bg-BG"/>
              </w:rPr>
              <w:t>т</w:t>
            </w:r>
            <w:r>
              <w:rPr>
                <w:szCs w:val="24"/>
              </w:rPr>
              <w:t xml:space="preserve"> организацията на най-високо ниво.</w:t>
            </w:r>
          </w:p>
        </w:tc>
      </w:tr>
      <w:tr>
        <w:trPr>
          <w:trHeight w:val="67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Заинтересовани страни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Лице или организация, ко</w:t>
            </w:r>
            <w:r>
              <w:rPr>
                <w:szCs w:val="24"/>
                <w:lang w:val="bg-BG"/>
              </w:rPr>
              <w:t>е</w:t>
            </w:r>
            <w:r>
              <w:rPr>
                <w:szCs w:val="24"/>
              </w:rPr>
              <w:t xml:space="preserve">то може да повлияе, </w:t>
            </w:r>
            <w:r>
              <w:rPr>
                <w:szCs w:val="24"/>
                <w:lang w:val="bg-BG"/>
              </w:rPr>
              <w:t xml:space="preserve">да </w:t>
            </w:r>
            <w:r>
              <w:rPr>
                <w:szCs w:val="24"/>
              </w:rPr>
              <w:t>бъде засегнат</w:t>
            </w:r>
            <w:r>
              <w:rPr>
                <w:szCs w:val="24"/>
                <w:lang w:val="bg-BG"/>
              </w:rPr>
              <w:t>о</w:t>
            </w:r>
            <w:r>
              <w:rPr>
                <w:szCs w:val="24"/>
              </w:rPr>
              <w:t>от решение или дейност</w:t>
            </w:r>
            <w:r>
              <w:rPr>
                <w:szCs w:val="24"/>
                <w:lang w:val="bg-BG"/>
              </w:rPr>
              <w:t xml:space="preserve"> на организацията</w:t>
            </w:r>
            <w:r>
              <w:rPr>
                <w:szCs w:val="24"/>
              </w:rPr>
              <w:t>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Околна среда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Околн</w:t>
            </w:r>
            <w:r>
              <w:rPr>
                <w:szCs w:val="24"/>
                <w:lang w:val="bg-BG"/>
              </w:rPr>
              <w:t>ата среда</w:t>
            </w:r>
            <w:r>
              <w:rPr>
                <w:szCs w:val="24"/>
              </w:rPr>
              <w:t>, в ко</w:t>
            </w:r>
            <w:r>
              <w:rPr>
                <w:szCs w:val="24"/>
                <w:lang w:val="bg-BG"/>
              </w:rPr>
              <w:t>я</w:t>
            </w:r>
            <w:r>
              <w:rPr>
                <w:szCs w:val="24"/>
              </w:rPr>
              <w:t>то работи организацията, включително въздух, вода, земя, природни ресурси, флора, фауна, хора и техните взаимовръзки.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Екологичен аспект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Елемент</w:t>
            </w:r>
            <w:r>
              <w:rPr>
                <w:szCs w:val="24"/>
                <w:lang w:val="bg-BG"/>
              </w:rPr>
              <w:t>и</w:t>
            </w:r>
            <w:r>
              <w:rPr>
                <w:szCs w:val="24"/>
              </w:rPr>
              <w:t xml:space="preserve"> на дейности</w:t>
            </w:r>
            <w:r>
              <w:rPr>
                <w:szCs w:val="24"/>
                <w:lang w:val="bg-BG"/>
              </w:rPr>
              <w:t xml:space="preserve">, </w:t>
            </w:r>
            <w:r>
              <w:rPr>
                <w:szCs w:val="24"/>
              </w:rPr>
              <w:t>продукти или услуги, ко</w:t>
            </w:r>
            <w:r>
              <w:rPr>
                <w:szCs w:val="24"/>
                <w:lang w:val="bg-BG"/>
              </w:rPr>
              <w:t>и</w:t>
            </w:r>
            <w:r>
              <w:rPr>
                <w:szCs w:val="24"/>
              </w:rPr>
              <w:t>то взаимодейства</w:t>
            </w:r>
            <w:r>
              <w:rPr>
                <w:szCs w:val="24"/>
                <w:lang w:val="bg-BG"/>
              </w:rPr>
              <w:t>т</w:t>
            </w:r>
            <w:r>
              <w:rPr>
                <w:szCs w:val="24"/>
              </w:rPr>
              <w:t xml:space="preserve"> или могат да си взаимодействат с околната среда на дадена организация.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Състояние на околната среда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  <w:lang w:val="bg-BG"/>
              </w:rPr>
              <w:t>Състоянието и х</w:t>
            </w:r>
            <w:r>
              <w:rPr>
                <w:szCs w:val="24"/>
              </w:rPr>
              <w:t>арак</w:t>
            </w:r>
            <w:r>
              <w:rPr>
                <w:szCs w:val="24"/>
                <w:lang w:val="bg-BG"/>
              </w:rPr>
              <w:t xml:space="preserve">тера </w:t>
            </w:r>
            <w:r>
              <w:rPr>
                <w:szCs w:val="24"/>
              </w:rPr>
              <w:t>на околната среда, к</w:t>
            </w:r>
            <w:r>
              <w:rPr>
                <w:szCs w:val="24"/>
                <w:lang w:val="bg-BG"/>
              </w:rPr>
              <w:t>ои</w:t>
            </w:r>
            <w:r>
              <w:rPr>
                <w:szCs w:val="24"/>
              </w:rPr>
              <w:t xml:space="preserve">то </w:t>
            </w:r>
            <w:r>
              <w:rPr>
                <w:szCs w:val="24"/>
                <w:lang w:val="bg-BG"/>
              </w:rPr>
              <w:t xml:space="preserve">са </w:t>
            </w:r>
            <w:r>
              <w:rPr>
                <w:szCs w:val="24"/>
              </w:rPr>
              <w:t>определен</w:t>
            </w:r>
            <w:r>
              <w:rPr>
                <w:szCs w:val="24"/>
                <w:lang w:val="bg-BG"/>
              </w:rPr>
              <w:t>и</w:t>
            </w:r>
            <w:r>
              <w:rPr>
                <w:szCs w:val="24"/>
              </w:rPr>
              <w:t xml:space="preserve"> в </w:t>
            </w:r>
            <w:r>
              <w:rPr>
                <w:szCs w:val="24"/>
                <w:lang w:val="bg-BG"/>
              </w:rPr>
              <w:t>даден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bg-BG"/>
              </w:rPr>
              <w:t>период</w:t>
            </w:r>
            <w:r>
              <w:rPr>
                <w:szCs w:val="24"/>
              </w:rPr>
              <w:t xml:space="preserve"> от време.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Влияние върху околната среда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  <w:lang w:val="bg-BG"/>
              </w:rPr>
              <w:t>Благоприятна или неблагоприятна п</w:t>
            </w:r>
            <w:r>
              <w:rPr>
                <w:szCs w:val="24"/>
              </w:rPr>
              <w:t xml:space="preserve">ромяна на околната среда, </w:t>
            </w:r>
            <w:r>
              <w:rPr>
                <w:szCs w:val="24"/>
                <w:lang w:val="bg-BG"/>
              </w:rPr>
              <w:t>която</w:t>
            </w:r>
            <w:r>
              <w:rPr>
                <w:szCs w:val="24"/>
              </w:rPr>
              <w:t xml:space="preserve"> изцяло или частично е предизвикана от екологичните аспекти на дадена организация.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 w:end="0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Цели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Резултатите, които трябва да бъдат постигнати.</w:t>
            </w:r>
          </w:p>
          <w:p>
            <w:pPr>
              <w:pStyle w:val="Normal"/>
              <w:ind w:start="360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Цел по опазване на околната среда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  <w:lang w:val="bg-BG"/>
              </w:rPr>
              <w:t xml:space="preserve">Набор от цели на </w:t>
            </w:r>
            <w:r>
              <w:rPr>
                <w:szCs w:val="24"/>
              </w:rPr>
              <w:t xml:space="preserve">организацията в съответствие с екологичната </w:t>
            </w:r>
            <w:r>
              <w:rPr>
                <w:szCs w:val="24"/>
                <w:lang w:val="bg-BG"/>
              </w:rPr>
              <w:t>и</w:t>
            </w:r>
            <w:r>
              <w:rPr>
                <w:szCs w:val="24"/>
              </w:rPr>
              <w:t xml:space="preserve"> политика.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Предотвратяване на замърсяването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 xml:space="preserve">Използване на процеси, практики, техники, материали, продукти, услуги или енергия, </w:t>
            </w:r>
            <w:r>
              <w:rPr>
                <w:szCs w:val="24"/>
                <w:lang w:val="bg-BG"/>
              </w:rPr>
              <w:t>с цел</w:t>
            </w:r>
            <w:r>
              <w:rPr>
                <w:szCs w:val="24"/>
              </w:rPr>
              <w:t xml:space="preserve"> да се избегн</w:t>
            </w:r>
            <w:r>
              <w:rPr>
                <w:szCs w:val="24"/>
                <w:lang w:val="bg-BG"/>
              </w:rPr>
              <w:t>е</w:t>
            </w:r>
            <w:r>
              <w:rPr>
                <w:szCs w:val="24"/>
              </w:rPr>
              <w:t>, намал</w:t>
            </w:r>
            <w:r>
              <w:rPr>
                <w:szCs w:val="24"/>
                <w:lang w:val="bg-BG"/>
              </w:rPr>
              <w:t>и</w:t>
            </w:r>
            <w:r>
              <w:rPr>
                <w:szCs w:val="24"/>
              </w:rPr>
              <w:t xml:space="preserve"> или контрол</w:t>
            </w:r>
            <w:r>
              <w:rPr>
                <w:szCs w:val="24"/>
                <w:lang w:val="bg-BG"/>
              </w:rPr>
              <w:t>ира</w:t>
            </w:r>
            <w:r>
              <w:rPr>
                <w:szCs w:val="24"/>
              </w:rPr>
              <w:t xml:space="preserve"> (самостоятелно или </w:t>
            </w:r>
            <w:r>
              <w:rPr>
                <w:szCs w:val="24"/>
                <w:lang w:val="bg-BG"/>
              </w:rPr>
              <w:t>комбинирано</w:t>
            </w:r>
            <w:r>
              <w:rPr>
                <w:szCs w:val="24"/>
              </w:rPr>
              <w:t>) създаването, емисията или изхвърляне</w:t>
            </w:r>
            <w:r>
              <w:rPr>
                <w:szCs w:val="24"/>
                <w:lang w:val="bg-BG"/>
              </w:rPr>
              <w:t>то</w:t>
            </w:r>
            <w:r>
              <w:rPr>
                <w:szCs w:val="24"/>
              </w:rPr>
              <w:t xml:space="preserve"> на всякакъв вид замърсяване или отпадъци, с цел намаляване на вредните въздействия върху околната среда.</w:t>
            </w:r>
          </w:p>
        </w:tc>
      </w:tr>
      <w:tr>
        <w:trPr>
          <w:trHeight w:val="29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 w:end="0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Изисквания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 xml:space="preserve">Необходимост </w:t>
            </w:r>
            <w:r>
              <w:rPr>
                <w:szCs w:val="24"/>
                <w:lang w:val="bg-BG"/>
              </w:rPr>
              <w:t>от посочените косвени или задължителни изисквания.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</w:rPr>
            </w:pPr>
            <w:r>
              <w:rPr>
                <w:b/>
                <w:szCs w:val="24"/>
              </w:rPr>
              <w:t xml:space="preserve">Правни и други изисквания 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 xml:space="preserve">Правни изисквания, </w:t>
            </w:r>
            <w:r>
              <w:rPr>
                <w:szCs w:val="24"/>
                <w:lang w:val="bg-BG"/>
              </w:rPr>
              <w:t xml:space="preserve">с </w:t>
            </w:r>
            <w:r>
              <w:rPr>
                <w:szCs w:val="24"/>
              </w:rPr>
              <w:t>които организацията трябва да се съобразя</w:t>
            </w:r>
            <w:r>
              <w:rPr>
                <w:szCs w:val="24"/>
                <w:lang w:val="bg-BG"/>
              </w:rPr>
              <w:t>ва</w:t>
            </w:r>
            <w:r>
              <w:rPr>
                <w:szCs w:val="24"/>
              </w:rPr>
              <w:t xml:space="preserve"> и други изисквания, </w:t>
            </w:r>
            <w:r>
              <w:rPr>
                <w:szCs w:val="24"/>
                <w:lang w:val="bg-BG"/>
              </w:rPr>
              <w:t xml:space="preserve">с </w:t>
            </w:r>
            <w:r>
              <w:rPr>
                <w:szCs w:val="24"/>
              </w:rPr>
              <w:t xml:space="preserve">които организацията </w:t>
            </w:r>
            <w:r>
              <w:rPr>
                <w:szCs w:val="24"/>
                <w:lang w:val="bg-BG"/>
              </w:rPr>
              <w:t xml:space="preserve">избира дали да се </w:t>
            </w:r>
            <w:r>
              <w:rPr>
                <w:szCs w:val="24"/>
              </w:rPr>
              <w:t>съобрази</w:t>
            </w:r>
            <w:r>
              <w:rPr>
                <w:szCs w:val="24"/>
                <w:lang w:val="bg-BG"/>
              </w:rPr>
              <w:t>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Рискове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Ефект на несигурност.</w:t>
            </w:r>
            <w:r>
              <w:rPr>
                <w:szCs w:val="24"/>
                <w:lang w:val="bg-BG"/>
              </w:rPr>
              <w:t xml:space="preserve"> Е</w:t>
            </w:r>
            <w:r>
              <w:rPr>
                <w:szCs w:val="24"/>
              </w:rPr>
              <w:t>фект</w:t>
            </w:r>
            <w:r>
              <w:rPr>
                <w:szCs w:val="24"/>
                <w:lang w:val="bg-BG"/>
              </w:rPr>
              <w:t>ът</w:t>
            </w:r>
            <w:r>
              <w:rPr>
                <w:szCs w:val="24"/>
              </w:rPr>
              <w:t xml:space="preserve"> е отклонение от очакваното - положително или отрицателно.</w:t>
            </w:r>
            <w:r>
              <w:rPr>
                <w:szCs w:val="24"/>
                <w:lang w:val="bg-BG"/>
              </w:rPr>
              <w:t xml:space="preserve"> </w:t>
            </w:r>
            <w:r>
              <w:rPr>
                <w:szCs w:val="24"/>
              </w:rPr>
              <w:t xml:space="preserve">Несигурността е свързана с разбиране или знание </w:t>
            </w:r>
            <w:r>
              <w:rPr>
                <w:szCs w:val="24"/>
                <w:lang w:val="bg-BG"/>
              </w:rPr>
              <w:t>з</w:t>
            </w:r>
            <w:r>
              <w:rPr>
                <w:szCs w:val="24"/>
              </w:rPr>
              <w:t xml:space="preserve">а </w:t>
            </w:r>
            <w:r>
              <w:rPr>
                <w:szCs w:val="24"/>
                <w:lang w:val="bg-BG"/>
              </w:rPr>
              <w:t>дадено</w:t>
            </w:r>
            <w:r>
              <w:rPr>
                <w:szCs w:val="24"/>
              </w:rPr>
              <w:t xml:space="preserve"> събитие, следствие</w:t>
            </w:r>
            <w:r>
              <w:rPr>
                <w:szCs w:val="24"/>
                <w:lang w:val="bg-BG"/>
              </w:rPr>
              <w:t xml:space="preserve"> </w:t>
            </w:r>
            <w:r>
              <w:rPr>
                <w:szCs w:val="24"/>
              </w:rPr>
              <w:t>или вероятност.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4" w:end="0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Възможности и заплахи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</w:rPr>
            </w:pPr>
            <w:r>
              <w:rPr>
                <w:szCs w:val="24"/>
              </w:rPr>
              <w:t>Потенциалните неблагоприятни последици (заплахи) и потенциалните благоприятни ефекти (възможности).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Компетенции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</w:rPr>
              <w:t>Способност за прилагане на знания и умения за постигане на желаните резултати.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Документирана информация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</w:rPr>
              <w:t xml:space="preserve">Информация, необходима за да се контролира и </w:t>
            </w:r>
            <w:r>
              <w:rPr>
                <w:szCs w:val="24"/>
                <w:lang w:val="bg-BG"/>
              </w:rPr>
              <w:t xml:space="preserve">да </w:t>
            </w:r>
            <w:r>
              <w:rPr>
                <w:szCs w:val="24"/>
              </w:rPr>
              <w:t xml:space="preserve">се поддържа </w:t>
            </w:r>
            <w:r>
              <w:rPr>
                <w:szCs w:val="24"/>
                <w:lang w:val="bg-BG"/>
              </w:rPr>
              <w:t>системата на</w:t>
            </w:r>
            <w:r>
              <w:rPr>
                <w:szCs w:val="24"/>
              </w:rPr>
              <w:t xml:space="preserve"> организация</w:t>
            </w:r>
            <w:r>
              <w:rPr>
                <w:szCs w:val="24"/>
                <w:lang w:val="bg-BG"/>
              </w:rPr>
              <w:t>та.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Жизнен цикъл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Последователни и взаимосвързани етапи на система</w:t>
            </w:r>
            <w:r>
              <w:rPr>
                <w:szCs w:val="24"/>
                <w:lang w:val="bg-BG"/>
              </w:rPr>
              <w:t>та</w:t>
            </w:r>
            <w:r>
              <w:rPr>
                <w:szCs w:val="24"/>
              </w:rPr>
              <w:t xml:space="preserve"> за даден продукт (или услуга), от придобиването на суровини или създаването му от природни ресурси до окончателн</w:t>
            </w:r>
            <w:r>
              <w:rPr>
                <w:szCs w:val="24"/>
                <w:lang w:val="bg-BG"/>
              </w:rPr>
              <w:t>а</w:t>
            </w:r>
            <w:r>
              <w:rPr>
                <w:szCs w:val="24"/>
              </w:rPr>
              <w:t>т</w:t>
            </w:r>
            <w:r>
              <w:rPr>
                <w:szCs w:val="24"/>
                <w:lang w:val="bg-BG"/>
              </w:rPr>
              <w:t>а</w:t>
            </w:r>
            <w:r>
              <w:rPr>
                <w:szCs w:val="24"/>
              </w:rPr>
              <w:t xml:space="preserve"> му </w:t>
            </w:r>
            <w:r>
              <w:rPr>
                <w:szCs w:val="24"/>
                <w:lang w:val="bg-BG"/>
              </w:rPr>
              <w:t>продажба.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Аутсорсинг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Д</w:t>
            </w:r>
            <w:r>
              <w:rPr>
                <w:szCs w:val="24"/>
              </w:rPr>
              <w:t>оговореност, където външна организация изпълнява част от функци</w:t>
            </w:r>
            <w:r>
              <w:rPr>
                <w:szCs w:val="24"/>
                <w:lang w:val="bg-BG"/>
              </w:rPr>
              <w:t>ите</w:t>
            </w:r>
            <w:r>
              <w:rPr>
                <w:szCs w:val="24"/>
              </w:rPr>
              <w:t xml:space="preserve"> или процес</w:t>
            </w:r>
            <w:r>
              <w:rPr>
                <w:szCs w:val="24"/>
                <w:lang w:val="bg-BG"/>
              </w:rPr>
              <w:t>ите</w:t>
            </w:r>
            <w:r>
              <w:rPr>
                <w:szCs w:val="24"/>
              </w:rPr>
              <w:t xml:space="preserve"> на организацията.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Процеси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Набор от взаимосвързани или взаимодействащи си дейности, които преобразуват входящите елементи в изходящи.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Одити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Систематич</w:t>
            </w:r>
            <w:r>
              <w:rPr>
                <w:szCs w:val="24"/>
                <w:lang w:val="bg-BG"/>
              </w:rPr>
              <w:t>ен</w:t>
            </w:r>
            <w:r>
              <w:rPr>
                <w:szCs w:val="24"/>
              </w:rPr>
              <w:t>, независим и документиран процес за получаване на одиторски доказателства и обективното им оценяване, за определ</w:t>
            </w:r>
            <w:r>
              <w:rPr>
                <w:szCs w:val="24"/>
                <w:lang w:val="bg-BG"/>
              </w:rPr>
              <w:t>яне</w:t>
            </w:r>
            <w:r>
              <w:rPr>
                <w:szCs w:val="24"/>
              </w:rPr>
              <w:t xml:space="preserve"> степента, до която са изпълнени критериите на одита.</w:t>
            </w:r>
          </w:p>
        </w:tc>
      </w:tr>
      <w:tr>
        <w:trPr>
          <w:trHeight w:val="349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Съответствие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Изпълнение на изискванията.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Несъответствие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Неизпълнение на изискванията.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Коригиращи действия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Действие за отстраняване на причината</w:t>
            </w:r>
            <w:r>
              <w:rPr>
                <w:szCs w:val="24"/>
                <w:lang w:val="bg-BG"/>
              </w:rPr>
              <w:t>/ите</w:t>
            </w:r>
            <w:r>
              <w:rPr>
                <w:szCs w:val="24"/>
              </w:rPr>
              <w:t xml:space="preserve"> на несъответстви</w:t>
            </w:r>
            <w:r>
              <w:rPr>
                <w:szCs w:val="24"/>
                <w:lang w:val="bg-BG"/>
              </w:rPr>
              <w:t>ята.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Непрекъснати подобрения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Повтарящ</w:t>
            </w:r>
            <w:r>
              <w:rPr>
                <w:szCs w:val="24"/>
                <w:lang w:val="bg-BG"/>
              </w:rPr>
              <w:t>и</w:t>
            </w:r>
            <w:r>
              <w:rPr>
                <w:szCs w:val="24"/>
              </w:rPr>
              <w:t xml:space="preserve"> се действи</w:t>
            </w:r>
            <w:r>
              <w:rPr>
                <w:szCs w:val="24"/>
                <w:lang w:val="bg-BG"/>
              </w:rPr>
              <w:t>я</w:t>
            </w:r>
            <w:r>
              <w:rPr>
                <w:szCs w:val="24"/>
              </w:rPr>
              <w:t xml:space="preserve"> за повишаване на производителността.</w:t>
            </w:r>
          </w:p>
          <w:p>
            <w:pPr>
              <w:pStyle w:val="Normal"/>
              <w:ind w:start="360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Ефикасност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</w:rPr>
              <w:t>Степен</w:t>
            </w:r>
            <w:r>
              <w:rPr>
                <w:szCs w:val="24"/>
                <w:lang w:val="bg-BG"/>
              </w:rPr>
              <w:t>та,</w:t>
            </w:r>
            <w:r>
              <w:rPr>
                <w:szCs w:val="24"/>
              </w:rPr>
              <w:t xml:space="preserve"> до която планираните дейности са реализирани и </w:t>
            </w:r>
            <w:r>
              <w:rPr>
                <w:szCs w:val="24"/>
                <w:lang w:val="bg-BG"/>
              </w:rPr>
              <w:t xml:space="preserve">са </w:t>
            </w:r>
            <w:r>
              <w:rPr>
                <w:szCs w:val="24"/>
              </w:rPr>
              <w:t>постигнати планираните резултати.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Индикатори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Cs w:val="24"/>
              </w:rPr>
              <w:t xml:space="preserve">Измерими </w:t>
            </w:r>
            <w:r>
              <w:rPr>
                <w:szCs w:val="24"/>
                <w:lang w:val="bg-BG"/>
              </w:rPr>
              <w:t>средства</w:t>
            </w:r>
            <w:r>
              <w:rPr>
                <w:szCs w:val="24"/>
              </w:rPr>
              <w:t xml:space="preserve"> на състоянието или статуса на операциите, управление</w:t>
            </w:r>
            <w:r>
              <w:rPr>
                <w:szCs w:val="24"/>
                <w:lang w:val="bg-BG"/>
              </w:rPr>
              <w:t>то</w:t>
            </w:r>
            <w:r>
              <w:rPr>
                <w:szCs w:val="24"/>
              </w:rPr>
              <w:t xml:space="preserve"> или условия</w:t>
            </w:r>
            <w:r>
              <w:rPr>
                <w:szCs w:val="24"/>
                <w:lang w:val="bg-BG"/>
              </w:rPr>
              <w:t>та</w:t>
            </w:r>
            <w:r>
              <w:rPr>
                <w:szCs w:val="24"/>
              </w:rPr>
              <w:t>.</w:t>
            </w:r>
          </w:p>
        </w:tc>
      </w:tr>
      <w:tr>
        <w:trPr>
          <w:trHeight w:val="369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Мониторинг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Определяне на състоянието на една система, процес или дейност.</w:t>
            </w:r>
          </w:p>
        </w:tc>
      </w:tr>
      <w:tr>
        <w:trPr>
          <w:trHeight w:val="391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Измерване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Метод за определяне на стойности.</w:t>
            </w:r>
          </w:p>
          <w:p>
            <w:pPr>
              <w:pStyle w:val="Normal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Производителност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Измерими резултати. Производителността</w:t>
            </w:r>
            <w:r>
              <w:rPr>
                <w:szCs w:val="24"/>
              </w:rPr>
              <w:t xml:space="preserve"> може да се отнася както до количествени</w:t>
            </w:r>
            <w:r>
              <w:rPr>
                <w:szCs w:val="24"/>
                <w:lang w:val="bg-BG"/>
              </w:rPr>
              <w:t xml:space="preserve">, така и до </w:t>
            </w:r>
            <w:r>
              <w:rPr>
                <w:szCs w:val="24"/>
              </w:rPr>
              <w:t>качествени резултати</w:t>
            </w:r>
            <w:r>
              <w:rPr>
                <w:szCs w:val="24"/>
                <w:lang w:val="bg-BG"/>
              </w:rPr>
              <w:t xml:space="preserve">; </w:t>
            </w:r>
            <w:r>
              <w:rPr>
                <w:szCs w:val="24"/>
              </w:rPr>
              <w:t>управлението на дейности, процеси, продукти (включително услуги), системи или организации.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  <w:p>
            <w:pPr>
              <w:pStyle w:val="Normal"/>
              <w:ind w:firstLine="709" w:end="0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Действия по опазване на околната среда</w:t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Cs w:val="24"/>
                <w:lang w:val="bg-BG"/>
              </w:rPr>
            </w:pPr>
            <w:r>
              <w:rPr>
                <w:szCs w:val="24"/>
              </w:rPr>
              <w:t>Ефективност</w:t>
            </w:r>
            <w:r>
              <w:rPr>
                <w:szCs w:val="24"/>
                <w:lang w:val="bg-BG"/>
              </w:rPr>
              <w:t>та</w:t>
            </w:r>
            <w:r>
              <w:rPr>
                <w:szCs w:val="24"/>
              </w:rPr>
              <w:t>, свързан с управлението на екологичните аспекти.</w:t>
            </w:r>
          </w:p>
        </w:tc>
      </w:tr>
    </w:tbl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t>5.0 Контекст на Организацията</w:t>
      </w:r>
    </w:p>
    <w:p>
      <w:pPr>
        <w:pStyle w:val="Normal"/>
        <w:ind w:firstLine="567" w:end="0"/>
        <w:jc w:val="both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keepNext w:val="true"/>
        <w:numPr>
          <w:ilvl w:val="0"/>
          <w:numId w:val="0"/>
        </w:numPr>
        <w:outlineLvl w:val="0"/>
        <w:rPr/>
      </w:pPr>
      <w:r>
        <w:rPr>
          <w:b/>
          <w:i/>
          <w:color w:val="000000"/>
          <w:szCs w:val="24"/>
          <w:lang w:val="bg-BG" w:eastAsia="en-US"/>
        </w:rPr>
        <w:t>06.</w:t>
      </w:r>
      <w:r>
        <w:rPr>
          <w:b/>
          <w:i/>
          <w:color w:val="000000"/>
          <w:szCs w:val="24"/>
          <w:lang w:eastAsia="en-US"/>
        </w:rPr>
        <w:t xml:space="preserve"> </w:t>
      </w:r>
      <w:r>
        <w:rPr>
          <w:b/>
          <w:i/>
          <w:color w:val="000000"/>
          <w:szCs w:val="24"/>
          <w:lang w:val="bg-BG" w:eastAsia="en-US"/>
        </w:rPr>
        <w:t>Разбиране на Организацията и нейния контекст</w:t>
      </w:r>
    </w:p>
    <w:p>
      <w:pPr>
        <w:pStyle w:val="Normal"/>
        <w:rPr>
          <w:b/>
          <w:i/>
          <w:color w:val="000000"/>
          <w:szCs w:val="24"/>
          <w:lang w:val="bg-BG" w:eastAsia="en-US"/>
        </w:rPr>
      </w:pPr>
      <w:r>
        <w:rPr>
          <w:b/>
          <w:i/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eastAsia="en-US"/>
        </w:rPr>
        <w:t xml:space="preserve">Нашата организация има </w:t>
      </w:r>
      <w:r>
        <w:rPr>
          <w:color w:val="000000"/>
          <w:szCs w:val="24"/>
          <w:lang w:val="bg-BG" w:eastAsia="en-US"/>
        </w:rPr>
        <w:t>въведена система</w:t>
      </w:r>
      <w:r>
        <w:rPr>
          <w:color w:val="000000"/>
          <w:szCs w:val="24"/>
          <w:lang w:eastAsia="en-US"/>
        </w:rPr>
        <w:t xml:space="preserve"> (постигнат</w:t>
      </w:r>
      <w:r>
        <w:rPr>
          <w:color w:val="000000"/>
          <w:szCs w:val="24"/>
          <w:lang w:val="bg-BG" w:eastAsia="en-US"/>
        </w:rPr>
        <w:t>а</w:t>
      </w:r>
      <w:r>
        <w:rPr>
          <w:color w:val="000000"/>
          <w:szCs w:val="24"/>
          <w:lang w:eastAsia="en-US"/>
        </w:rPr>
        <w:t xml:space="preserve"> чрез С</w:t>
      </w:r>
      <w:r>
        <w:rPr>
          <w:color w:val="000000"/>
          <w:szCs w:val="24"/>
          <w:lang w:val="bg-BG" w:eastAsia="en-US"/>
        </w:rPr>
        <w:t>ОС</w:t>
      </w:r>
      <w:r>
        <w:rPr>
          <w:color w:val="000000"/>
          <w:szCs w:val="24"/>
          <w:lang w:eastAsia="en-US"/>
        </w:rPr>
        <w:t xml:space="preserve"> планиране, С</w:t>
      </w:r>
      <w:r>
        <w:rPr>
          <w:color w:val="000000"/>
          <w:szCs w:val="24"/>
          <w:lang w:val="bg-BG" w:eastAsia="en-US"/>
        </w:rPr>
        <w:t>ОС</w:t>
      </w:r>
      <w:r>
        <w:rPr>
          <w:color w:val="000000"/>
          <w:szCs w:val="24"/>
          <w:lang w:eastAsia="en-US"/>
        </w:rPr>
        <w:t xml:space="preserve"> </w:t>
      </w:r>
      <w:r>
        <w:rPr>
          <w:color w:val="000000"/>
          <w:szCs w:val="24"/>
          <w:lang w:val="bg-BG" w:eastAsia="en-US"/>
        </w:rPr>
        <w:t>о</w:t>
      </w:r>
      <w:r>
        <w:rPr>
          <w:color w:val="000000"/>
          <w:szCs w:val="24"/>
          <w:lang w:eastAsia="en-US"/>
        </w:rPr>
        <w:t>дити и</w:t>
      </w:r>
      <w:r>
        <w:rPr>
          <w:color w:val="000000"/>
          <w:szCs w:val="24"/>
          <w:lang w:val="bg-BG" w:eastAsia="en-US"/>
        </w:rPr>
        <w:t xml:space="preserve"> преглед на ръководството</w:t>
      </w:r>
      <w:r>
        <w:rPr>
          <w:color w:val="000000"/>
          <w:szCs w:val="24"/>
          <w:lang w:eastAsia="en-US"/>
        </w:rPr>
        <w:t>)</w:t>
      </w:r>
      <w:r>
        <w:rPr>
          <w:color w:val="000000"/>
          <w:szCs w:val="24"/>
          <w:lang w:val="bg-BG" w:eastAsia="en-US"/>
        </w:rPr>
        <w:t xml:space="preserve"> </w:t>
      </w:r>
      <w:r>
        <w:rPr>
          <w:color w:val="000000"/>
          <w:szCs w:val="24"/>
          <w:lang w:eastAsia="en-US"/>
        </w:rPr>
        <w:t xml:space="preserve">за определяне на външни и вътрешни въпроси, които са свързани с </w:t>
      </w:r>
      <w:r>
        <w:rPr>
          <w:color w:val="000000"/>
          <w:szCs w:val="24"/>
          <w:lang w:val="bg-BG" w:eastAsia="en-US"/>
        </w:rPr>
        <w:t>нейното развитие</w:t>
      </w:r>
      <w:r>
        <w:rPr>
          <w:color w:val="000000"/>
          <w:szCs w:val="24"/>
          <w:lang w:eastAsia="en-US"/>
        </w:rPr>
        <w:t xml:space="preserve"> и стратегическа</w:t>
      </w:r>
      <w:r>
        <w:rPr>
          <w:color w:val="000000"/>
          <w:szCs w:val="24"/>
          <w:lang w:val="bg-BG" w:eastAsia="en-US"/>
        </w:rPr>
        <w:t xml:space="preserve">та </w:t>
      </w:r>
      <w:r>
        <w:rPr>
          <w:color w:val="000000"/>
          <w:szCs w:val="24"/>
          <w:lang w:eastAsia="en-US"/>
        </w:rPr>
        <w:t>посок</w:t>
      </w:r>
      <w:r>
        <w:rPr>
          <w:color w:val="000000"/>
          <w:szCs w:val="24"/>
          <w:lang w:val="bg-BG" w:eastAsia="en-US"/>
        </w:rPr>
        <w:t>а. Системата за управление на околната среда оказва влияние</w:t>
      </w:r>
      <w:r>
        <w:rPr>
          <w:color w:val="000000"/>
          <w:szCs w:val="24"/>
          <w:lang w:eastAsia="en-US"/>
        </w:rPr>
        <w:t xml:space="preserve"> </w:t>
      </w:r>
      <w:r>
        <w:rPr>
          <w:color w:val="000000"/>
          <w:szCs w:val="24"/>
          <w:lang w:val="bg-BG" w:eastAsia="en-US"/>
        </w:rPr>
        <w:t xml:space="preserve">върху </w:t>
      </w:r>
      <w:r>
        <w:rPr>
          <w:color w:val="000000"/>
          <w:szCs w:val="24"/>
          <w:lang w:eastAsia="en-US"/>
        </w:rPr>
        <w:t xml:space="preserve">способността </w:t>
      </w:r>
      <w:r>
        <w:rPr>
          <w:color w:val="000000"/>
          <w:szCs w:val="24"/>
          <w:lang w:val="bg-BG" w:eastAsia="en-US"/>
        </w:rPr>
        <w:t>на Организацията</w:t>
      </w:r>
      <w:r>
        <w:rPr>
          <w:color w:val="000000"/>
          <w:szCs w:val="24"/>
          <w:lang w:eastAsia="en-US"/>
        </w:rPr>
        <w:t xml:space="preserve"> да постигне планиран</w:t>
      </w:r>
      <w:r>
        <w:rPr>
          <w:color w:val="000000"/>
          <w:szCs w:val="24"/>
          <w:lang w:val="bg-BG" w:eastAsia="en-US"/>
        </w:rPr>
        <w:t>и</w:t>
      </w:r>
      <w:r>
        <w:rPr>
          <w:color w:val="000000"/>
          <w:szCs w:val="24"/>
          <w:lang w:eastAsia="en-US"/>
        </w:rPr>
        <w:t>т</w:t>
      </w:r>
      <w:r>
        <w:rPr>
          <w:color w:val="000000"/>
          <w:szCs w:val="24"/>
          <w:lang w:val="bg-BG" w:eastAsia="en-US"/>
        </w:rPr>
        <w:t>е</w:t>
      </w:r>
      <w:r>
        <w:rPr>
          <w:color w:val="000000"/>
          <w:szCs w:val="24"/>
          <w:lang w:eastAsia="en-US"/>
        </w:rPr>
        <w:t xml:space="preserve"> резултат</w:t>
      </w:r>
      <w:r>
        <w:rPr>
          <w:color w:val="000000"/>
          <w:szCs w:val="24"/>
          <w:lang w:val="bg-BG" w:eastAsia="en-US"/>
        </w:rPr>
        <w:t>и.</w:t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val="bg-BG" w:eastAsia="en-US"/>
        </w:rPr>
        <w:t>Въпросите</w:t>
      </w:r>
      <w:r>
        <w:rPr>
          <w:color w:val="000000"/>
          <w:szCs w:val="24"/>
          <w:lang w:eastAsia="en-US"/>
        </w:rPr>
        <w:t xml:space="preserve"> могат да включват положителни и отрицателни фактори или условия за разглеждане.</w:t>
      </w:r>
      <w:r>
        <w:rPr>
          <w:color w:val="000000"/>
          <w:szCs w:val="24"/>
          <w:lang w:val="bg-BG" w:eastAsia="en-US"/>
        </w:rPr>
        <w:t xml:space="preserve"> К</w:t>
      </w:r>
      <w:r>
        <w:rPr>
          <w:color w:val="000000"/>
          <w:szCs w:val="24"/>
          <w:lang w:eastAsia="en-US"/>
        </w:rPr>
        <w:t>онтекст</w:t>
      </w:r>
      <w:r>
        <w:rPr>
          <w:color w:val="000000"/>
          <w:szCs w:val="24"/>
          <w:lang w:val="bg-BG" w:eastAsia="en-US"/>
        </w:rPr>
        <w:t>ът</w:t>
      </w:r>
      <w:r>
        <w:rPr>
          <w:color w:val="000000"/>
          <w:szCs w:val="24"/>
          <w:lang w:eastAsia="en-US"/>
        </w:rPr>
        <w:t xml:space="preserve"> </w:t>
      </w:r>
      <w:r>
        <w:rPr>
          <w:color w:val="000000"/>
          <w:szCs w:val="24"/>
          <w:lang w:val="bg-BG" w:eastAsia="en-US"/>
        </w:rPr>
        <w:t xml:space="preserve">на Организацията </w:t>
      </w:r>
      <w:r>
        <w:rPr>
          <w:color w:val="000000"/>
          <w:szCs w:val="24"/>
          <w:lang w:eastAsia="en-US"/>
        </w:rPr>
        <w:t xml:space="preserve">може да се промени с течение на времето. Затова нашата организация </w:t>
      </w:r>
      <w:r>
        <w:rPr>
          <w:color w:val="000000"/>
          <w:szCs w:val="24"/>
          <w:lang w:val="bg-BG" w:eastAsia="en-US"/>
        </w:rPr>
        <w:t>извършва мониторинг и преглед</w:t>
      </w:r>
      <w:r>
        <w:rPr>
          <w:color w:val="000000"/>
          <w:szCs w:val="24"/>
          <w:lang w:eastAsia="en-US"/>
        </w:rPr>
        <w:t xml:space="preserve"> за тези външни и вътрешни въпроси и</w:t>
      </w:r>
      <w:r>
        <w:rPr>
          <w:color w:val="000000"/>
          <w:szCs w:val="24"/>
          <w:lang w:val="bg-BG" w:eastAsia="en-US"/>
        </w:rPr>
        <w:t xml:space="preserve"> предприема</w:t>
      </w:r>
      <w:r>
        <w:rPr>
          <w:color w:val="000000"/>
          <w:szCs w:val="24"/>
          <w:lang w:eastAsia="en-US"/>
        </w:rPr>
        <w:t xml:space="preserve"> необходимите промени</w:t>
      </w:r>
      <w:r>
        <w:rPr>
          <w:color w:val="000000"/>
          <w:szCs w:val="24"/>
          <w:lang w:val="bg-BG" w:eastAsia="en-US"/>
        </w:rPr>
        <w:t>, които</w:t>
      </w:r>
      <w:r>
        <w:rPr>
          <w:color w:val="000000"/>
          <w:szCs w:val="24"/>
          <w:lang w:eastAsia="en-US"/>
        </w:rPr>
        <w:t xml:space="preserve"> са засегнати в </w:t>
      </w:r>
      <w:r>
        <w:rPr>
          <w:color w:val="000000"/>
          <w:szCs w:val="24"/>
          <w:lang w:val="bg-BG" w:eastAsia="en-US"/>
        </w:rPr>
        <w:t xml:space="preserve">изискванията на </w:t>
      </w:r>
      <w:r>
        <w:rPr>
          <w:color w:val="000000"/>
          <w:szCs w:val="24"/>
          <w:lang w:eastAsia="en-US"/>
        </w:rPr>
        <w:t>С</w:t>
      </w:r>
      <w:r>
        <w:rPr>
          <w:color w:val="000000"/>
          <w:szCs w:val="24"/>
          <w:lang w:val="bg-BG" w:eastAsia="en-US"/>
        </w:rPr>
        <w:t>ОС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 xml:space="preserve"> </w:t>
      </w:r>
    </w:p>
    <w:p>
      <w:pPr>
        <w:pStyle w:val="Normal"/>
        <w:keepNext w:val="true"/>
        <w:numPr>
          <w:ilvl w:val="0"/>
          <w:numId w:val="0"/>
        </w:numPr>
        <w:outlineLvl w:val="0"/>
        <w:rPr>
          <w:i/>
          <w:color w:val="000000"/>
          <w:szCs w:val="24"/>
          <w:lang w:val="bg-BG" w:eastAsia="en-US"/>
        </w:rPr>
      </w:pPr>
      <w:r>
        <w:rPr>
          <w:i/>
          <w:color w:val="000000"/>
          <w:szCs w:val="24"/>
          <w:lang w:val="bg-BG" w:eastAsia="en-US"/>
        </w:rPr>
        <w:t>Установяване на външния контекст</w:t>
      </w:r>
    </w:p>
    <w:p>
      <w:pPr>
        <w:pStyle w:val="Normal"/>
        <w:keepNext w:val="true"/>
        <w:numPr>
          <w:ilvl w:val="0"/>
          <w:numId w:val="0"/>
        </w:numPr>
        <w:outlineLvl w:val="0"/>
        <w:rPr>
          <w:i/>
          <w:color w:val="000000"/>
          <w:szCs w:val="24"/>
          <w:lang w:val="bg-BG" w:eastAsia="en-US"/>
        </w:rPr>
      </w:pPr>
      <w:r>
        <w:rPr>
          <w:i/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  <w:t>Външният контекст е външната среда, в която организацията се стреми да постигне целите си.</w:t>
      </w:r>
    </w:p>
    <w:p>
      <w:pPr>
        <w:pStyle w:val="Normal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>Разбиране</w:t>
      </w:r>
      <w:r>
        <w:rPr>
          <w:color w:val="000000"/>
          <w:szCs w:val="24"/>
          <w:lang w:val="bg-BG" w:eastAsia="en-US"/>
        </w:rPr>
        <w:t>то</w:t>
      </w:r>
      <w:r>
        <w:rPr>
          <w:color w:val="000000"/>
          <w:szCs w:val="24"/>
          <w:lang w:eastAsia="en-US"/>
        </w:rPr>
        <w:t xml:space="preserve"> на външния контекст </w:t>
      </w:r>
      <w:r>
        <w:rPr>
          <w:color w:val="000000"/>
          <w:szCs w:val="24"/>
          <w:lang w:val="bg-BG" w:eastAsia="en-US"/>
        </w:rPr>
        <w:t>се</w:t>
      </w:r>
      <w:r>
        <w:rPr>
          <w:color w:val="000000"/>
          <w:szCs w:val="24"/>
          <w:lang w:eastAsia="en-US"/>
        </w:rPr>
        <w:t xml:space="preserve"> улеснен</w:t>
      </w:r>
      <w:r>
        <w:rPr>
          <w:color w:val="000000"/>
          <w:szCs w:val="24"/>
          <w:lang w:val="bg-BG" w:eastAsia="en-US"/>
        </w:rPr>
        <w:t>ява</w:t>
      </w:r>
      <w:r>
        <w:rPr>
          <w:color w:val="000000"/>
          <w:szCs w:val="24"/>
          <w:lang w:eastAsia="en-US"/>
        </w:rPr>
        <w:t xml:space="preserve"> </w:t>
      </w:r>
      <w:r>
        <w:rPr>
          <w:color w:val="000000"/>
          <w:szCs w:val="24"/>
          <w:lang w:val="bg-BG" w:eastAsia="en-US"/>
        </w:rPr>
        <w:t>при</w:t>
      </w:r>
      <w:r>
        <w:rPr>
          <w:color w:val="000000"/>
          <w:szCs w:val="24"/>
          <w:lang w:eastAsia="en-US"/>
        </w:rPr>
        <w:t xml:space="preserve"> обмисл</w:t>
      </w:r>
      <w:r>
        <w:rPr>
          <w:color w:val="000000"/>
          <w:szCs w:val="24"/>
          <w:lang w:val="bg-BG" w:eastAsia="en-US"/>
        </w:rPr>
        <w:t>яне на</w:t>
      </w:r>
      <w:r>
        <w:rPr>
          <w:color w:val="000000"/>
          <w:szCs w:val="24"/>
          <w:lang w:eastAsia="en-US"/>
        </w:rPr>
        <w:t xml:space="preserve"> въпроси, произтичащи от правни, технологични, конкурентни, пазарни, културни, социални и икономически условия, независимо дали </w:t>
      </w:r>
      <w:r>
        <w:rPr>
          <w:color w:val="000000"/>
          <w:szCs w:val="24"/>
          <w:lang w:val="bg-BG" w:eastAsia="en-US"/>
        </w:rPr>
        <w:t xml:space="preserve">те са на </w:t>
      </w:r>
      <w:r>
        <w:rPr>
          <w:color w:val="000000"/>
          <w:szCs w:val="24"/>
          <w:lang w:eastAsia="en-US"/>
        </w:rPr>
        <w:t>международно, национално, регионално или местно</w:t>
      </w:r>
      <w:r>
        <w:rPr>
          <w:color w:val="000000"/>
          <w:szCs w:val="24"/>
          <w:lang w:val="bg-BG" w:eastAsia="en-US"/>
        </w:rPr>
        <w:t xml:space="preserve"> ниво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Normal"/>
        <w:keepNext w:val="true"/>
        <w:numPr>
          <w:ilvl w:val="0"/>
          <w:numId w:val="0"/>
        </w:numPr>
        <w:outlineLvl w:val="0"/>
        <w:rPr>
          <w:i/>
          <w:color w:val="000000"/>
          <w:szCs w:val="24"/>
          <w:lang w:val="bg-BG" w:eastAsia="en-US"/>
        </w:rPr>
      </w:pPr>
      <w:r>
        <w:rPr>
          <w:i/>
          <w:color w:val="000000"/>
          <w:szCs w:val="24"/>
          <w:lang w:val="bg-BG" w:eastAsia="en-US"/>
        </w:rPr>
        <w:t>Установяване на вътрешен контекст</w:t>
      </w:r>
    </w:p>
    <w:p>
      <w:pPr>
        <w:pStyle w:val="Normal"/>
        <w:rPr>
          <w:i/>
          <w:color w:val="000000"/>
          <w:szCs w:val="24"/>
          <w:lang w:val="bg-BG" w:eastAsia="en-US"/>
        </w:rPr>
      </w:pPr>
      <w:r>
        <w:rPr>
          <w:i/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eastAsia="en-US"/>
        </w:rPr>
        <w:t>Вътрешният контекст е вътрешна</w:t>
      </w:r>
      <w:r>
        <w:rPr>
          <w:color w:val="000000"/>
          <w:szCs w:val="24"/>
          <w:lang w:val="bg-BG" w:eastAsia="en-US"/>
        </w:rPr>
        <w:t>та</w:t>
      </w:r>
      <w:r>
        <w:rPr>
          <w:color w:val="000000"/>
          <w:szCs w:val="24"/>
          <w:lang w:eastAsia="en-US"/>
        </w:rPr>
        <w:t xml:space="preserve"> среда, в която организацията се стреми да постигне целите си.</w:t>
      </w:r>
    </w:p>
    <w:p>
      <w:pPr>
        <w:pStyle w:val="Normal"/>
        <w:jc w:val="both"/>
        <w:rPr>
          <w:color w:val="000000"/>
          <w:szCs w:val="24"/>
          <w:lang w:eastAsia="en-US"/>
        </w:rPr>
      </w:pPr>
      <w:r>
        <w:rPr>
          <w:color w:val="000000"/>
          <w:szCs w:val="24"/>
          <w:lang w:eastAsia="en-US"/>
        </w:rPr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 xml:space="preserve">Разбиране на вътрешния контекст се улеснява </w:t>
      </w:r>
      <w:r>
        <w:rPr>
          <w:color w:val="000000"/>
          <w:szCs w:val="24"/>
          <w:lang w:val="bg-BG" w:eastAsia="en-US"/>
        </w:rPr>
        <w:t>при обмисляне на</w:t>
      </w:r>
      <w:r>
        <w:rPr>
          <w:color w:val="000000"/>
          <w:szCs w:val="24"/>
          <w:lang w:eastAsia="en-US"/>
        </w:rPr>
        <w:t xml:space="preserve"> въпросите, свързани с ценности, култура, знания и ефективността на </w:t>
      </w:r>
      <w:r>
        <w:rPr>
          <w:color w:val="000000"/>
          <w:szCs w:val="24"/>
          <w:lang w:val="bg-BG" w:eastAsia="en-US"/>
        </w:rPr>
        <w:t>О</w:t>
      </w:r>
      <w:r>
        <w:rPr>
          <w:color w:val="000000"/>
          <w:szCs w:val="24"/>
          <w:lang w:eastAsia="en-US"/>
        </w:rPr>
        <w:t>рганизацията.</w:t>
      </w:r>
    </w:p>
    <w:p>
      <w:pPr>
        <w:pStyle w:val="Normal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Normal"/>
        <w:keepNext w:val="true"/>
        <w:numPr>
          <w:ilvl w:val="0"/>
          <w:numId w:val="0"/>
        </w:numPr>
        <w:outlineLvl w:val="0"/>
        <w:rPr>
          <w:b/>
          <w:i/>
          <w:color w:val="000000"/>
          <w:szCs w:val="24"/>
          <w:lang w:val="bg-BG" w:eastAsia="en-US"/>
        </w:rPr>
      </w:pPr>
      <w:r>
        <w:rPr>
          <w:b/>
          <w:i/>
          <w:color w:val="000000"/>
          <w:szCs w:val="24"/>
          <w:lang w:val="bg-BG" w:eastAsia="en-US"/>
        </w:rPr>
        <w:t xml:space="preserve">07. </w:t>
      </w:r>
      <w:r>
        <w:rPr>
          <w:b/>
          <w:i/>
          <w:color w:val="000000"/>
          <w:szCs w:val="24"/>
          <w:lang w:eastAsia="en-US"/>
        </w:rPr>
        <w:t xml:space="preserve">Определяне на обхвата на системата за управление на </w:t>
      </w:r>
      <w:r>
        <w:rPr>
          <w:b/>
          <w:i/>
          <w:color w:val="000000"/>
          <w:szCs w:val="24"/>
          <w:lang w:val="bg-BG" w:eastAsia="en-US"/>
        </w:rPr>
        <w:t>околната среда</w:t>
      </w:r>
    </w:p>
    <w:p>
      <w:pPr>
        <w:pStyle w:val="Normal"/>
        <w:rPr>
          <w:b/>
          <w:i/>
          <w:color w:val="000000"/>
          <w:szCs w:val="24"/>
          <w:lang w:val="bg-BG" w:eastAsia="en-US"/>
        </w:rPr>
      </w:pPr>
      <w:r>
        <w:rPr>
          <w:b/>
          <w:i/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eastAsia="en-US"/>
        </w:rPr>
        <w:t>Организацията е определил</w:t>
      </w:r>
      <w:r>
        <w:rPr>
          <w:color w:val="000000"/>
          <w:szCs w:val="24"/>
          <w:lang w:val="bg-BG" w:eastAsia="en-US"/>
        </w:rPr>
        <w:t>а</w:t>
      </w:r>
      <w:r>
        <w:rPr>
          <w:color w:val="000000"/>
          <w:szCs w:val="24"/>
          <w:lang w:eastAsia="en-US"/>
        </w:rPr>
        <w:t xml:space="preserve"> границите и приложимостта на системата за управление на </w:t>
      </w:r>
      <w:r>
        <w:rPr>
          <w:color w:val="000000"/>
          <w:szCs w:val="24"/>
          <w:lang w:val="bg-BG" w:eastAsia="en-US"/>
        </w:rPr>
        <w:t xml:space="preserve">околната среда с цел </w:t>
      </w:r>
      <w:r>
        <w:rPr>
          <w:color w:val="000000"/>
          <w:szCs w:val="24"/>
          <w:lang w:eastAsia="en-US"/>
        </w:rPr>
        <w:t>установ</w:t>
      </w:r>
      <w:r>
        <w:rPr>
          <w:color w:val="000000"/>
          <w:szCs w:val="24"/>
          <w:lang w:val="bg-BG" w:eastAsia="en-US"/>
        </w:rPr>
        <w:t>яване на</w:t>
      </w:r>
      <w:r>
        <w:rPr>
          <w:color w:val="000000"/>
          <w:szCs w:val="24"/>
          <w:lang w:eastAsia="en-US"/>
        </w:rPr>
        <w:t xml:space="preserve"> нейното приложно поле.</w:t>
      </w:r>
    </w:p>
    <w:p>
      <w:pPr>
        <w:pStyle w:val="Normal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eastAsia="en-US"/>
        </w:rPr>
        <w:t xml:space="preserve">При определяне на този обхват, нашата организация </w:t>
      </w:r>
      <w:r>
        <w:rPr>
          <w:color w:val="000000"/>
          <w:szCs w:val="24"/>
          <w:lang w:val="bg-BG" w:eastAsia="en-US"/>
        </w:rPr>
        <w:t>отчита:</w:t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>- Външни и вътрешни въпроси</w:t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>- Изискванията на съответните заинтересовани страни</w:t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>- Продуктите и услугите на организацията.</w:t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eastAsia="en-US"/>
        </w:rPr>
        <w:t>Организацията е приложил</w:t>
      </w:r>
      <w:r>
        <w:rPr>
          <w:color w:val="000000"/>
          <w:szCs w:val="24"/>
          <w:lang w:val="bg-BG" w:eastAsia="en-US"/>
        </w:rPr>
        <w:t>а</w:t>
      </w:r>
      <w:r>
        <w:rPr>
          <w:color w:val="000000"/>
          <w:szCs w:val="24"/>
          <w:lang w:eastAsia="en-US"/>
        </w:rPr>
        <w:t xml:space="preserve"> тези изисквания </w:t>
      </w:r>
      <w:r>
        <w:rPr>
          <w:color w:val="000000"/>
          <w:szCs w:val="24"/>
          <w:lang w:val="bg-BG" w:eastAsia="en-US"/>
        </w:rPr>
        <w:t>от</w:t>
      </w:r>
      <w:r>
        <w:rPr>
          <w:color w:val="000000"/>
          <w:szCs w:val="24"/>
          <w:lang w:eastAsia="en-US"/>
        </w:rPr>
        <w:t xml:space="preserve"> </w:t>
      </w:r>
      <w:r>
        <w:rPr>
          <w:color w:val="000000"/>
          <w:szCs w:val="24"/>
          <w:lang w:val="bg-BG" w:eastAsia="en-US"/>
        </w:rPr>
        <w:t xml:space="preserve">Стандарт </w:t>
      </w:r>
      <w:r>
        <w:rPr>
          <w:color w:val="000000"/>
          <w:szCs w:val="24"/>
          <w:lang w:eastAsia="en-US"/>
        </w:rPr>
        <w:t>ISO</w:t>
      </w:r>
      <w:r>
        <w:rPr>
          <w:color w:val="000000"/>
          <w:szCs w:val="24"/>
          <w:lang w:val="bg-BG" w:eastAsia="en-US"/>
        </w:rPr>
        <w:t xml:space="preserve"> 14</w:t>
      </w:r>
      <w:r>
        <w:rPr>
          <w:color w:val="000000"/>
          <w:szCs w:val="24"/>
          <w:lang w:eastAsia="en-US"/>
        </w:rPr>
        <w:t xml:space="preserve">001:2015, които са приложими в рамките на определения обхват на нейната система за управление на </w:t>
      </w:r>
      <w:r>
        <w:rPr>
          <w:color w:val="000000"/>
          <w:szCs w:val="24"/>
          <w:lang w:val="bg-BG" w:eastAsia="en-US"/>
        </w:rPr>
        <w:t>околната среда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val="bg-BG" w:eastAsia="en-US"/>
        </w:rPr>
        <w:t>О</w:t>
      </w:r>
      <w:r>
        <w:rPr>
          <w:color w:val="000000"/>
          <w:szCs w:val="24"/>
          <w:lang w:eastAsia="en-US"/>
        </w:rPr>
        <w:t>бхват</w:t>
      </w:r>
      <w:r>
        <w:rPr>
          <w:color w:val="000000"/>
          <w:szCs w:val="24"/>
          <w:lang w:val="bg-BG" w:eastAsia="en-US"/>
        </w:rPr>
        <w:t>ът</w:t>
      </w:r>
      <w:r>
        <w:rPr>
          <w:color w:val="000000"/>
          <w:szCs w:val="24"/>
          <w:lang w:eastAsia="en-US"/>
        </w:rPr>
        <w:t xml:space="preserve"> на системата за управление на </w:t>
      </w:r>
      <w:r>
        <w:rPr>
          <w:color w:val="000000"/>
          <w:szCs w:val="24"/>
          <w:lang w:val="bg-BG" w:eastAsia="en-US"/>
        </w:rPr>
        <w:t>околната среда</w:t>
      </w:r>
      <w:r>
        <w:rPr>
          <w:color w:val="000000"/>
          <w:szCs w:val="24"/>
          <w:lang w:eastAsia="en-US"/>
        </w:rPr>
        <w:t xml:space="preserve"> на </w:t>
      </w:r>
      <w:r>
        <w:rPr>
          <w:color w:val="000000"/>
          <w:szCs w:val="24"/>
          <w:lang w:val="bg-BG" w:eastAsia="en-US"/>
        </w:rPr>
        <w:t>О</w:t>
      </w:r>
      <w:r>
        <w:rPr>
          <w:color w:val="000000"/>
          <w:szCs w:val="24"/>
          <w:lang w:eastAsia="en-US"/>
        </w:rPr>
        <w:t>рганизацията се предоставя свободно и се поддържа като документирана информация.</w:t>
      </w:r>
    </w:p>
    <w:p>
      <w:pPr>
        <w:pStyle w:val="Normal"/>
        <w:ind w:firstLine="720" w:end="0"/>
        <w:jc w:val="both"/>
        <w:rPr/>
      </w:pPr>
      <w:r>
        <w:rPr>
          <w:color w:val="000000"/>
          <w:szCs w:val="24"/>
          <w:lang w:val="bg-BG" w:eastAsia="en-US"/>
        </w:rPr>
        <w:t>В о</w:t>
      </w:r>
      <w:r>
        <w:rPr>
          <w:color w:val="000000"/>
          <w:szCs w:val="24"/>
          <w:lang w:eastAsia="en-US"/>
        </w:rPr>
        <w:t>бхват</w:t>
      </w:r>
      <w:r>
        <w:rPr>
          <w:color w:val="000000"/>
          <w:szCs w:val="24"/>
          <w:lang w:val="bg-BG" w:eastAsia="en-US"/>
        </w:rPr>
        <w:t>а</w:t>
      </w:r>
      <w:r>
        <w:rPr>
          <w:color w:val="000000"/>
          <w:szCs w:val="24"/>
          <w:lang w:eastAsia="en-US"/>
        </w:rPr>
        <w:t xml:space="preserve"> се посочва</w:t>
      </w:r>
      <w:r>
        <w:rPr>
          <w:color w:val="000000"/>
          <w:szCs w:val="24"/>
          <w:lang w:val="bg-BG" w:eastAsia="en-US"/>
        </w:rPr>
        <w:t>т</w:t>
      </w:r>
      <w:r>
        <w:rPr>
          <w:color w:val="000000"/>
          <w:szCs w:val="24"/>
          <w:lang w:eastAsia="en-US"/>
        </w:rPr>
        <w:t xml:space="preserve"> видовете продукти и услуги</w:t>
      </w:r>
      <w:r>
        <w:rPr>
          <w:color w:val="000000"/>
          <w:szCs w:val="24"/>
          <w:lang w:val="bg-BG" w:eastAsia="en-US"/>
        </w:rPr>
        <w:t xml:space="preserve"> </w:t>
      </w:r>
      <w:r>
        <w:rPr>
          <w:color w:val="000000"/>
          <w:szCs w:val="24"/>
          <w:lang w:eastAsia="en-US"/>
        </w:rPr>
        <w:t xml:space="preserve">и обосновка за всяко изискване на </w:t>
      </w:r>
      <w:r>
        <w:rPr>
          <w:color w:val="000000"/>
          <w:szCs w:val="24"/>
          <w:lang w:val="bg-BG" w:eastAsia="en-US"/>
        </w:rPr>
        <w:t xml:space="preserve">Стандарт </w:t>
      </w:r>
      <w:r>
        <w:rPr>
          <w:color w:val="000000"/>
          <w:szCs w:val="24"/>
          <w:lang w:eastAsia="en-US"/>
        </w:rPr>
        <w:t>ISO</w:t>
      </w:r>
      <w:r>
        <w:rPr>
          <w:color w:val="000000"/>
          <w:szCs w:val="24"/>
          <w:lang w:val="bg-BG" w:eastAsia="en-US"/>
        </w:rPr>
        <w:t xml:space="preserve"> 14</w:t>
      </w:r>
      <w:r>
        <w:rPr>
          <w:color w:val="000000"/>
          <w:szCs w:val="24"/>
          <w:lang w:eastAsia="en-US"/>
        </w:rPr>
        <w:t xml:space="preserve">001:2015, </w:t>
      </w:r>
      <w:r>
        <w:rPr>
          <w:color w:val="000000"/>
          <w:szCs w:val="24"/>
          <w:lang w:val="bg-BG" w:eastAsia="en-US"/>
        </w:rPr>
        <w:t xml:space="preserve">с изключение на тези, </w:t>
      </w:r>
      <w:r>
        <w:rPr>
          <w:color w:val="000000"/>
          <w:szCs w:val="24"/>
          <w:lang w:eastAsia="en-US"/>
        </w:rPr>
        <w:t>ко</w:t>
      </w:r>
      <w:r>
        <w:rPr>
          <w:color w:val="000000"/>
          <w:szCs w:val="24"/>
          <w:lang w:val="bg-BG" w:eastAsia="en-US"/>
        </w:rPr>
        <w:t>и</w:t>
      </w:r>
      <w:r>
        <w:rPr>
          <w:color w:val="000000"/>
          <w:szCs w:val="24"/>
          <w:lang w:eastAsia="en-US"/>
        </w:rPr>
        <w:t xml:space="preserve">то не </w:t>
      </w:r>
      <w:r>
        <w:rPr>
          <w:color w:val="000000"/>
          <w:szCs w:val="24"/>
          <w:lang w:val="bg-BG" w:eastAsia="en-US"/>
        </w:rPr>
        <w:t>са</w:t>
      </w:r>
      <w:r>
        <w:rPr>
          <w:color w:val="000000"/>
          <w:szCs w:val="24"/>
          <w:lang w:eastAsia="en-US"/>
        </w:rPr>
        <w:t xml:space="preserve"> приложим</w:t>
      </w:r>
      <w:r>
        <w:rPr>
          <w:color w:val="000000"/>
          <w:szCs w:val="24"/>
          <w:lang w:val="bg-BG" w:eastAsia="en-US"/>
        </w:rPr>
        <w:t>и</w:t>
      </w:r>
      <w:r>
        <w:rPr>
          <w:color w:val="000000"/>
          <w:szCs w:val="24"/>
          <w:lang w:eastAsia="en-US"/>
        </w:rPr>
        <w:t xml:space="preserve"> за обхвата на система за управление на </w:t>
      </w:r>
      <w:r>
        <w:rPr>
          <w:color w:val="000000"/>
          <w:szCs w:val="24"/>
          <w:lang w:val="bg-BG" w:eastAsia="en-US"/>
        </w:rPr>
        <w:t>околната среда в нашата организация</w:t>
      </w:r>
      <w:r>
        <w:rPr>
          <w:color w:val="000000"/>
          <w:szCs w:val="24"/>
          <w:lang w:eastAsia="en-US"/>
        </w:rPr>
        <w:t>.</w:t>
      </w:r>
    </w:p>
    <w:p>
      <w:pPr>
        <w:pStyle w:val="Normal"/>
        <w:ind w:firstLine="720" w:end="0"/>
        <w:jc w:val="both"/>
        <w:rPr>
          <w:color w:val="000000"/>
          <w:szCs w:val="24"/>
          <w:lang w:val="bg-BG" w:eastAsia="en-US"/>
        </w:rPr>
      </w:pPr>
      <w:r>
        <w:rPr>
          <w:color w:val="000000"/>
          <w:szCs w:val="24"/>
          <w:lang w:eastAsia="en-US"/>
        </w:rPr>
        <w:t xml:space="preserve">Дори и с изключването на някои от изискванията, </w:t>
      </w:r>
      <w:r>
        <w:rPr>
          <w:color w:val="000000"/>
          <w:szCs w:val="24"/>
          <w:lang w:val="bg-BG" w:eastAsia="en-US"/>
        </w:rPr>
        <w:t xml:space="preserve">Организацията е в </w:t>
      </w:r>
      <w:r>
        <w:rPr>
          <w:color w:val="000000"/>
          <w:szCs w:val="24"/>
          <w:lang w:eastAsia="en-US"/>
        </w:rPr>
        <w:t>съответствие с</w:t>
      </w:r>
      <w:r>
        <w:rPr>
          <w:color w:val="000000"/>
          <w:szCs w:val="24"/>
          <w:lang w:val="bg-BG" w:eastAsia="en-US"/>
        </w:rPr>
        <w:t>ъс Стандарт</w:t>
      </w:r>
      <w:r>
        <w:rPr>
          <w:color w:val="000000"/>
          <w:szCs w:val="24"/>
          <w:lang w:eastAsia="en-US"/>
        </w:rPr>
        <w:t xml:space="preserve"> ISO</w:t>
      </w:r>
      <w:r>
        <w:rPr>
          <w:color w:val="000000"/>
          <w:szCs w:val="24"/>
          <w:lang w:val="bg-BG" w:eastAsia="en-US"/>
        </w:rPr>
        <w:t xml:space="preserve"> 14</w:t>
      </w:r>
      <w:r>
        <w:rPr>
          <w:color w:val="000000"/>
          <w:szCs w:val="24"/>
          <w:lang w:eastAsia="en-US"/>
        </w:rPr>
        <w:t>001:2015</w:t>
      </w:r>
      <w:r>
        <w:rPr>
          <w:color w:val="000000"/>
          <w:szCs w:val="24"/>
          <w:lang w:val="bg-BG" w:eastAsia="en-US"/>
        </w:rPr>
        <w:t>,</w:t>
      </w:r>
      <w:r>
        <w:rPr>
          <w:color w:val="000000"/>
          <w:szCs w:val="24"/>
          <w:lang w:eastAsia="en-US"/>
        </w:rPr>
        <w:t xml:space="preserve"> </w:t>
      </w:r>
      <w:r>
        <w:rPr>
          <w:color w:val="000000"/>
          <w:szCs w:val="24"/>
          <w:lang w:val="bg-BG" w:eastAsia="en-US"/>
        </w:rPr>
        <w:t>з</w:t>
      </w:r>
      <w:r>
        <w:rPr>
          <w:color w:val="000000"/>
          <w:szCs w:val="24"/>
          <w:lang w:eastAsia="en-US"/>
        </w:rPr>
        <w:t>ащото изискванията, определени като н</w:t>
      </w:r>
      <w:r>
        <w:rPr>
          <w:color w:val="000000"/>
          <w:szCs w:val="24"/>
          <w:lang w:val="bg-BG" w:eastAsia="en-US"/>
        </w:rPr>
        <w:t>е</w:t>
      </w:r>
      <w:r>
        <w:rPr>
          <w:color w:val="000000"/>
          <w:szCs w:val="24"/>
          <w:lang w:eastAsia="en-US"/>
        </w:rPr>
        <w:t>приложим</w:t>
      </w:r>
      <w:r>
        <w:rPr>
          <w:color w:val="000000"/>
          <w:szCs w:val="24"/>
          <w:lang w:val="bg-BG" w:eastAsia="en-US"/>
        </w:rPr>
        <w:t>и</w:t>
      </w:r>
      <w:r>
        <w:rPr>
          <w:color w:val="000000"/>
          <w:szCs w:val="24"/>
          <w:lang w:eastAsia="en-US"/>
        </w:rPr>
        <w:t>, не влияят на способността или отговорност</w:t>
      </w:r>
      <w:r>
        <w:rPr>
          <w:color w:val="000000"/>
          <w:szCs w:val="24"/>
          <w:lang w:val="bg-BG" w:eastAsia="en-US"/>
        </w:rPr>
        <w:t>та</w:t>
      </w:r>
      <w:r>
        <w:rPr>
          <w:color w:val="000000"/>
          <w:szCs w:val="24"/>
          <w:lang w:eastAsia="en-US"/>
        </w:rPr>
        <w:t xml:space="preserve"> на </w:t>
      </w:r>
      <w:r>
        <w:rPr>
          <w:color w:val="000000"/>
          <w:szCs w:val="24"/>
          <w:lang w:val="bg-BG" w:eastAsia="en-US"/>
        </w:rPr>
        <w:t>О</w:t>
      </w:r>
      <w:r>
        <w:rPr>
          <w:color w:val="000000"/>
          <w:szCs w:val="24"/>
          <w:lang w:eastAsia="en-US"/>
        </w:rPr>
        <w:t xml:space="preserve">рганизацията да гарантира съответствието на своите продукти и услуги и </w:t>
      </w:r>
      <w:r>
        <w:rPr>
          <w:color w:val="000000"/>
          <w:szCs w:val="24"/>
          <w:lang w:val="bg-BG" w:eastAsia="en-US"/>
        </w:rPr>
        <w:t xml:space="preserve">да </w:t>
      </w:r>
      <w:r>
        <w:rPr>
          <w:color w:val="000000"/>
          <w:szCs w:val="24"/>
          <w:lang w:eastAsia="en-US"/>
        </w:rPr>
        <w:t>повишава удовлетвореността на клиентите.</w:t>
      </w:r>
    </w:p>
    <w:p>
      <w:pPr>
        <w:pStyle w:val="Normal"/>
        <w:ind w:firstLine="720" w:end="0"/>
        <w:jc w:val="both"/>
        <w:rPr/>
      </w:pPr>
      <w:r>
        <w:rPr/>
        <w:t>Об</w:t>
      </w:r>
      <w:r>
        <w:rPr>
          <w:lang w:val="bg-BG"/>
        </w:rPr>
        <w:t>хв</w:t>
      </w:r>
      <w:r>
        <w:rPr/>
        <w:t>а</w:t>
      </w:r>
      <w:r>
        <w:rPr>
          <w:lang w:val="bg-BG"/>
        </w:rPr>
        <w:t>тът</w:t>
      </w:r>
      <w:r>
        <w:rPr/>
        <w:t xml:space="preserve"> на приложение на системата за управление на </w:t>
      </w:r>
      <w:r>
        <w:rPr>
          <w:lang w:val="bg-BG"/>
        </w:rPr>
        <w:t>околната среда е:</w:t>
      </w:r>
    </w:p>
    <w:p>
      <w:pPr>
        <w:pStyle w:val="Normal"/>
        <w:ind w:firstLine="720" w:end="0"/>
        <w:jc w:val="both"/>
        <w:rPr>
          <w:b/>
          <w:highlight w:val="yellow"/>
          <w:lang w:val="bg-BG"/>
        </w:rPr>
      </w:pPr>
      <w:r>
        <w:rPr>
          <w:b/>
          <w:lang w:val="ru-RU"/>
        </w:rPr>
        <w:t>Производство на алуминиеви профили. Обработка, огъване и разкрояване на детайли от алуминий и детайли от листови материали. Прахово боядисване.  Проектиране, производство и търговия на осветителни тела.</w:t>
      </w:r>
    </w:p>
    <w:p>
      <w:pPr>
        <w:pStyle w:val="Normal"/>
        <w:ind w:firstLine="720" w:end="0"/>
        <w:jc w:val="both"/>
        <w:rPr>
          <w:b/>
          <w:color w:val="000000"/>
          <w:szCs w:val="24"/>
          <w:highlight w:val="yellow"/>
          <w:lang w:val="bg-BG" w:eastAsia="en-US"/>
        </w:rPr>
      </w:pPr>
      <w:r>
        <w:rPr>
          <w:b/>
          <w:color w:val="000000"/>
          <w:szCs w:val="24"/>
          <w:highlight w:val="yellow"/>
          <w:lang w:val="bg-BG" w:eastAsia="en-US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  <w:t>08. Профил на Организацията</w:t>
      </w:r>
    </w:p>
    <w:p>
      <w:pPr>
        <w:pStyle w:val="Normal"/>
        <w:ind w:firstLine="567" w:end="0"/>
        <w:jc w:val="both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</w:r>
    </w:p>
    <w:p>
      <w:pPr>
        <w:pStyle w:val="Normal"/>
        <w:ind w:firstLine="567" w:end="0"/>
        <w:jc w:val="both"/>
        <w:rPr/>
      </w:pPr>
      <w:r>
        <w:rPr>
          <w:b/>
          <w:color w:val="000000"/>
          <w:lang w:val="bg-BG"/>
        </w:rPr>
        <w:t xml:space="preserve">БРАМАНД  ЕООД </w:t>
      </w:r>
      <w:r>
        <w:rPr>
          <w:color w:val="000000"/>
          <w:lang w:val="bg-BG"/>
        </w:rPr>
        <w:t>е основана на 16.07.2009 г. в гр. София. Компанията е динамична българска компания, специализирана в предлагането на стандартни и клиентски алуминиеви профили. Фирмата предлага голямо разнообразие от профили, с високо и гарантирано българско качество.</w:t>
      </w:r>
    </w:p>
    <w:p>
      <w:pPr>
        <w:pStyle w:val="Normal"/>
        <w:ind w:firstLine="567" w:end="0"/>
        <w:jc w:val="both"/>
        <w:rPr>
          <w:color w:val="000000"/>
          <w:lang w:val="bg-BG"/>
        </w:rPr>
      </w:pPr>
      <w:r>
        <w:rPr>
          <w:color w:val="000000"/>
          <w:lang w:val="bg-BG"/>
        </w:rPr>
        <w:t xml:space="preserve">  </w:t>
      </w:r>
      <w:r>
        <w:rPr>
          <w:color w:val="000000"/>
          <w:lang w:val="bg-BG"/>
        </w:rPr>
        <w:t>БРАМАНД  ЕООД предоставя на своите клиенти  пълно и цялостно обслужване при поръчката на алуминиеви профили по чертеж на клиента. Нашата цел е да предлагаме алуминиеви продукти с гарантирано качество, срокове и конкурентни цени.</w:t>
      </w:r>
    </w:p>
    <w:p>
      <w:pPr>
        <w:pStyle w:val="Normal"/>
        <w:ind w:firstLine="567" w:end="0"/>
        <w:jc w:val="both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  <w:t xml:space="preserve"> </w:t>
      </w:r>
    </w:p>
    <w:p>
      <w:pPr>
        <w:pStyle w:val="Normal"/>
        <w:ind w:firstLine="567" w:end="0"/>
        <w:jc w:val="both"/>
        <w:rPr>
          <w:b/>
          <w:sz w:val="28"/>
          <w:szCs w:val="28"/>
          <w:u w:val="single"/>
          <w:lang w:val="bg-BG"/>
        </w:rPr>
      </w:pPr>
      <w:r>
        <w:rPr>
          <w:b/>
          <w:sz w:val="28"/>
          <w:szCs w:val="28"/>
          <w:u w:val="single"/>
          <w:lang w:val="bg-BG"/>
        </w:rPr>
      </w:r>
    </w:p>
    <w:p>
      <w:pPr>
        <w:pStyle w:val="Normal"/>
        <w:jc w:val="both"/>
        <w:rPr/>
      </w:pPr>
      <w:r>
        <w:rPr>
          <w:b/>
          <w:i/>
          <w:szCs w:val="24"/>
          <w:lang w:val="bg-BG"/>
        </w:rPr>
        <w:t>09. Политиката по околна среда</w:t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ind w:firstLine="709" w:end="0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720" w:end="0"/>
        <w:jc w:val="center"/>
        <w:rPr>
          <w:b/>
          <w:lang w:val="bg-BG"/>
        </w:rPr>
      </w:pPr>
      <w:r>
        <w:rPr>
          <w:b/>
        </w:rPr>
        <w:t xml:space="preserve">ПОЛИТИКА ПО </w:t>
      </w:r>
      <w:r>
        <w:rPr>
          <w:b/>
          <w:lang w:val="bg-BG"/>
        </w:rPr>
        <w:t>ОКОЛНАТА СРЕДА</w:t>
      </w:r>
    </w:p>
    <w:p>
      <w:pPr>
        <w:pStyle w:val="Header"/>
        <w:tabs>
          <w:tab w:val="clear" w:pos="4320"/>
          <w:tab w:val="clear" w:pos="8640"/>
        </w:tabs>
        <w:ind w:start="360" w:end="0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709" w:end="0"/>
        <w:jc w:val="both"/>
        <w:rPr>
          <w:lang w:val="bg-BG"/>
        </w:rPr>
      </w:pPr>
      <w:r>
        <w:rPr/>
        <w:t xml:space="preserve">Висшето Ръководство на Организацията ясно декларира своята Политика по </w:t>
      </w:r>
      <w:r>
        <w:rPr>
          <w:lang w:val="bg-BG"/>
        </w:rPr>
        <w:t>околната среда</w:t>
      </w:r>
      <w:r>
        <w:rPr/>
        <w:t xml:space="preserve">, която да бъде поддържана и прилагана от целия персонал на фирма </w:t>
      </w:r>
      <w:r>
        <w:rPr>
          <w:b/>
          <w:color w:val="000000"/>
          <w:lang w:val="bg-BG"/>
        </w:rPr>
        <w:t xml:space="preserve">БРАМАНД ЕООД   </w:t>
      </w:r>
    </w:p>
    <w:p>
      <w:pPr>
        <w:pStyle w:val="Header"/>
        <w:tabs>
          <w:tab w:val="clear" w:pos="4320"/>
          <w:tab w:val="clear" w:pos="8640"/>
        </w:tabs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tabs>
          <w:tab w:val="clear" w:pos="4320"/>
          <w:tab w:val="clear" w:pos="8640"/>
        </w:tabs>
        <w:jc w:val="both"/>
        <w:rPr/>
      </w:pPr>
      <w:r>
        <w:rPr>
          <w:b/>
        </w:rPr>
        <w:tab/>
      </w:r>
      <w:r>
        <w:rPr>
          <w:b/>
          <w:i/>
        </w:rPr>
        <w:t>Задоволяване нуждите на клиентите в областта на</w:t>
      </w:r>
      <w:r>
        <w:rPr>
          <w:b/>
          <w:i/>
          <w:lang w:val="bg-BG"/>
        </w:rPr>
        <w:t>:</w:t>
      </w:r>
    </w:p>
    <w:p>
      <w:pPr>
        <w:pStyle w:val="Header"/>
        <w:tabs>
          <w:tab w:val="clear" w:pos="4320"/>
          <w:tab w:val="clear" w:pos="8640"/>
        </w:tabs>
        <w:jc w:val="both"/>
        <w:rPr/>
      </w:pPr>
      <w:r>
        <w:rPr>
          <w:b/>
          <w:i/>
          <w:lang w:val="bg-BG"/>
        </w:rPr>
        <w:t>Производство на алуминиеви профили. Обработка, огъване и разкрояване на детайли от алуминий и детайли от листови материали. Прахово боядисване.  Проектиране, производство и търговия на осветителни тела. Ч</w:t>
      </w:r>
      <w:r>
        <w:rPr>
          <w:b/>
          <w:i/>
        </w:rPr>
        <w:t xml:space="preserve">рез предлагане на качествени </w:t>
      </w:r>
      <w:r>
        <w:rPr>
          <w:b/>
          <w:i/>
          <w:lang w:val="bg-BG"/>
        </w:rPr>
        <w:t>продукти и услуги</w:t>
      </w:r>
      <w:r>
        <w:rPr>
          <w:b/>
          <w:i/>
        </w:rPr>
        <w:t xml:space="preserve"> и законосъобразност в управлението във всички процеси на </w:t>
      </w:r>
      <w:r>
        <w:rPr>
          <w:b/>
          <w:bCs/>
          <w:i/>
          <w:iCs/>
          <w:color w:val="000000"/>
        </w:rPr>
        <w:t>Дружеството</w:t>
      </w:r>
      <w:r>
        <w:rPr>
          <w:b/>
          <w:i/>
        </w:rPr>
        <w:t>.</w:t>
      </w:r>
    </w:p>
    <w:p>
      <w:pPr>
        <w:pStyle w:val="Header"/>
        <w:tabs>
          <w:tab w:val="clear" w:pos="4320"/>
          <w:tab w:val="clear" w:pos="8640"/>
        </w:tabs>
        <w:jc w:val="both"/>
        <w:rPr>
          <w:b/>
          <w:i/>
        </w:rPr>
      </w:pPr>
      <w:r>
        <w:rPr>
          <w:b/>
          <w:i/>
        </w:rPr>
      </w:r>
    </w:p>
    <w:p>
      <w:pPr>
        <w:pStyle w:val="Header"/>
        <w:rPr/>
      </w:pPr>
      <w:r>
        <w:rPr>
          <w:i/>
        </w:rPr>
        <w:t>Ние се стремим да бъдем по-щадящ</w:t>
      </w:r>
      <w:r>
        <w:rPr>
          <w:i/>
          <w:lang w:val="bg-BG"/>
        </w:rPr>
        <w:t>и спрямо</w:t>
      </w:r>
      <w:r>
        <w:rPr>
          <w:i/>
        </w:rPr>
        <w:t xml:space="preserve"> околната среда</w:t>
      </w:r>
      <w:r>
        <w:rPr>
          <w:i/>
          <w:lang w:val="bg-BG"/>
        </w:rPr>
        <w:t>, като:</w:t>
      </w:r>
    </w:p>
    <w:p>
      <w:pPr>
        <w:pStyle w:val="Header"/>
        <w:rPr>
          <w:i/>
          <w:lang w:val="bg-BG"/>
        </w:rPr>
      </w:pPr>
      <w:r>
        <w:rPr>
          <w:i/>
          <w:lang w:val="bg-BG"/>
        </w:rPr>
      </w:r>
    </w:p>
    <w:p>
      <w:pPr>
        <w:pStyle w:val="Header"/>
        <w:rPr/>
      </w:pPr>
      <w:r>
        <w:rPr>
          <w:i/>
        </w:rPr>
        <w:t xml:space="preserve">• </w:t>
      </w:r>
      <w:r>
        <w:rPr>
          <w:i/>
        </w:rPr>
        <w:t>Приема</w:t>
      </w:r>
      <w:r>
        <w:rPr>
          <w:i/>
          <w:lang w:val="bg-BG"/>
        </w:rPr>
        <w:t xml:space="preserve">ме </w:t>
      </w:r>
      <w:r>
        <w:rPr>
          <w:i/>
        </w:rPr>
        <w:t>добри практики за управление на околната среда</w:t>
      </w:r>
      <w:r>
        <w:rPr>
          <w:i/>
          <w:lang w:val="bg-BG"/>
        </w:rPr>
        <w:t>;</w:t>
      </w:r>
    </w:p>
    <w:p>
      <w:pPr>
        <w:pStyle w:val="Header"/>
        <w:rPr/>
      </w:pPr>
      <w:r>
        <w:rPr>
          <w:i/>
        </w:rPr>
        <w:t xml:space="preserve">• </w:t>
      </w:r>
      <w:r>
        <w:rPr>
          <w:i/>
        </w:rPr>
        <w:t>Предотвратява</w:t>
      </w:r>
      <w:r>
        <w:rPr>
          <w:i/>
          <w:lang w:val="bg-BG"/>
        </w:rPr>
        <w:t>м</w:t>
      </w:r>
      <w:r>
        <w:rPr>
          <w:i/>
        </w:rPr>
        <w:t>е замърсяването</w:t>
      </w:r>
      <w:r>
        <w:rPr>
          <w:i/>
          <w:lang w:val="bg-BG"/>
        </w:rPr>
        <w:t>;</w:t>
      </w:r>
    </w:p>
    <w:p>
      <w:pPr>
        <w:pStyle w:val="Header"/>
        <w:rPr/>
      </w:pPr>
      <w:r>
        <w:rPr>
          <w:i/>
        </w:rPr>
        <w:t xml:space="preserve">• </w:t>
      </w:r>
      <w:r>
        <w:rPr>
          <w:i/>
        </w:rPr>
        <w:t>Непрекъснато подобрява</w:t>
      </w:r>
      <w:r>
        <w:rPr>
          <w:i/>
          <w:lang w:val="bg-BG"/>
        </w:rPr>
        <w:t>м</w:t>
      </w:r>
      <w:r>
        <w:rPr>
          <w:i/>
        </w:rPr>
        <w:t>е системата за управление на околната среда</w:t>
      </w:r>
      <w:r>
        <w:rPr>
          <w:i/>
          <w:lang w:val="bg-BG"/>
        </w:rPr>
        <w:t>;</w:t>
      </w:r>
    </w:p>
    <w:p>
      <w:pPr>
        <w:pStyle w:val="Header"/>
        <w:rPr>
          <w:i/>
        </w:rPr>
      </w:pPr>
      <w:r>
        <w:rPr>
          <w:i/>
        </w:rPr>
        <w:t xml:space="preserve">• </w:t>
      </w:r>
      <w:r>
        <w:rPr>
          <w:i/>
        </w:rPr>
        <w:t>Непрекъснато подобрява</w:t>
      </w:r>
      <w:r>
        <w:rPr>
          <w:i/>
          <w:lang w:val="bg-BG"/>
        </w:rPr>
        <w:t>м</w:t>
      </w:r>
      <w:r>
        <w:rPr>
          <w:i/>
        </w:rPr>
        <w:t xml:space="preserve">е </w:t>
      </w:r>
      <w:r>
        <w:rPr>
          <w:i/>
          <w:lang w:val="bg-BG"/>
        </w:rPr>
        <w:t>средствата за производство;</w:t>
      </w:r>
    </w:p>
    <w:p>
      <w:pPr>
        <w:pStyle w:val="Header"/>
        <w:rPr>
          <w:i/>
          <w:lang w:val="bg-BG"/>
        </w:rPr>
      </w:pPr>
      <w:r>
        <w:rPr>
          <w:i/>
        </w:rPr>
        <w:t xml:space="preserve">• </w:t>
      </w:r>
      <w:r>
        <w:rPr>
          <w:i/>
          <w:lang w:val="bg-BG"/>
        </w:rPr>
        <w:t>Отговаряме на</w:t>
      </w:r>
      <w:r>
        <w:rPr>
          <w:i/>
        </w:rPr>
        <w:t xml:space="preserve"> приложимите правни и други </w:t>
      </w:r>
      <w:r>
        <w:rPr>
          <w:i/>
          <w:lang w:val="bg-BG"/>
        </w:rPr>
        <w:t>изисквания.</w:t>
      </w:r>
    </w:p>
    <w:p>
      <w:pPr>
        <w:pStyle w:val="Header"/>
        <w:jc w:val="both"/>
        <w:rPr>
          <w:i/>
          <w:lang w:val="bg-BG"/>
        </w:rPr>
      </w:pPr>
      <w:r>
        <w:rPr>
          <w:i/>
          <w:lang w:val="bg-BG"/>
        </w:rPr>
      </w:r>
    </w:p>
    <w:p>
      <w:pPr>
        <w:pStyle w:val="Header"/>
        <w:jc w:val="both"/>
        <w:rPr>
          <w:b/>
          <w:i/>
          <w:u w:val="single"/>
          <w:lang w:val="bg-BG"/>
        </w:rPr>
      </w:pPr>
      <w:r>
        <w:rPr>
          <w:b/>
          <w:i/>
          <w:u w:val="single"/>
          <w:lang w:val="bg-BG"/>
        </w:rPr>
        <w:t>ЕКОЛОГИЧНИ ЦЕЛИ</w:t>
      </w:r>
    </w:p>
    <w:p>
      <w:pPr>
        <w:pStyle w:val="Header"/>
        <w:jc w:val="both"/>
        <w:rPr>
          <w:b/>
          <w:i/>
          <w:u w:val="single"/>
          <w:lang w:val="bg-BG"/>
        </w:rPr>
      </w:pPr>
      <w:r>
        <w:rPr>
          <w:b/>
          <w:i/>
          <w:u w:val="single"/>
          <w:lang w:val="bg-BG"/>
        </w:rPr>
      </w:r>
    </w:p>
    <w:p>
      <w:pPr>
        <w:pStyle w:val="Header"/>
        <w:jc w:val="both"/>
        <w:rPr>
          <w:i/>
        </w:rPr>
      </w:pPr>
      <w:r>
        <w:rPr>
          <w:i/>
        </w:rPr>
        <w:t>1. Да се намали разхищението на енергия и природни ресурси.</w:t>
      </w:r>
    </w:p>
    <w:p>
      <w:pPr>
        <w:pStyle w:val="Header"/>
        <w:jc w:val="both"/>
        <w:rPr/>
      </w:pPr>
      <w:r>
        <w:rPr>
          <w:i/>
        </w:rPr>
        <w:t xml:space="preserve">2. </w:t>
      </w:r>
      <w:r>
        <w:rPr>
          <w:i/>
          <w:lang w:val="bg-BG"/>
        </w:rPr>
        <w:t>Д</w:t>
      </w:r>
      <w:r>
        <w:rPr>
          <w:i/>
        </w:rPr>
        <w:t xml:space="preserve">а се намалят </w:t>
      </w:r>
      <w:r>
        <w:rPr>
          <w:i/>
          <w:lang w:val="bg-BG"/>
        </w:rPr>
        <w:t xml:space="preserve">вредните </w:t>
      </w:r>
      <w:r>
        <w:rPr>
          <w:i/>
        </w:rPr>
        <w:t>емисиите за околната среда.</w:t>
      </w:r>
    </w:p>
    <w:p>
      <w:pPr>
        <w:pStyle w:val="Header"/>
        <w:jc w:val="both"/>
        <w:rPr/>
      </w:pPr>
      <w:r>
        <w:rPr>
          <w:i/>
        </w:rPr>
        <w:t>3.</w:t>
      </w:r>
      <w:r>
        <w:rPr>
          <w:i/>
          <w:lang w:val="bg-BG"/>
        </w:rPr>
        <w:t xml:space="preserve"> Д</w:t>
      </w:r>
      <w:r>
        <w:rPr>
          <w:i/>
        </w:rPr>
        <w:t xml:space="preserve">а се намали броят на екологични аварии и инциденти с 90% </w:t>
      </w:r>
    </w:p>
    <w:p>
      <w:pPr>
        <w:pStyle w:val="Header"/>
        <w:jc w:val="both"/>
        <w:rPr/>
      </w:pPr>
      <w:r>
        <w:rPr>
          <w:i/>
        </w:rPr>
        <w:t xml:space="preserve">4. </w:t>
      </w:r>
      <w:r>
        <w:rPr>
          <w:i/>
          <w:lang w:val="bg-BG"/>
        </w:rPr>
        <w:t>Д</w:t>
      </w:r>
      <w:r>
        <w:rPr>
          <w:i/>
        </w:rPr>
        <w:t>а се нама</w:t>
      </w:r>
      <w:r>
        <w:rPr>
          <w:i/>
          <w:lang w:val="bg-BG"/>
        </w:rPr>
        <w:t>лят</w:t>
      </w:r>
      <w:r>
        <w:rPr>
          <w:i/>
        </w:rPr>
        <w:t xml:space="preserve"> въглеродни</w:t>
      </w:r>
      <w:r>
        <w:rPr>
          <w:i/>
          <w:lang w:val="bg-BG"/>
        </w:rPr>
        <w:t xml:space="preserve">те емисии </w:t>
      </w:r>
      <w:r>
        <w:rPr>
          <w:i/>
        </w:rPr>
        <w:t xml:space="preserve">на организацията с 50% </w:t>
      </w:r>
    </w:p>
    <w:p>
      <w:pPr>
        <w:pStyle w:val="Header"/>
        <w:jc w:val="both"/>
        <w:rPr/>
      </w:pPr>
      <w:r>
        <w:rPr>
          <w:i/>
        </w:rPr>
        <w:t xml:space="preserve">5. </w:t>
      </w:r>
      <w:r>
        <w:rPr>
          <w:i/>
          <w:lang w:val="bg-BG"/>
        </w:rPr>
        <w:t>Д</w:t>
      </w:r>
      <w:r>
        <w:rPr>
          <w:i/>
        </w:rPr>
        <w:t>а се повиши екологичното съзнание сред служителите, изпълнители</w:t>
      </w:r>
      <w:r>
        <w:rPr>
          <w:i/>
          <w:lang w:val="bg-BG"/>
        </w:rPr>
        <w:t>те</w:t>
      </w:r>
      <w:r>
        <w:rPr>
          <w:i/>
        </w:rPr>
        <w:t xml:space="preserve"> и клиенти</w:t>
      </w:r>
      <w:r>
        <w:rPr>
          <w:i/>
          <w:lang w:val="bg-BG"/>
        </w:rPr>
        <w:t>те</w:t>
      </w:r>
      <w:r>
        <w:rPr>
          <w:i/>
        </w:rPr>
        <w:t>.</w:t>
      </w:r>
    </w:p>
    <w:p>
      <w:pPr>
        <w:pStyle w:val="Header"/>
        <w:tabs>
          <w:tab w:val="clear" w:pos="4320"/>
          <w:tab w:val="clear" w:pos="8640"/>
        </w:tabs>
        <w:jc w:val="both"/>
        <w:rPr>
          <w:i/>
        </w:rPr>
      </w:pPr>
      <w:r>
        <w:rPr>
          <w:i/>
        </w:rPr>
      </w:r>
    </w:p>
    <w:p>
      <w:pPr>
        <w:pStyle w:val="Header"/>
        <w:tabs>
          <w:tab w:val="clear" w:pos="4320"/>
          <w:tab w:val="clear" w:pos="8640"/>
        </w:tabs>
        <w:ind w:firstLine="360" w:start="720" w:end="0"/>
        <w:jc w:val="both"/>
        <w:rPr>
          <w:b/>
          <w:i/>
          <w:lang w:val="bg-BG"/>
        </w:rPr>
      </w:pPr>
      <w:r>
        <w:rPr>
          <w:b/>
          <w:i/>
        </w:rPr>
        <w:t xml:space="preserve">Аз, </w:t>
      </w:r>
      <w:r>
        <w:rPr>
          <w:b/>
          <w:i/>
          <w:lang w:val="bg-BG"/>
        </w:rPr>
        <w:t>Деян Мандалиев</w:t>
      </w:r>
      <w:r>
        <w:rPr>
          <w:b/>
          <w:i/>
        </w:rPr>
        <w:t xml:space="preserve">, в качеството си на Управител на фирма </w:t>
      </w:r>
      <w:r>
        <w:rPr>
          <w:b/>
          <w:color w:val="000000"/>
          <w:lang w:val="bg-BG"/>
        </w:rPr>
        <w:t>БРАМАНД ЕООД</w:t>
      </w:r>
      <w:r>
        <w:rPr>
          <w:b/>
          <w:i/>
        </w:rPr>
        <w:t xml:space="preserve">, декларирам личното си участие и отговорност за прилагането и постоянното подобрение на декларираната Политика по </w:t>
      </w:r>
      <w:r>
        <w:rPr>
          <w:b/>
          <w:i/>
          <w:lang w:val="bg-BG"/>
        </w:rPr>
        <w:t>околната среда.</w:t>
      </w:r>
    </w:p>
    <w:p>
      <w:pPr>
        <w:pStyle w:val="Header"/>
        <w:tabs>
          <w:tab w:val="clear" w:pos="4320"/>
          <w:tab w:val="clear" w:pos="8640"/>
        </w:tabs>
        <w:jc w:val="both"/>
        <w:rPr>
          <w:b/>
          <w:i/>
          <w:lang w:val="bg-BG"/>
        </w:rPr>
      </w:pPr>
      <w:r>
        <w:rPr>
          <w:b/>
          <w:i/>
          <w:lang w:val="bg-BG"/>
        </w:rPr>
      </w:r>
    </w:p>
    <w:p>
      <w:pPr>
        <w:pStyle w:val="Header"/>
        <w:tabs>
          <w:tab w:val="clear" w:pos="4320"/>
          <w:tab w:val="clear" w:pos="8640"/>
        </w:tabs>
        <w:jc w:val="both"/>
        <w:rPr/>
      </w:pPr>
      <w:r>
        <w:rPr/>
      </w:r>
    </w:p>
    <w:p>
      <w:pPr>
        <w:pStyle w:val="Header"/>
        <w:tabs>
          <w:tab w:val="clear" w:pos="4320"/>
          <w:tab w:val="clear" w:pos="8640"/>
        </w:tabs>
        <w:jc w:val="both"/>
        <w:rPr/>
      </w:pPr>
      <w:r>
        <w:rPr>
          <w:b/>
        </w:rPr>
        <w:t>20</w:t>
      </w:r>
      <w:r>
        <w:rPr>
          <w:b/>
          <w:lang w:val="bg-BG"/>
        </w:rPr>
        <w:t>21</w:t>
      </w:r>
      <w:r>
        <w:rPr>
          <w:b/>
        </w:rPr>
        <w:t>г.</w:t>
        <w:tab/>
        <w:tab/>
        <w:tab/>
        <w:tab/>
        <w:tab/>
        <w:tab/>
        <w:tab/>
        <w:t>Управител:</w:t>
      </w:r>
    </w:p>
    <w:p>
      <w:pPr>
        <w:pStyle w:val="Header"/>
        <w:tabs>
          <w:tab w:val="clear" w:pos="4320"/>
          <w:tab w:val="clear" w:pos="8640"/>
        </w:tabs>
        <w:jc w:val="both"/>
        <w:rPr>
          <w:b/>
        </w:rPr>
      </w:pPr>
      <w:r>
        <w:rPr>
          <w:b/>
        </w:rPr>
        <w:tab/>
        <w:tab/>
        <w:tab/>
        <w:tab/>
        <w:tab/>
        <w:tab/>
        <w:tab/>
        <w:tab/>
        <w:tab/>
        <w:t>/</w:t>
      </w:r>
      <w:r>
        <w:rPr>
          <w:b/>
          <w:lang w:val="bg-BG"/>
        </w:rPr>
        <w:t xml:space="preserve"> </w:t>
      </w:r>
      <w:r>
        <w:rPr>
          <w:b/>
          <w:i/>
          <w:lang w:val="bg-BG"/>
        </w:rPr>
        <w:t>Деян Мандалиев</w:t>
      </w:r>
      <w:r>
        <w:rPr>
          <w:b/>
        </w:rPr>
        <w:t xml:space="preserve"> /</w:t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i/>
          <w:szCs w:val="24"/>
          <w:lang w:val="bg-BG"/>
        </w:rPr>
        <w:t>10. Планиране</w:t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/>
      </w:pPr>
      <w:r>
        <w:rPr>
          <w:i/>
          <w:szCs w:val="24"/>
          <w:lang w:val="bg-BG"/>
        </w:rPr>
        <w:t>11. Аспекти на околната среда</w:t>
      </w:r>
    </w:p>
    <w:p>
      <w:pPr>
        <w:pStyle w:val="Normal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</w:r>
    </w:p>
    <w:p>
      <w:pPr>
        <w:pStyle w:val="Normal"/>
        <w:ind w:firstLine="709" w:end="0"/>
        <w:jc w:val="both"/>
        <w:rPr/>
      </w:pPr>
      <w:r>
        <w:rPr>
          <w:szCs w:val="24"/>
          <w:lang w:val="bg-BG"/>
        </w:rPr>
        <w:t>Организацията е създала, приложила и поддържа процедура за: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- идентифициране аспектите на околната среда на своите дейности, продукти и услуги в определения обхват на системата за управление на околна среда, които тя може да управлява и тези върху които може да влияе, като отчита планираните или нови разработки, или нови, или променени дейности, продукти и услуги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- определяне аспектите, които имат или могат да имат значимо въздействие върху околната среда (т.нар. значими аспекти на околната среда)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документира и поддържа актуална тази информация.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Организаицята осигурява значимите аспекти на околната среда да са взети предвид при разработване, внедряване и поддържане на системата за управление по околна среда.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  <w:t>12. Роли, отговорности и правомощия в организацията</w:t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  <w:t xml:space="preserve"> </w:t>
      </w:r>
    </w:p>
    <w:p>
      <w:pPr>
        <w:pStyle w:val="Normal"/>
        <w:suppressAutoHyphens w:val="true"/>
        <w:spacing w:before="0" w:after="120"/>
        <w:jc w:val="both"/>
        <w:rPr>
          <w:szCs w:val="24"/>
          <w:u w:val="single"/>
          <w:lang w:val="bg-BG" w:eastAsia="ar-SA"/>
        </w:rPr>
      </w:pPr>
      <w:r>
        <w:rPr>
          <w:szCs w:val="24"/>
          <w:u w:val="single"/>
          <w:lang w:val="bg-BG" w:eastAsia="ar-SA"/>
        </w:rPr>
        <w:t>Отговорности и пълномощия</w:t>
      </w:r>
    </w:p>
    <w:p>
      <w:pPr>
        <w:pStyle w:val="Normal"/>
        <w:suppressAutoHyphens w:val="true"/>
        <w:spacing w:before="0" w:after="120"/>
        <w:ind w:firstLine="567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Отговорностите и пълномощията на длъжностните лица в дружеството са отразени в Организационно – управленската структура, както и в съответните длъжностни характеристики. Личните досиета на персонала се съхраняват при счетоводителя.</w:t>
      </w:r>
    </w:p>
    <w:p>
      <w:pPr>
        <w:pStyle w:val="Normal"/>
        <w:suppressAutoHyphens w:val="true"/>
        <w:ind w:firstLine="567" w:end="0"/>
        <w:jc w:val="both"/>
        <w:rPr/>
      </w:pPr>
      <w:r>
        <w:rPr>
          <w:szCs w:val="24"/>
          <w:lang w:val="bg-BG" w:eastAsia="ar-SA"/>
        </w:rPr>
        <w:t>Висшето Ръководство поддържа политика по околната среда и осигурява средства за прилагането и усъвършенстването й. Ръководи и организира цялостната дейност на дружеството и носи отговорност за постигнатите резултати. Ръководи и контролира функционирането и усъвършенстването на Системата по околната среда. Лично ръководи подбора на кандидатите за работа в дружеството. Осигурява изпълнението на задачите по Бизнес плана, ефективното стопанисване и опазване на собствеността на дружеството. Решава всички въпроси, касаещи дружеството съгласно действащите законови и нормативни документи в Република България. Взаимодейства с външни организации.</w:t>
      </w:r>
    </w:p>
    <w:p>
      <w:pPr>
        <w:pStyle w:val="Normal"/>
        <w:suppressAutoHyphens w:val="true"/>
        <w:spacing w:before="0" w:after="120"/>
        <w:ind w:start="720" w:end="0"/>
        <w:jc w:val="both"/>
        <w:rPr>
          <w:b/>
          <w:color w:val="0000FF"/>
          <w:szCs w:val="24"/>
          <w:lang w:val="bg-BG" w:eastAsia="ar-SA"/>
        </w:rPr>
      </w:pPr>
      <w:r>
        <w:rPr>
          <w:b/>
          <w:color w:val="0000FF"/>
          <w:szCs w:val="24"/>
          <w:lang w:val="bg-BG" w:eastAsia="ar-SA"/>
        </w:rPr>
      </w:r>
    </w:p>
    <w:p>
      <w:pPr>
        <w:pStyle w:val="Normal"/>
        <w:suppressAutoHyphens w:val="true"/>
        <w:spacing w:before="0" w:after="120"/>
        <w:jc w:val="both"/>
        <w:rPr>
          <w:szCs w:val="24"/>
          <w:u w:val="single"/>
          <w:lang w:val="bg-BG" w:eastAsia="ar-SA"/>
        </w:rPr>
      </w:pPr>
      <w:r>
        <w:rPr>
          <w:szCs w:val="24"/>
          <w:u w:val="single"/>
          <w:lang w:val="bg-BG" w:eastAsia="ar-SA"/>
        </w:rPr>
        <w:t>Упълномощен представител на ръководството</w:t>
      </w:r>
    </w:p>
    <w:p>
      <w:pPr>
        <w:pStyle w:val="Normal"/>
        <w:suppressAutoHyphens w:val="true"/>
        <w:spacing w:before="0" w:after="120"/>
        <w:ind w:firstLine="720" w:end="0"/>
        <w:jc w:val="both"/>
        <w:rPr/>
      </w:pPr>
      <w:r>
        <w:rPr>
          <w:szCs w:val="24"/>
          <w:lang w:val="bg-BG" w:eastAsia="ar-SA"/>
        </w:rPr>
        <w:t xml:space="preserve">В </w:t>
      </w:r>
      <w:r>
        <w:rPr>
          <w:color w:val="000000"/>
          <w:szCs w:val="24"/>
          <w:lang w:val="bg-BG" w:eastAsia="ar-SA"/>
        </w:rPr>
        <w:t>Дружеството</w:t>
      </w:r>
      <w:r>
        <w:rPr>
          <w:szCs w:val="24"/>
          <w:lang w:val="bg-BG" w:eastAsia="ar-SA"/>
        </w:rPr>
        <w:t xml:space="preserve"> е назначен упълномощен представител на ръководството.</w:t>
      </w:r>
    </w:p>
    <w:p>
      <w:pPr>
        <w:pStyle w:val="Normal"/>
        <w:suppressAutoHyphens w:val="true"/>
        <w:spacing w:before="0" w:after="120"/>
        <w:ind w:firstLine="720" w:end="0"/>
        <w:jc w:val="both"/>
        <w:rPr/>
      </w:pPr>
      <w:r>
        <w:rPr>
          <w:szCs w:val="24"/>
          <w:lang w:val="bg-BG" w:eastAsia="ar-SA"/>
        </w:rPr>
        <w:t xml:space="preserve">Той има необходимата власт и организационна свобода за създаването, внедряването и поддържането на системата по околната среда в съответствие с </w:t>
      </w:r>
      <w:r>
        <w:rPr>
          <w:b/>
          <w:color w:val="000000"/>
          <w:szCs w:val="24"/>
          <w:lang w:val="bg-BG" w:eastAsia="ar-SA"/>
        </w:rPr>
        <w:t>ISO 14001:2015</w:t>
      </w:r>
      <w:r>
        <w:rPr>
          <w:color w:val="000000"/>
          <w:szCs w:val="24"/>
          <w:lang w:val="bg-BG" w:eastAsia="ar-SA"/>
        </w:rPr>
        <w:t xml:space="preserve">, </w:t>
      </w:r>
      <w:r>
        <w:rPr>
          <w:szCs w:val="24"/>
          <w:lang w:val="bg-BG" w:eastAsia="ar-SA"/>
        </w:rPr>
        <w:t>както и да докладването и за функционирането й пред ръководството.</w:t>
      </w:r>
    </w:p>
    <w:p>
      <w:pPr>
        <w:pStyle w:val="Normal"/>
        <w:suppressAutoHyphens w:val="tru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Основните отговорности на УПР пред Висшето ръководство са следните:</w:t>
      </w:r>
    </w:p>
    <w:p>
      <w:pPr>
        <w:pStyle w:val="Normal"/>
        <w:numPr>
          <w:ilvl w:val="0"/>
          <w:numId w:val="4"/>
        </w:numPr>
        <w:suppressAutoHyphens w:val="true"/>
        <w:ind w:firstLine="355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 xml:space="preserve">Създаване, внедряване, изграждане и поддържане на системата за управление на околната среда в съответствие с </w:t>
      </w:r>
      <w:r>
        <w:rPr>
          <w:b/>
          <w:color w:val="000000"/>
          <w:szCs w:val="24"/>
          <w:lang w:val="bg-BG" w:eastAsia="ar-SA"/>
        </w:rPr>
        <w:t>ISO 14001:2015</w:t>
      </w:r>
      <w:r>
        <w:rPr>
          <w:szCs w:val="24"/>
          <w:lang w:val="bg-BG" w:eastAsia="ar-SA"/>
        </w:rPr>
        <w:t>;</w:t>
      </w:r>
    </w:p>
    <w:p>
      <w:pPr>
        <w:pStyle w:val="Normal"/>
        <w:numPr>
          <w:ilvl w:val="0"/>
          <w:numId w:val="3"/>
        </w:numPr>
        <w:suppressAutoHyphens w:val="true"/>
        <w:ind w:firstLine="355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 xml:space="preserve">осъществяване на оперативен контрол на функционирането на системата за съответствието й с </w:t>
      </w:r>
      <w:r>
        <w:rPr>
          <w:b/>
          <w:color w:val="000000"/>
          <w:szCs w:val="24"/>
          <w:lang w:val="bg-BG" w:eastAsia="ar-SA"/>
        </w:rPr>
        <w:t>ISO 14001:2015</w:t>
      </w:r>
      <w:r>
        <w:rPr>
          <w:szCs w:val="24"/>
          <w:lang w:val="bg-BG" w:eastAsia="ar-SA"/>
        </w:rPr>
        <w:t>;</w:t>
      </w:r>
    </w:p>
    <w:p>
      <w:pPr>
        <w:pStyle w:val="Normal"/>
        <w:numPr>
          <w:ilvl w:val="0"/>
          <w:numId w:val="3"/>
        </w:numPr>
        <w:suppressAutoHyphens w:val="true"/>
        <w:ind w:firstLine="355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периодично информиране на Висшето ръководство за състоянието на системата и изготвяне на предложения за нейното подобряване;</w:t>
      </w:r>
    </w:p>
    <w:p>
      <w:pPr>
        <w:pStyle w:val="Normal"/>
        <w:numPr>
          <w:ilvl w:val="0"/>
          <w:numId w:val="4"/>
        </w:numPr>
        <w:suppressAutoHyphens w:val="true"/>
        <w:ind w:firstLine="355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подготвяне на обобщен доклад за периодичния преглед от Висшето ръководство на СУОС;</w:t>
      </w:r>
    </w:p>
    <w:p>
      <w:pPr>
        <w:pStyle w:val="Normal"/>
        <w:numPr>
          <w:ilvl w:val="0"/>
          <w:numId w:val="3"/>
        </w:numPr>
        <w:suppressAutoHyphens w:val="true"/>
        <w:ind w:hanging="259" w:start="614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регистриране и съхраняване на оригиналите на документите на СУОС;</w:t>
      </w:r>
    </w:p>
    <w:p>
      <w:pPr>
        <w:pStyle w:val="Normal"/>
        <w:numPr>
          <w:ilvl w:val="0"/>
          <w:numId w:val="4"/>
        </w:numPr>
        <w:suppressAutoHyphens w:val="true"/>
        <w:ind w:hanging="259" w:start="614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приемане предложенията за изменение на документите по качеството;</w:t>
      </w:r>
    </w:p>
    <w:p>
      <w:pPr>
        <w:pStyle w:val="Normal"/>
        <w:numPr>
          <w:ilvl w:val="0"/>
          <w:numId w:val="3"/>
        </w:numPr>
        <w:suppressAutoHyphens w:val="true"/>
        <w:ind w:firstLine="355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организиране предоставянето на документите от системата на заинтересованите звена в дружеството;</w:t>
      </w:r>
    </w:p>
    <w:p>
      <w:pPr>
        <w:pStyle w:val="Normal"/>
        <w:numPr>
          <w:ilvl w:val="0"/>
          <w:numId w:val="4"/>
        </w:numPr>
        <w:suppressAutoHyphens w:val="true"/>
        <w:ind w:hanging="259" w:start="614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поддържане на връзки с външни организации по въпроси, отнасящи се до СУОС;</w:t>
      </w:r>
    </w:p>
    <w:p>
      <w:pPr>
        <w:pStyle w:val="Normal"/>
        <w:numPr>
          <w:ilvl w:val="0"/>
          <w:numId w:val="3"/>
        </w:numPr>
        <w:suppressAutoHyphens w:val="true"/>
        <w:ind w:firstLine="355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организиране, координиране и контролиране дейностите по планирането и извършването на вътрешните одити по околната среда;</w:t>
      </w:r>
    </w:p>
    <w:p>
      <w:pPr>
        <w:pStyle w:val="Normal"/>
        <w:numPr>
          <w:ilvl w:val="0"/>
          <w:numId w:val="4"/>
        </w:numPr>
        <w:suppressAutoHyphens w:val="true"/>
        <w:ind w:firstLine="355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актуализиране на Наръчника по околната среда и останалите документи по околната среда;</w:t>
      </w:r>
    </w:p>
    <w:p>
      <w:pPr>
        <w:pStyle w:val="Normal"/>
        <w:numPr>
          <w:ilvl w:val="0"/>
          <w:numId w:val="4"/>
        </w:numPr>
        <w:suppressAutoHyphens w:val="true"/>
        <w:ind w:hanging="286" w:start="655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текущи доклади пред ръководството за степента на ефективността на системата;</w:t>
      </w:r>
    </w:p>
    <w:p>
      <w:pPr>
        <w:pStyle w:val="Normal"/>
        <w:numPr>
          <w:ilvl w:val="0"/>
          <w:numId w:val="4"/>
        </w:numPr>
        <w:suppressAutoHyphens w:val="true"/>
        <w:ind w:hanging="286" w:start="655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движение на документите по околната среда;</w:t>
      </w:r>
    </w:p>
    <w:p>
      <w:pPr>
        <w:pStyle w:val="Normal"/>
        <w:numPr>
          <w:ilvl w:val="0"/>
          <w:numId w:val="4"/>
        </w:numPr>
        <w:suppressAutoHyphens w:val="true"/>
        <w:ind w:hanging="286" w:start="655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провеждане на съвещания по околната среда;</w:t>
      </w:r>
    </w:p>
    <w:p>
      <w:pPr>
        <w:pStyle w:val="Normal"/>
        <w:numPr>
          <w:ilvl w:val="0"/>
          <w:numId w:val="4"/>
        </w:numPr>
        <w:suppressAutoHyphens w:val="true"/>
        <w:ind w:firstLine="369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контрол върху управлението на несъответстващ продукт до отстраняване на недостатъците;</w:t>
      </w:r>
    </w:p>
    <w:p>
      <w:pPr>
        <w:pStyle w:val="Normal"/>
        <w:numPr>
          <w:ilvl w:val="0"/>
          <w:numId w:val="4"/>
        </w:numPr>
        <w:suppressAutoHyphens w:val="true"/>
        <w:ind w:hanging="286" w:start="655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обучение на персонала по системата по околната среда;</w:t>
      </w:r>
    </w:p>
    <w:p>
      <w:pPr>
        <w:pStyle w:val="Normal"/>
        <w:numPr>
          <w:ilvl w:val="0"/>
          <w:numId w:val="4"/>
        </w:numPr>
        <w:suppressAutoHyphens w:val="true"/>
        <w:ind w:hanging="286" w:start="655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организирането, провеждането  и отчитането на резултатите от вътрешните одити.</w:t>
      </w:r>
    </w:p>
    <w:p>
      <w:pPr>
        <w:pStyle w:val="Normal"/>
        <w:ind w:firstLine="567" w:end="0"/>
        <w:jc w:val="both"/>
        <w:rPr>
          <w:b/>
          <w:sz w:val="28"/>
          <w:szCs w:val="28"/>
          <w:u w:val="single"/>
          <w:lang w:val="bg-BG" w:eastAsia="ar-SA"/>
        </w:rPr>
      </w:pPr>
      <w:r>
        <w:rPr>
          <w:b/>
          <w:sz w:val="28"/>
          <w:szCs w:val="28"/>
          <w:u w:val="single"/>
          <w:lang w:val="bg-BG" w:eastAsia="ar-SA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  <w:t>14. Внедряване и функциониране</w:t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  <w:t>15. Лидерство и ангажираност</w:t>
      </w:r>
    </w:p>
    <w:p>
      <w:pPr>
        <w:pStyle w:val="Normal"/>
        <w:ind w:firstLine="720" w:end="0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Висшето ръководство на </w:t>
      </w:r>
      <w:r>
        <w:rPr>
          <w:szCs w:val="24"/>
          <w:lang w:val="bg-BG"/>
        </w:rPr>
        <w:t>О</w:t>
      </w:r>
      <w:r>
        <w:rPr>
          <w:szCs w:val="24"/>
        </w:rPr>
        <w:t xml:space="preserve">рганизацията демонстрира лидерската си позиция и ангажимент по отношение на </w:t>
      </w:r>
      <w:r>
        <w:rPr>
          <w:szCs w:val="24"/>
          <w:lang w:val="bg-BG"/>
        </w:rPr>
        <w:t xml:space="preserve">СУОС </w:t>
      </w:r>
      <w:r>
        <w:rPr>
          <w:szCs w:val="24"/>
        </w:rPr>
        <w:t>чрез:</w:t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 w:eastAsia="en-US"/>
        </w:rPr>
        <w:t>- В</w:t>
      </w:r>
      <w:r>
        <w:rPr>
          <w:szCs w:val="24"/>
          <w:lang w:eastAsia="en-US"/>
        </w:rPr>
        <w:t xml:space="preserve">одене на отчетност за ефективността на системата за управление на </w:t>
      </w:r>
      <w:r>
        <w:rPr>
          <w:szCs w:val="24"/>
          <w:lang w:val="bg-BG" w:eastAsia="en-US"/>
        </w:rPr>
        <w:t>околната среда;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 xml:space="preserve">- </w:t>
      </w:r>
      <w:r>
        <w:rPr>
          <w:szCs w:val="24"/>
          <w:lang w:val="bg-BG" w:eastAsia="en-US"/>
        </w:rPr>
        <w:t>Г</w:t>
      </w:r>
      <w:r>
        <w:rPr>
          <w:szCs w:val="24"/>
          <w:lang w:eastAsia="en-US"/>
        </w:rPr>
        <w:t>аран</w:t>
      </w:r>
      <w:r>
        <w:rPr>
          <w:szCs w:val="24"/>
          <w:lang w:val="bg-BG" w:eastAsia="en-US"/>
        </w:rPr>
        <w:t>ция</w:t>
      </w:r>
      <w:r>
        <w:rPr>
          <w:szCs w:val="24"/>
          <w:lang w:eastAsia="en-US"/>
        </w:rPr>
        <w:t xml:space="preserve">, че са установени целите на политиката </w:t>
      </w:r>
      <w:r>
        <w:rPr>
          <w:szCs w:val="24"/>
          <w:lang w:val="bg-BG" w:eastAsia="en-US"/>
        </w:rPr>
        <w:t>по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околната среда</w:t>
      </w:r>
      <w:r>
        <w:rPr>
          <w:szCs w:val="24"/>
          <w:lang w:eastAsia="en-US"/>
        </w:rPr>
        <w:t xml:space="preserve"> и</w:t>
      </w:r>
      <w:r>
        <w:rPr>
          <w:szCs w:val="24"/>
          <w:lang w:val="bg-BG" w:eastAsia="en-US"/>
        </w:rPr>
        <w:t xml:space="preserve">, че те </w:t>
      </w:r>
      <w:r>
        <w:rPr>
          <w:szCs w:val="24"/>
          <w:lang w:eastAsia="en-US"/>
        </w:rPr>
        <w:t>са съвместими с</w:t>
      </w:r>
      <w:r>
        <w:rPr>
          <w:szCs w:val="24"/>
          <w:lang w:val="bg-BG" w:eastAsia="en-US"/>
        </w:rPr>
        <w:t xml:space="preserve">ъс </w:t>
      </w:r>
      <w:r>
        <w:rPr>
          <w:szCs w:val="24"/>
          <w:lang w:eastAsia="en-US"/>
        </w:rPr>
        <w:t>стратегическ</w:t>
      </w:r>
      <w:r>
        <w:rPr>
          <w:szCs w:val="24"/>
          <w:lang w:val="bg-BG" w:eastAsia="en-US"/>
        </w:rPr>
        <w:t xml:space="preserve">ите цели </w:t>
      </w:r>
      <w:r>
        <w:rPr>
          <w:szCs w:val="24"/>
          <w:lang w:eastAsia="en-US"/>
        </w:rPr>
        <w:t>на организацията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>- Гара</w:t>
      </w:r>
      <w:r>
        <w:rPr>
          <w:szCs w:val="24"/>
          <w:lang w:val="bg-BG" w:eastAsia="en-US"/>
        </w:rPr>
        <w:t>нция за</w:t>
      </w:r>
      <w:r>
        <w:rPr>
          <w:szCs w:val="24"/>
          <w:lang w:eastAsia="en-US"/>
        </w:rPr>
        <w:t xml:space="preserve"> интегрирането на изискванията на системата за управление на </w:t>
      </w:r>
      <w:r>
        <w:rPr>
          <w:szCs w:val="24"/>
          <w:lang w:val="bg-BG" w:eastAsia="en-US"/>
        </w:rPr>
        <w:t>околната среда</w:t>
      </w:r>
      <w:r>
        <w:rPr>
          <w:szCs w:val="24"/>
          <w:lang w:eastAsia="en-US"/>
        </w:rPr>
        <w:t xml:space="preserve"> в бизнес процесите на организацията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 xml:space="preserve">- Насърчаване на използването на процесния подход, </w:t>
      </w:r>
      <w:r>
        <w:rPr>
          <w:szCs w:val="24"/>
          <w:lang w:val="bg-BG" w:eastAsia="en-US"/>
        </w:rPr>
        <w:t>спрямо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мисленето, основано на риска;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 xml:space="preserve">- </w:t>
      </w:r>
      <w:r>
        <w:rPr>
          <w:szCs w:val="24"/>
          <w:lang w:val="bg-BG" w:eastAsia="en-US"/>
        </w:rPr>
        <w:t>Гаранция</w:t>
      </w:r>
      <w:r>
        <w:rPr>
          <w:szCs w:val="24"/>
          <w:lang w:eastAsia="en-US"/>
        </w:rPr>
        <w:t xml:space="preserve">, че средствата, необходими за системата за управление на </w:t>
      </w:r>
      <w:r>
        <w:rPr>
          <w:szCs w:val="24"/>
          <w:lang w:val="bg-BG" w:eastAsia="en-US"/>
        </w:rPr>
        <w:t>околната среда</w:t>
      </w:r>
      <w:r>
        <w:rPr>
          <w:szCs w:val="24"/>
          <w:lang w:eastAsia="en-US"/>
        </w:rPr>
        <w:t xml:space="preserve"> са на разположение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 xml:space="preserve">- </w:t>
      </w:r>
      <w:r>
        <w:rPr>
          <w:szCs w:val="24"/>
          <w:lang w:val="bg-BG" w:eastAsia="en-US"/>
        </w:rPr>
        <w:t>Информиране за</w:t>
      </w:r>
      <w:r>
        <w:rPr>
          <w:szCs w:val="24"/>
          <w:lang w:eastAsia="en-US"/>
        </w:rPr>
        <w:t xml:space="preserve"> значението на ефективното управление на </w:t>
      </w:r>
      <w:r>
        <w:rPr>
          <w:szCs w:val="24"/>
          <w:lang w:val="bg-BG" w:eastAsia="en-US"/>
        </w:rPr>
        <w:t>околната среда,</w:t>
      </w:r>
      <w:r>
        <w:rPr>
          <w:szCs w:val="24"/>
          <w:lang w:eastAsia="en-US"/>
        </w:rPr>
        <w:t xml:space="preserve"> съответстващ</w:t>
      </w:r>
      <w:r>
        <w:rPr>
          <w:szCs w:val="24"/>
          <w:lang w:val="bg-BG" w:eastAsia="en-US"/>
        </w:rPr>
        <w:t>о</w:t>
      </w:r>
      <w:r>
        <w:rPr>
          <w:szCs w:val="24"/>
          <w:lang w:eastAsia="en-US"/>
        </w:rPr>
        <w:t xml:space="preserve"> на изискванията на системата за управление на </w:t>
      </w:r>
      <w:r>
        <w:rPr>
          <w:szCs w:val="24"/>
          <w:lang w:val="bg-BG" w:eastAsia="en-US"/>
        </w:rPr>
        <w:t>околната среда;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>- Гаран</w:t>
      </w:r>
      <w:r>
        <w:rPr>
          <w:szCs w:val="24"/>
          <w:lang w:val="bg-BG" w:eastAsia="en-US"/>
        </w:rPr>
        <w:t>ция</w:t>
      </w:r>
      <w:r>
        <w:rPr>
          <w:szCs w:val="24"/>
          <w:lang w:eastAsia="en-US"/>
        </w:rPr>
        <w:t xml:space="preserve">, че системата за управление на </w:t>
      </w:r>
      <w:r>
        <w:rPr>
          <w:szCs w:val="24"/>
          <w:lang w:val="bg-BG" w:eastAsia="en-US"/>
        </w:rPr>
        <w:t>околната среда</w:t>
      </w:r>
      <w:r>
        <w:rPr>
          <w:szCs w:val="24"/>
          <w:lang w:eastAsia="en-US"/>
        </w:rPr>
        <w:t xml:space="preserve"> постига своите планираните резултати</w:t>
      </w:r>
      <w:r>
        <w:rPr>
          <w:szCs w:val="24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 xml:space="preserve">- Намеса, насочване и подпомагане на лица, които да допринесат за ефективността на системата за управление на </w:t>
      </w:r>
      <w:r>
        <w:rPr>
          <w:szCs w:val="24"/>
          <w:lang w:val="bg-BG" w:eastAsia="en-US"/>
        </w:rPr>
        <w:t>околната среда;</w:t>
      </w:r>
    </w:p>
    <w:p>
      <w:pPr>
        <w:pStyle w:val="Normal"/>
        <w:ind w:firstLine="720" w:end="0"/>
        <w:jc w:val="both"/>
        <w:rPr/>
      </w:pPr>
      <w:r>
        <w:rPr>
          <w:szCs w:val="24"/>
          <w:lang w:eastAsia="en-US"/>
        </w:rPr>
        <w:t>- Насърчаване на подобрения</w:t>
      </w:r>
      <w:r>
        <w:rPr>
          <w:szCs w:val="24"/>
          <w:lang w:val="bg-BG" w:eastAsia="en-US"/>
        </w:rPr>
        <w:t>та.</w:t>
      </w:r>
    </w:p>
    <w:p>
      <w:pPr>
        <w:pStyle w:val="Normal"/>
        <w:ind w:firstLine="720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jc w:val="both"/>
        <w:rPr/>
      </w:pPr>
      <w:r>
        <w:rPr>
          <w:i/>
          <w:szCs w:val="24"/>
          <w:lang w:val="bg-BG"/>
        </w:rPr>
        <w:t>16.  Компетентност, обучение и осъзнаване</w:t>
      </w:r>
    </w:p>
    <w:p>
      <w:pPr>
        <w:pStyle w:val="Normal"/>
        <w:ind w:firstLine="567" w:end="0"/>
        <w:jc w:val="both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ind w:firstLine="567" w:end="-14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ab/>
      </w:r>
      <w:r>
        <w:rPr>
          <w:szCs w:val="24"/>
          <w:lang w:val="bg-BG" w:eastAsia="en-US"/>
        </w:rPr>
        <w:t>УПР</w:t>
      </w:r>
      <w:r>
        <w:rPr>
          <w:szCs w:val="24"/>
          <w:lang w:eastAsia="en-US"/>
        </w:rPr>
        <w:t xml:space="preserve"> определя компетентността на служителите, които извършват дейности, засягащи сигурността на </w:t>
      </w:r>
      <w:r>
        <w:rPr>
          <w:szCs w:val="24"/>
          <w:lang w:val="bg-BG" w:eastAsia="en-US"/>
        </w:rPr>
        <w:t xml:space="preserve">качеството, </w:t>
      </w:r>
      <w:r>
        <w:rPr>
          <w:szCs w:val="24"/>
          <w:lang w:eastAsia="en-US"/>
        </w:rPr>
        <w:t>на базата на преглед на ефективността и осигурява</w:t>
      </w:r>
      <w:r>
        <w:rPr>
          <w:szCs w:val="24"/>
          <w:lang w:val="bg-BG" w:eastAsia="en-US"/>
        </w:rPr>
        <w:t>не</w:t>
      </w:r>
      <w:r>
        <w:rPr>
          <w:szCs w:val="24"/>
          <w:lang w:eastAsia="en-US"/>
        </w:rPr>
        <w:t xml:space="preserve"> необходимото обучение на работното място за служителите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за обновяване на техните знания и умения. Също така по време на рутинна работа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поради промяна в областта на работа или някаква друга причина, </w:t>
      </w:r>
      <w:r>
        <w:rPr>
          <w:szCs w:val="24"/>
          <w:lang w:val="bg-BG" w:eastAsia="en-US"/>
        </w:rPr>
        <w:t>служителите засегнати от промените също преминават обучение</w:t>
      </w:r>
      <w:r>
        <w:rPr>
          <w:szCs w:val="24"/>
          <w:lang w:eastAsia="en-US"/>
        </w:rPr>
        <w:t xml:space="preserve">. </w:t>
      </w:r>
      <w:r>
        <w:rPr>
          <w:szCs w:val="24"/>
          <w:lang w:val="bg-BG" w:eastAsia="en-US"/>
        </w:rPr>
        <w:t xml:space="preserve">Преките </w:t>
      </w:r>
      <w:r>
        <w:rPr>
          <w:szCs w:val="24"/>
          <w:lang w:eastAsia="en-US"/>
        </w:rPr>
        <w:t xml:space="preserve">ръководители 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гарантира</w:t>
      </w:r>
      <w:r>
        <w:rPr>
          <w:szCs w:val="24"/>
          <w:lang w:val="bg-BG" w:eastAsia="en-US"/>
        </w:rPr>
        <w:t>т</w:t>
      </w:r>
      <w:r>
        <w:rPr>
          <w:szCs w:val="24"/>
          <w:lang w:eastAsia="en-US"/>
        </w:rPr>
        <w:t>, че работниците и служителите са наясно с</w:t>
      </w:r>
      <w:r>
        <w:rPr>
          <w:szCs w:val="24"/>
          <w:lang w:val="bg-BG" w:eastAsia="en-US"/>
        </w:rPr>
        <w:t>ъс</w:t>
      </w:r>
      <w:r>
        <w:rPr>
          <w:szCs w:val="24"/>
          <w:lang w:eastAsia="en-US"/>
        </w:rPr>
        <w:t xml:space="preserve"> значението и важността на своите дейности и допринасят за постигането на </w:t>
      </w:r>
      <w:r>
        <w:rPr>
          <w:szCs w:val="24"/>
          <w:lang w:val="bg-BG" w:eastAsia="en-US"/>
        </w:rPr>
        <w:t>целите на СУОС.</w:t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ind w:firstLine="567" w:end="-14"/>
        <w:jc w:val="both"/>
        <w:rPr/>
      </w:pPr>
      <w:r>
        <w:rPr>
          <w:szCs w:val="24"/>
          <w:lang w:eastAsia="en-US"/>
        </w:rPr>
        <w:t xml:space="preserve">Подходящи програми </w:t>
      </w:r>
      <w:r>
        <w:rPr>
          <w:szCs w:val="24"/>
          <w:lang w:val="bg-BG" w:eastAsia="en-US"/>
        </w:rPr>
        <w:t>за осведоменост относно СУОС</w:t>
      </w:r>
      <w:r>
        <w:rPr>
          <w:szCs w:val="24"/>
          <w:lang w:eastAsia="en-US"/>
        </w:rPr>
        <w:t xml:space="preserve"> са </w:t>
      </w:r>
      <w:r>
        <w:rPr>
          <w:szCs w:val="24"/>
          <w:lang w:val="bg-BG" w:eastAsia="en-US"/>
        </w:rPr>
        <w:t xml:space="preserve">достъпни </w:t>
      </w:r>
      <w:r>
        <w:rPr>
          <w:szCs w:val="24"/>
          <w:lang w:eastAsia="en-US"/>
        </w:rPr>
        <w:t xml:space="preserve">за всички служители на </w:t>
      </w:r>
      <w:r>
        <w:rPr>
          <w:szCs w:val="24"/>
          <w:lang w:val="bg-BG" w:eastAsia="en-US"/>
        </w:rPr>
        <w:t>организацията</w:t>
      </w:r>
      <w:r>
        <w:rPr>
          <w:szCs w:val="24"/>
          <w:lang w:eastAsia="en-US"/>
        </w:rPr>
        <w:t>, за да се гарантира, че изискванията са добре познати на всички нива. Ефективността на обучение</w:t>
      </w:r>
      <w:r>
        <w:rPr>
          <w:szCs w:val="24"/>
          <w:lang w:val="bg-BG" w:eastAsia="en-US"/>
        </w:rPr>
        <w:t>то</w:t>
      </w:r>
      <w:r>
        <w:rPr>
          <w:szCs w:val="24"/>
          <w:lang w:eastAsia="en-US"/>
        </w:rPr>
        <w:t>, както и предприетите действия се оценява</w:t>
      </w:r>
      <w:r>
        <w:rPr>
          <w:szCs w:val="24"/>
          <w:lang w:val="bg-BG" w:eastAsia="en-US"/>
        </w:rPr>
        <w:t>т</w:t>
      </w:r>
      <w:r>
        <w:rPr>
          <w:szCs w:val="24"/>
          <w:lang w:eastAsia="en-US"/>
        </w:rPr>
        <w:t xml:space="preserve"> според установената система. </w:t>
      </w:r>
    </w:p>
    <w:p>
      <w:pPr>
        <w:pStyle w:val="Normal"/>
        <w:tabs>
          <w:tab w:val="clear" w:pos="720"/>
          <w:tab w:val="left" w:pos="8640" w:leader="none"/>
        </w:tabs>
        <w:spacing w:before="120" w:after="0"/>
        <w:ind w:start="567" w:end="0"/>
        <w:jc w:val="both"/>
        <w:rPr/>
      </w:pPr>
      <w:r>
        <w:rPr>
          <w:b/>
          <w:szCs w:val="24"/>
          <w:lang w:val="bg-BG" w:eastAsia="en-US"/>
        </w:rPr>
        <w:t>Упълномощеният представител на ръководството е отговорен за:</w:t>
      </w:r>
    </w:p>
    <w:p>
      <w:pPr>
        <w:pStyle w:val="Normal"/>
        <w:numPr>
          <w:ilvl w:val="0"/>
          <w:numId w:val="20"/>
        </w:numPr>
        <w:autoSpaceDE w:val="false"/>
        <w:ind w:firstLine="360" w:start="0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Осигуряване на водещите си позиции, да определ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цели </w:t>
      </w:r>
      <w:r>
        <w:rPr>
          <w:szCs w:val="24"/>
          <w:lang w:val="bg-BG" w:eastAsia="en-US"/>
        </w:rPr>
        <w:t>и начините за тяхното постигане.</w:t>
      </w:r>
    </w:p>
    <w:p>
      <w:pPr>
        <w:pStyle w:val="Normal"/>
        <w:numPr>
          <w:ilvl w:val="0"/>
          <w:numId w:val="20"/>
        </w:numPr>
        <w:autoSpaceDE w:val="false"/>
        <w:jc w:val="both"/>
        <w:rPr>
          <w:szCs w:val="24"/>
          <w:lang w:eastAsia="en-US"/>
        </w:rPr>
      </w:pPr>
      <w:r>
        <w:rPr>
          <w:szCs w:val="24"/>
          <w:lang w:eastAsia="en-US"/>
        </w:rPr>
        <w:t>Управление на учебния процес</w:t>
      </w:r>
      <w:r>
        <w:rPr>
          <w:szCs w:val="24"/>
          <w:lang w:val="bg-BG" w:eastAsia="en-US"/>
        </w:rPr>
        <w:t>.</w:t>
      </w:r>
    </w:p>
    <w:p>
      <w:pPr>
        <w:pStyle w:val="Normal"/>
        <w:numPr>
          <w:ilvl w:val="0"/>
          <w:numId w:val="20"/>
        </w:numPr>
        <w:autoSpaceDE w:val="false"/>
        <w:jc w:val="both"/>
        <w:rPr>
          <w:szCs w:val="24"/>
          <w:lang w:eastAsia="en-US"/>
        </w:rPr>
      </w:pPr>
      <w:r>
        <w:rPr>
          <w:szCs w:val="24"/>
          <w:lang w:val="bg-BG" w:eastAsia="en-US"/>
        </w:rPr>
        <w:t>П</w:t>
      </w:r>
      <w:r>
        <w:rPr>
          <w:szCs w:val="24"/>
          <w:lang w:eastAsia="en-US"/>
        </w:rPr>
        <w:t>оддържане на регистър на образование, обучение, умения, опит и квалификация</w:t>
      </w:r>
      <w:r>
        <w:rPr>
          <w:szCs w:val="24"/>
          <w:lang w:val="bg-BG" w:eastAsia="en-US"/>
        </w:rPr>
        <w:t>.</w:t>
      </w:r>
    </w:p>
    <w:p>
      <w:pPr>
        <w:pStyle w:val="Normal"/>
        <w:numPr>
          <w:ilvl w:val="0"/>
          <w:numId w:val="20"/>
        </w:numPr>
        <w:autoSpaceDE w:val="false"/>
        <w:ind w:firstLine="360" w:start="0" w:end="0"/>
        <w:jc w:val="both"/>
        <w:rPr>
          <w:szCs w:val="24"/>
          <w:lang w:eastAsia="en-US"/>
        </w:rPr>
      </w:pPr>
      <w:r>
        <w:rPr>
          <w:szCs w:val="24"/>
          <w:lang w:val="bg-BG" w:eastAsia="en-US"/>
        </w:rPr>
        <w:t>Г</w:t>
      </w:r>
      <w:r>
        <w:rPr>
          <w:szCs w:val="24"/>
          <w:lang w:eastAsia="en-US"/>
        </w:rPr>
        <w:t xml:space="preserve">арантиране на поверителността </w:t>
      </w:r>
      <w:r>
        <w:rPr>
          <w:szCs w:val="24"/>
          <w:lang w:val="bg-BG" w:eastAsia="en-US"/>
        </w:rPr>
        <w:t xml:space="preserve">на </w:t>
      </w:r>
      <w:r>
        <w:rPr>
          <w:szCs w:val="24"/>
          <w:lang w:eastAsia="en-US"/>
        </w:rPr>
        <w:t>всички информационни активи</w:t>
      </w:r>
      <w:r>
        <w:rPr>
          <w:szCs w:val="24"/>
          <w:lang w:val="bg-BG" w:eastAsia="en-US"/>
        </w:rPr>
        <w:t xml:space="preserve">, тяхната </w:t>
      </w:r>
      <w:r>
        <w:rPr>
          <w:szCs w:val="24"/>
          <w:lang w:eastAsia="en-US"/>
        </w:rPr>
        <w:t>цялостност и достъпност</w:t>
      </w:r>
    </w:p>
    <w:p>
      <w:pPr>
        <w:pStyle w:val="Normal"/>
        <w:ind w:firstLine="720" w:end="0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ind w:hanging="142" w:end="0"/>
        <w:jc w:val="both"/>
        <w:rPr/>
      </w:pPr>
      <w:r>
        <w:rPr>
          <w:i/>
          <w:szCs w:val="24"/>
          <w:lang w:val="bg-BG"/>
        </w:rPr>
        <w:t>17. Обмен на информация</w:t>
      </w:r>
    </w:p>
    <w:p>
      <w:pPr>
        <w:pStyle w:val="Normal"/>
        <w:ind w:firstLine="567" w:end="0"/>
        <w:jc w:val="both"/>
        <w:rPr>
          <w:b/>
          <w:i/>
          <w:sz w:val="28"/>
          <w:szCs w:val="28"/>
          <w:u w:val="single"/>
          <w:lang w:val="bg-BG"/>
        </w:rPr>
      </w:pPr>
      <w:r>
        <w:rPr>
          <w:b/>
          <w:i/>
          <w:sz w:val="28"/>
          <w:szCs w:val="28"/>
          <w:u w:val="single"/>
          <w:lang w:val="bg-BG"/>
        </w:rPr>
      </w:r>
    </w:p>
    <w:p>
      <w:pPr>
        <w:pStyle w:val="Normal"/>
        <w:suppressAutoHyphens w:val="true"/>
        <w:ind w:firstLine="720" w:end="0"/>
        <w:jc w:val="both"/>
        <w:rPr/>
      </w:pPr>
      <w:r>
        <w:rPr>
          <w:szCs w:val="24"/>
          <w:lang w:val="bg-BG" w:eastAsia="ar-SA"/>
        </w:rPr>
        <w:t>Вътрешните комуникации служат за обединяване на усилията на всички собствени и привлечени с граждански договори външни сътрудници за постигане на целите на направленията и общите цели на Дружеството.</w:t>
      </w:r>
    </w:p>
    <w:p>
      <w:pPr>
        <w:pStyle w:val="Normal"/>
        <w:suppressAutoHyphens w:val="true"/>
        <w:ind w:firstLine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Целите на системата за вътрешни комуникации са:</w:t>
      </w:r>
    </w:p>
    <w:p>
      <w:pPr>
        <w:pStyle w:val="Normal"/>
        <w:numPr>
          <w:ilvl w:val="0"/>
          <w:numId w:val="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подобряване на дейността на Дружеството;</w:t>
      </w:r>
    </w:p>
    <w:p>
      <w:pPr>
        <w:pStyle w:val="Normal"/>
        <w:numPr>
          <w:ilvl w:val="0"/>
          <w:numId w:val="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ефективно управление;</w:t>
      </w:r>
    </w:p>
    <w:p>
      <w:pPr>
        <w:pStyle w:val="Normal"/>
        <w:numPr>
          <w:ilvl w:val="0"/>
          <w:numId w:val="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ангажиране на хората за постигане на целите по околната среда;</w:t>
      </w:r>
    </w:p>
    <w:p>
      <w:pPr>
        <w:pStyle w:val="Normal"/>
        <w:numPr>
          <w:ilvl w:val="0"/>
          <w:numId w:val="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поддържане на добър психологичен климат;</w:t>
      </w:r>
    </w:p>
    <w:p>
      <w:pPr>
        <w:pStyle w:val="Normal"/>
        <w:numPr>
          <w:ilvl w:val="0"/>
          <w:numId w:val="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развитие и усъвършенстване на личностните отношения на делова основа.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Чрез комуникациите ръководството предава информация за взети решения и мотивите и обстоятелствата, при които те са взети. Основната цел на комуникациите е разясняване на значението на изискванията на клиента и начините за удовлетворяването им.</w:t>
      </w:r>
    </w:p>
    <w:p>
      <w:pPr>
        <w:pStyle w:val="Normal"/>
        <w:suppressAutoHyphens w:val="true"/>
        <w:autoSpaceDE w:val="false"/>
        <w:jc w:val="both"/>
        <w:rPr/>
      </w:pPr>
      <w:r>
        <w:rPr>
          <w:szCs w:val="24"/>
          <w:lang w:val="bg-BG" w:eastAsia="ar-SA"/>
        </w:rPr>
        <w:tab/>
        <w:t>УПР информира сътрудниците за техните задачи, компетенции и отговорности, свързани със Системата за управление на околната среда.</w:t>
      </w:r>
    </w:p>
    <w:p>
      <w:pPr>
        <w:pStyle w:val="Normal"/>
        <w:ind w:firstLine="567" w:end="0"/>
        <w:jc w:val="both"/>
        <w:rPr>
          <w:b/>
          <w:sz w:val="28"/>
          <w:szCs w:val="28"/>
          <w:u w:val="single"/>
          <w:lang w:val="bg-BG"/>
        </w:rPr>
      </w:pPr>
      <w:r>
        <w:rPr>
          <w:szCs w:val="24"/>
          <w:lang w:val="bg-BG" w:eastAsia="ar-SA"/>
        </w:rPr>
        <w:tab/>
        <w:t>Критерий за ефективно действащи вътрешни комуникации е промяната на поведението в желаната посока - към постигане на общите цели на Дружеството.</w:t>
      </w:r>
    </w:p>
    <w:p>
      <w:pPr>
        <w:pStyle w:val="Normal"/>
        <w:ind w:firstLine="720" w:end="0"/>
        <w:rPr>
          <w:b/>
          <w:sz w:val="28"/>
          <w:szCs w:val="24"/>
          <w:u w:val="single"/>
          <w:lang w:val="bg-BG"/>
        </w:rPr>
      </w:pPr>
      <w:r>
        <w:rPr>
          <w:b/>
          <w:sz w:val="28"/>
          <w:szCs w:val="24"/>
          <w:u w:val="single"/>
          <w:lang w:val="bg-BG"/>
        </w:rPr>
      </w:r>
    </w:p>
    <w:p>
      <w:pPr>
        <w:pStyle w:val="Normal"/>
        <w:jc w:val="both"/>
        <w:rPr/>
      </w:pPr>
      <w:r>
        <w:rPr>
          <w:i/>
          <w:szCs w:val="24"/>
          <w:lang w:val="bg-BG"/>
        </w:rPr>
        <w:t>18. Документирана информация - общи положения, създаване, актуализиране и управление</w:t>
      </w:r>
    </w:p>
    <w:p>
      <w:pPr>
        <w:pStyle w:val="Normal"/>
        <w:tabs>
          <w:tab w:val="clear" w:pos="720"/>
          <w:tab w:val="left" w:pos="8640" w:leader="none"/>
        </w:tabs>
        <w:spacing w:before="180" w:after="0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 xml:space="preserve">Цялата документация се предоставя, както се изисква от политиката </w:t>
      </w:r>
      <w:r>
        <w:rPr>
          <w:szCs w:val="24"/>
          <w:lang w:val="bg-BG" w:eastAsia="en-US"/>
        </w:rPr>
        <w:t>на организацията</w:t>
      </w:r>
      <w:r>
        <w:rPr>
          <w:szCs w:val="24"/>
          <w:lang w:eastAsia="en-US"/>
        </w:rPr>
        <w:t>.</w:t>
      </w:r>
    </w:p>
    <w:p>
      <w:pPr>
        <w:pStyle w:val="Normal"/>
        <w:tabs>
          <w:tab w:val="clear" w:pos="720"/>
          <w:tab w:val="left" w:pos="8640" w:leader="none"/>
        </w:tabs>
        <w:spacing w:before="180" w:after="0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  <w:t xml:space="preserve">УПР периодично извършва преглед и преразглеждане на СУОС. Информацията, събрана от записи или чрез коментари или одити ще бъдат се използват за подобряване на процесите в организацията. Съдържанието на тези </w:t>
      </w:r>
      <w:r>
        <w:rPr>
          <w:szCs w:val="24"/>
          <w:lang w:eastAsia="en-US"/>
        </w:rPr>
        <w:t>наръчници</w:t>
      </w:r>
      <w:r>
        <w:rPr>
          <w:szCs w:val="24"/>
          <w:lang w:val="bg-BG" w:eastAsia="en-US"/>
        </w:rPr>
        <w:t xml:space="preserve"> е задължително и не може да се променя без писмено разрешение.</w:t>
      </w:r>
    </w:p>
    <w:p>
      <w:pPr>
        <w:pStyle w:val="Normal"/>
        <w:tabs>
          <w:tab w:val="clear" w:pos="720"/>
          <w:tab w:val="left" w:pos="8640" w:leader="none"/>
        </w:tabs>
        <w:spacing w:before="180" w:after="0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Style14"/>
        <w:rPr>
          <w:u w:val="single"/>
          <w:lang w:eastAsia="en-US"/>
        </w:rPr>
      </w:pPr>
      <w:r>
        <w:rPr>
          <w:u w:val="single"/>
          <w:lang w:eastAsia="en-US"/>
        </w:rPr>
        <w:t>Наръчник</w:t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jc w:val="both"/>
        <w:rPr/>
      </w:pPr>
      <w:r>
        <w:rPr>
          <w:szCs w:val="24"/>
          <w:lang w:eastAsia="en-US"/>
        </w:rPr>
        <w:tab/>
        <w:t>То</w:t>
      </w:r>
      <w:r>
        <w:rPr>
          <w:szCs w:val="24"/>
          <w:lang w:val="bg-BG" w:eastAsia="en-US"/>
        </w:rPr>
        <w:t>зи</w:t>
      </w:r>
      <w:r>
        <w:rPr>
          <w:szCs w:val="24"/>
          <w:lang w:eastAsia="en-US"/>
        </w:rPr>
        <w:t xml:space="preserve"> наръчник, очертава обхвата, структурата и общите принципи на работата 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управление на </w:t>
      </w:r>
      <w:r>
        <w:rPr>
          <w:szCs w:val="24"/>
          <w:lang w:val="bg-BG" w:eastAsia="en-US"/>
        </w:rPr>
        <w:t>СУОС</w:t>
      </w:r>
      <w:r>
        <w:rPr>
          <w:szCs w:val="24"/>
          <w:lang w:eastAsia="en-US"/>
        </w:rPr>
        <w:t xml:space="preserve"> и служи като декларация за намеренията на висшето ръководство да отговори на различни клаузи на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 xml:space="preserve">ISO </w:t>
      </w:r>
      <w:r>
        <w:rPr>
          <w:szCs w:val="24"/>
          <w:lang w:val="bg-BG" w:eastAsia="en-US"/>
        </w:rPr>
        <w:t>14</w:t>
      </w:r>
      <w:r>
        <w:rPr>
          <w:szCs w:val="24"/>
          <w:lang w:eastAsia="en-US"/>
        </w:rPr>
        <w:t>001:20</w:t>
      </w:r>
      <w:r>
        <w:rPr>
          <w:szCs w:val="24"/>
          <w:lang w:val="bg-BG" w:eastAsia="en-US"/>
        </w:rPr>
        <w:t xml:space="preserve">15 </w:t>
      </w:r>
    </w:p>
    <w:p>
      <w:pPr>
        <w:pStyle w:val="Normal"/>
        <w:jc w:val="both"/>
        <w:rPr>
          <w:b/>
          <w:bCs/>
          <w:szCs w:val="24"/>
          <w:lang w:val="bg-BG" w:eastAsia="en-US"/>
        </w:rPr>
      </w:pPr>
      <w:r>
        <w:rPr>
          <w:b/>
          <w:bCs/>
          <w:szCs w:val="24"/>
          <w:lang w:val="bg-BG" w:eastAsia="en-US"/>
        </w:rPr>
      </w:r>
    </w:p>
    <w:p>
      <w:pPr>
        <w:pStyle w:val="Normal"/>
        <w:jc w:val="both"/>
        <w:rPr>
          <w:bCs/>
          <w:szCs w:val="24"/>
          <w:u w:val="single"/>
          <w:lang w:val="bg-BG" w:eastAsia="en-US"/>
        </w:rPr>
      </w:pPr>
      <w:r>
        <w:rPr>
          <w:bCs/>
          <w:szCs w:val="24"/>
          <w:u w:val="single"/>
          <w:lang w:eastAsia="en-US"/>
        </w:rPr>
        <w:t xml:space="preserve">Процедури </w:t>
      </w:r>
    </w:p>
    <w:p>
      <w:pPr>
        <w:pStyle w:val="Normal"/>
        <w:jc w:val="both"/>
        <w:rPr>
          <w:b/>
          <w:bCs/>
          <w:szCs w:val="24"/>
          <w:u w:val="single"/>
          <w:lang w:val="bg-BG" w:eastAsia="en-US"/>
        </w:rPr>
      </w:pPr>
      <w:r>
        <w:rPr>
          <w:b/>
          <w:bCs/>
          <w:szCs w:val="24"/>
          <w:u w:val="single"/>
          <w:lang w:val="bg-BG" w:eastAsia="en-US"/>
        </w:rPr>
      </w:r>
    </w:p>
    <w:p>
      <w:pPr>
        <w:pStyle w:val="Normal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  <w:t>П</w:t>
      </w:r>
      <w:r>
        <w:rPr>
          <w:szCs w:val="24"/>
          <w:lang w:eastAsia="en-US"/>
        </w:rPr>
        <w:t>роцедури</w:t>
      </w:r>
      <w:r>
        <w:rPr>
          <w:szCs w:val="24"/>
          <w:lang w:val="bg-BG" w:eastAsia="en-US"/>
        </w:rPr>
        <w:t>те</w:t>
      </w:r>
      <w:r>
        <w:rPr>
          <w:szCs w:val="24"/>
          <w:lang w:eastAsia="en-US"/>
        </w:rPr>
        <w:t xml:space="preserve"> са </w:t>
      </w:r>
      <w:r>
        <w:rPr>
          <w:szCs w:val="24"/>
          <w:lang w:val="bg-BG" w:eastAsia="en-US"/>
        </w:rPr>
        <w:t xml:space="preserve">подробно описани дейностите, свързани с </w:t>
      </w:r>
      <w:r>
        <w:rPr>
          <w:szCs w:val="24"/>
          <w:lang w:eastAsia="en-US"/>
        </w:rPr>
        <w:t>обхват</w:t>
      </w:r>
      <w:r>
        <w:rPr>
          <w:szCs w:val="24"/>
          <w:lang w:val="bg-BG" w:eastAsia="en-US"/>
        </w:rPr>
        <w:t>а</w:t>
      </w:r>
      <w:r>
        <w:rPr>
          <w:szCs w:val="24"/>
          <w:lang w:eastAsia="en-US"/>
        </w:rPr>
        <w:t xml:space="preserve">, "какво" се изисква, </w:t>
      </w:r>
      <w:r>
        <w:rPr>
          <w:szCs w:val="24"/>
          <w:lang w:val="bg-BG" w:eastAsia="en-US"/>
        </w:rPr>
        <w:t>"</w:t>
      </w:r>
      <w:r>
        <w:rPr>
          <w:szCs w:val="24"/>
          <w:lang w:eastAsia="en-US"/>
        </w:rPr>
        <w:t>кой" носи отговорност, "как" това е направено, "кога" и "къде" е направено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"ко</w:t>
      </w:r>
      <w:r>
        <w:rPr>
          <w:szCs w:val="24"/>
          <w:lang w:val="bg-BG" w:eastAsia="en-US"/>
        </w:rPr>
        <w:t>й</w:t>
      </w:r>
      <w:r>
        <w:rPr>
          <w:szCs w:val="24"/>
          <w:lang w:eastAsia="en-US"/>
        </w:rPr>
        <w:t xml:space="preserve">" документ се използва. Всяка процедура е свързана с изискванията, определени в съответната </w:t>
      </w:r>
      <w:r>
        <w:rPr>
          <w:szCs w:val="24"/>
          <w:lang w:val="bg-BG" w:eastAsia="en-US"/>
        </w:rPr>
        <w:t xml:space="preserve">част от Наръчника, </w:t>
      </w:r>
      <w:r>
        <w:rPr>
          <w:szCs w:val="24"/>
          <w:lang w:eastAsia="en-US"/>
        </w:rPr>
        <w:t>както и изисквания</w:t>
      </w:r>
      <w:r>
        <w:rPr>
          <w:szCs w:val="24"/>
          <w:lang w:val="bg-BG" w:eastAsia="en-US"/>
        </w:rPr>
        <w:t xml:space="preserve">та на </w:t>
      </w:r>
      <w:r>
        <w:rPr>
          <w:szCs w:val="24"/>
          <w:lang w:eastAsia="en-US"/>
        </w:rPr>
        <w:t xml:space="preserve">политиката за </w:t>
      </w:r>
      <w:r>
        <w:rPr>
          <w:szCs w:val="24"/>
          <w:lang w:val="bg-BG" w:eastAsia="en-US"/>
        </w:rPr>
        <w:t>околната среда</w:t>
      </w:r>
      <w:r>
        <w:rPr>
          <w:szCs w:val="24"/>
          <w:lang w:eastAsia="en-US"/>
        </w:rPr>
        <w:t xml:space="preserve">. </w:t>
      </w:r>
      <w:r>
        <w:rPr>
          <w:szCs w:val="24"/>
          <w:lang w:val="bg-BG" w:eastAsia="en-US"/>
        </w:rPr>
        <w:t>В Наръчника се</w:t>
      </w:r>
      <w:r>
        <w:rPr>
          <w:szCs w:val="24"/>
          <w:lang w:eastAsia="en-US"/>
        </w:rPr>
        <w:t xml:space="preserve"> описва какви материали, оборудване и документация, трябва да се използват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и как те трябва да бъдат контролирани.</w:t>
      </w:r>
    </w:p>
    <w:p>
      <w:pPr>
        <w:pStyle w:val="Normal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Style14"/>
        <w:rPr>
          <w:u w:val="single"/>
          <w:lang w:eastAsia="en-US"/>
        </w:rPr>
      </w:pPr>
      <w:r>
        <w:rPr>
          <w:u w:val="single"/>
          <w:lang w:eastAsia="en-US"/>
        </w:rPr>
        <w:t>Управление на документите</w:t>
      </w:r>
    </w:p>
    <w:p>
      <w:pPr>
        <w:pStyle w:val="Normal"/>
        <w:tabs>
          <w:tab w:val="clear" w:pos="720"/>
          <w:tab w:val="left" w:pos="0" w:leader="none"/>
        </w:tabs>
        <w:spacing w:before="180" w:after="0"/>
        <w:jc w:val="both"/>
        <w:rPr/>
      </w:pPr>
      <w:r>
        <w:rPr>
          <w:szCs w:val="24"/>
          <w:lang w:eastAsia="en-US"/>
        </w:rPr>
        <w:tab/>
        <w:t xml:space="preserve">Всички документи, свързани с изискванията на </w:t>
      </w:r>
      <w:r>
        <w:rPr>
          <w:szCs w:val="24"/>
          <w:lang w:val="bg-BG" w:eastAsia="en-US"/>
        </w:rPr>
        <w:t>СУОС</w:t>
      </w:r>
      <w:r>
        <w:rPr>
          <w:szCs w:val="24"/>
          <w:lang w:eastAsia="en-US"/>
        </w:rPr>
        <w:t xml:space="preserve"> са защитени и се контролират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съгласно документирана процедура.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hanging="0" w:start="0" w:end="0"/>
        <w:jc w:val="both"/>
        <w:rPr>
          <w:szCs w:val="24"/>
          <w:lang w:eastAsia="en-US"/>
        </w:rPr>
      </w:pPr>
      <w:r>
        <w:rPr>
          <w:szCs w:val="24"/>
          <w:lang w:val="bg-BG" w:eastAsia="en-US"/>
        </w:rPr>
        <w:t>Действията</w:t>
      </w:r>
      <w:r>
        <w:rPr>
          <w:szCs w:val="24"/>
          <w:lang w:eastAsia="en-US"/>
        </w:rPr>
        <w:t xml:space="preserve">  са одобрени от </w:t>
      </w:r>
      <w:r>
        <w:rPr>
          <w:szCs w:val="24"/>
          <w:lang w:val="bg-BG" w:eastAsia="en-US"/>
        </w:rPr>
        <w:t>УПР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hanging="0" w:start="0" w:end="0"/>
        <w:jc w:val="both"/>
        <w:rPr>
          <w:szCs w:val="24"/>
          <w:lang w:eastAsia="en-US"/>
        </w:rPr>
      </w:pPr>
      <w:r>
        <w:rPr>
          <w:szCs w:val="24"/>
          <w:lang w:val="bg-BG" w:eastAsia="en-US"/>
        </w:rPr>
        <w:t>Д</w:t>
      </w:r>
      <w:r>
        <w:rPr>
          <w:szCs w:val="24"/>
          <w:lang w:eastAsia="en-US"/>
        </w:rPr>
        <w:t>окументите се актуализира</w:t>
      </w:r>
      <w:r>
        <w:rPr>
          <w:szCs w:val="24"/>
          <w:lang w:val="bg-BG" w:eastAsia="en-US"/>
        </w:rPr>
        <w:t>т</w:t>
      </w:r>
      <w:r>
        <w:rPr>
          <w:szCs w:val="24"/>
          <w:lang w:eastAsia="en-US"/>
        </w:rPr>
        <w:t xml:space="preserve"> при необходимост, преразгле</w:t>
      </w:r>
      <w:r>
        <w:rPr>
          <w:szCs w:val="24"/>
          <w:lang w:val="bg-BG" w:eastAsia="en-US"/>
        </w:rPr>
        <w:t>ж</w:t>
      </w:r>
      <w:r>
        <w:rPr>
          <w:szCs w:val="24"/>
          <w:lang w:eastAsia="en-US"/>
        </w:rPr>
        <w:t>да</w:t>
      </w:r>
      <w:r>
        <w:rPr>
          <w:szCs w:val="24"/>
          <w:lang w:val="bg-BG" w:eastAsia="en-US"/>
        </w:rPr>
        <w:t>т</w:t>
      </w:r>
      <w:r>
        <w:rPr>
          <w:szCs w:val="24"/>
          <w:lang w:eastAsia="en-US"/>
        </w:rPr>
        <w:t xml:space="preserve"> и повторно одобр</w:t>
      </w:r>
      <w:r>
        <w:rPr>
          <w:szCs w:val="24"/>
          <w:lang w:val="bg-BG" w:eastAsia="en-US"/>
        </w:rPr>
        <w:t>яват</w:t>
      </w:r>
      <w:r>
        <w:rPr>
          <w:szCs w:val="24"/>
          <w:lang w:eastAsia="en-US"/>
        </w:rPr>
        <w:t xml:space="preserve"> от същия орган. Копия</w:t>
      </w:r>
      <w:r>
        <w:rPr>
          <w:szCs w:val="24"/>
          <w:lang w:val="bg-BG" w:eastAsia="en-US"/>
        </w:rPr>
        <w:t>та</w:t>
      </w:r>
      <w:r>
        <w:rPr>
          <w:szCs w:val="24"/>
          <w:lang w:eastAsia="en-US"/>
        </w:rPr>
        <w:t xml:space="preserve"> на заменени</w:t>
      </w:r>
      <w:r>
        <w:rPr>
          <w:szCs w:val="24"/>
          <w:lang w:val="bg-BG" w:eastAsia="en-US"/>
        </w:rPr>
        <w:t>те</w:t>
      </w:r>
      <w:r>
        <w:rPr>
          <w:szCs w:val="24"/>
          <w:lang w:eastAsia="en-US"/>
        </w:rPr>
        <w:t xml:space="preserve"> документи са </w:t>
      </w:r>
      <w:r>
        <w:rPr>
          <w:szCs w:val="24"/>
          <w:lang w:val="bg-BG" w:eastAsia="en-US"/>
        </w:rPr>
        <w:t>обозначени,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което</w:t>
      </w:r>
      <w:r>
        <w:rPr>
          <w:szCs w:val="24"/>
          <w:lang w:eastAsia="en-US"/>
        </w:rPr>
        <w:t xml:space="preserve"> е необходимо </w:t>
      </w:r>
      <w:r>
        <w:rPr>
          <w:szCs w:val="24"/>
          <w:lang w:val="bg-BG" w:eastAsia="en-US"/>
        </w:rPr>
        <w:t xml:space="preserve">за </w:t>
      </w:r>
      <w:r>
        <w:rPr>
          <w:szCs w:val="24"/>
          <w:lang w:eastAsia="en-US"/>
        </w:rPr>
        <w:t>да се поддържа</w:t>
      </w:r>
      <w:r>
        <w:rPr>
          <w:szCs w:val="24"/>
          <w:lang w:val="bg-BG" w:eastAsia="en-US"/>
        </w:rPr>
        <w:t>т</w:t>
      </w:r>
      <w:r>
        <w:rPr>
          <w:szCs w:val="24"/>
          <w:lang w:eastAsia="en-US"/>
        </w:rPr>
        <w:t xml:space="preserve"> определените изисква</w:t>
      </w:r>
      <w:r>
        <w:rPr>
          <w:szCs w:val="24"/>
          <w:lang w:val="bg-BG" w:eastAsia="en-US"/>
        </w:rPr>
        <w:t>ния за</w:t>
      </w:r>
      <w:r>
        <w:rPr>
          <w:szCs w:val="24"/>
          <w:lang w:eastAsia="en-US"/>
        </w:rPr>
        <w:t xml:space="preserve"> проследимост.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hanging="0" w:start="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Текущ</w:t>
      </w:r>
      <w:r>
        <w:rPr>
          <w:szCs w:val="24"/>
          <w:lang w:val="bg-BG" w:eastAsia="en-US"/>
        </w:rPr>
        <w:t xml:space="preserve">ата </w:t>
      </w:r>
      <w:r>
        <w:rPr>
          <w:szCs w:val="24"/>
          <w:lang w:eastAsia="en-US"/>
        </w:rPr>
        <w:t xml:space="preserve">редакция на документа се идентифицира с номер на издаване. Също така последните промени са идентифицирани с подходяща маркировка за </w:t>
      </w:r>
      <w:r>
        <w:rPr>
          <w:szCs w:val="24"/>
          <w:lang w:val="bg-BG" w:eastAsia="en-US"/>
        </w:rPr>
        <w:t>текущата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поредност</w:t>
      </w:r>
      <w:r>
        <w:rPr>
          <w:szCs w:val="24"/>
          <w:lang w:eastAsia="en-US"/>
        </w:rPr>
        <w:t>. Всеки документ или данни,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 xml:space="preserve">има свой статут </w:t>
      </w:r>
      <w:r>
        <w:rPr>
          <w:szCs w:val="24"/>
          <w:lang w:val="bg-BG" w:eastAsia="en-US"/>
        </w:rPr>
        <w:t xml:space="preserve">на </w:t>
      </w:r>
      <w:r>
        <w:rPr>
          <w:szCs w:val="24"/>
          <w:lang w:eastAsia="en-US"/>
        </w:rPr>
        <w:t xml:space="preserve">преразглеждане с номер на издаване или </w:t>
      </w:r>
      <w:r>
        <w:rPr>
          <w:szCs w:val="24"/>
          <w:lang w:val="bg-BG" w:eastAsia="en-US"/>
        </w:rPr>
        <w:t xml:space="preserve">дата на </w:t>
      </w:r>
      <w:r>
        <w:rPr>
          <w:szCs w:val="24"/>
          <w:lang w:eastAsia="en-US"/>
        </w:rPr>
        <w:t>ревизи</w:t>
      </w:r>
      <w:r>
        <w:rPr>
          <w:szCs w:val="24"/>
          <w:lang w:val="bg-BG" w:eastAsia="en-US"/>
        </w:rPr>
        <w:t>я</w:t>
      </w:r>
      <w:r>
        <w:rPr>
          <w:szCs w:val="24"/>
          <w:lang w:eastAsia="en-US"/>
        </w:rPr>
        <w:t xml:space="preserve">, както е приложимо. Такива промени се </w:t>
      </w:r>
      <w:r>
        <w:rPr>
          <w:szCs w:val="24"/>
          <w:lang w:val="bg-BG" w:eastAsia="en-US"/>
        </w:rPr>
        <w:t>предоставят</w:t>
      </w:r>
      <w:r>
        <w:rPr>
          <w:szCs w:val="24"/>
          <w:lang w:eastAsia="en-US"/>
        </w:rPr>
        <w:t xml:space="preserve"> на признатите </w:t>
      </w:r>
      <w:r>
        <w:rPr>
          <w:szCs w:val="24"/>
          <w:lang w:val="bg-BG" w:eastAsia="en-US"/>
        </w:rPr>
        <w:t xml:space="preserve">за партньори </w:t>
      </w:r>
      <w:r>
        <w:rPr>
          <w:szCs w:val="24"/>
          <w:lang w:eastAsia="en-US"/>
        </w:rPr>
        <w:t xml:space="preserve">предприятия. 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hanging="0" w:start="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Съответните ръководители и помощен персонал / Представител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на Висшето Ръководство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 xml:space="preserve">/ </w:t>
      </w:r>
      <w:r>
        <w:rPr>
          <w:szCs w:val="24"/>
          <w:lang w:eastAsia="en-US"/>
        </w:rPr>
        <w:t>са длъжни да гарантират, че най-новата версия на приложимите документи са налични на мястото на използване. Те също така гарантират, че документите остават четливи, лесно разпознаваеми и възстанов</w:t>
      </w:r>
      <w:r>
        <w:rPr>
          <w:szCs w:val="24"/>
          <w:lang w:val="bg-BG" w:eastAsia="en-US"/>
        </w:rPr>
        <w:t>ими</w:t>
      </w:r>
      <w:r>
        <w:rPr>
          <w:szCs w:val="24"/>
          <w:lang w:eastAsia="en-US"/>
        </w:rPr>
        <w:t>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hanging="0" w:start="0" w:end="0"/>
        <w:jc w:val="both"/>
        <w:rPr>
          <w:szCs w:val="24"/>
          <w:lang w:eastAsia="en-US"/>
        </w:rPr>
      </w:pPr>
      <w:r>
        <w:rPr>
          <w:szCs w:val="24"/>
          <w:lang w:eastAsia="en-US"/>
        </w:rPr>
        <w:t>Всички контролирани документи са установени,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изда</w:t>
      </w:r>
      <w:r>
        <w:rPr>
          <w:szCs w:val="24"/>
          <w:lang w:val="bg-BG" w:eastAsia="en-US"/>
        </w:rPr>
        <w:t>дени</w:t>
      </w:r>
      <w:r>
        <w:rPr>
          <w:szCs w:val="24"/>
          <w:lang w:eastAsia="en-US"/>
        </w:rPr>
        <w:t>, разпространен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и по</w:t>
      </w:r>
      <w:r>
        <w:rPr>
          <w:szCs w:val="24"/>
          <w:lang w:val="bg-BG" w:eastAsia="en-US"/>
        </w:rPr>
        <w:t>дд</w:t>
      </w:r>
      <w:r>
        <w:rPr>
          <w:szCs w:val="24"/>
          <w:lang w:eastAsia="en-US"/>
        </w:rPr>
        <w:t>ъ</w:t>
      </w:r>
      <w:r>
        <w:rPr>
          <w:szCs w:val="24"/>
          <w:lang w:val="bg-BG" w:eastAsia="en-US"/>
        </w:rPr>
        <w:t>р</w:t>
      </w:r>
      <w:r>
        <w:rPr>
          <w:szCs w:val="24"/>
          <w:lang w:eastAsia="en-US"/>
        </w:rPr>
        <w:t>ж</w:t>
      </w:r>
      <w:r>
        <w:rPr>
          <w:szCs w:val="24"/>
          <w:lang w:val="bg-BG" w:eastAsia="en-US"/>
        </w:rPr>
        <w:t>ани по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 xml:space="preserve">начините, </w:t>
      </w:r>
      <w:r>
        <w:rPr>
          <w:szCs w:val="24"/>
          <w:lang w:eastAsia="en-US"/>
        </w:rPr>
        <w:t>описани в процедурата.</w:t>
      </w:r>
    </w:p>
    <w:p>
      <w:pPr>
        <w:pStyle w:val="Normal"/>
        <w:numPr>
          <w:ilvl w:val="0"/>
          <w:numId w:val="21"/>
        </w:numPr>
        <w:tabs>
          <w:tab w:val="clear" w:pos="720"/>
          <w:tab w:val="left" w:pos="0" w:leader="none"/>
        </w:tabs>
        <w:spacing w:before="180" w:after="0"/>
        <w:ind w:hanging="0" w:start="0" w:end="0"/>
        <w:jc w:val="both"/>
        <w:rPr>
          <w:szCs w:val="24"/>
          <w:lang w:eastAsia="en-US"/>
        </w:rPr>
      </w:pPr>
      <w:r>
        <w:rPr>
          <w:szCs w:val="24"/>
          <w:lang w:val="bg-BG" w:eastAsia="en-US"/>
        </w:rPr>
        <w:t>П</w:t>
      </w:r>
      <w:r>
        <w:rPr>
          <w:szCs w:val="24"/>
          <w:lang w:eastAsia="en-US"/>
        </w:rPr>
        <w:t>роверки се прилагат за външни документи</w:t>
      </w:r>
      <w:r>
        <w:rPr>
          <w:szCs w:val="24"/>
          <w:lang w:val="bg-BG" w:eastAsia="en-US"/>
        </w:rPr>
        <w:t xml:space="preserve">, които трябва да отговарят на </w:t>
      </w:r>
      <w:r>
        <w:rPr>
          <w:szCs w:val="24"/>
          <w:lang w:eastAsia="en-US"/>
        </w:rPr>
        <w:t>стандарт</w:t>
      </w:r>
      <w:r>
        <w:rPr>
          <w:szCs w:val="24"/>
          <w:lang w:val="bg-BG" w:eastAsia="en-US"/>
        </w:rPr>
        <w:t>а.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Д</w:t>
      </w:r>
      <w:r>
        <w:rPr>
          <w:szCs w:val="24"/>
          <w:lang w:eastAsia="en-US"/>
        </w:rPr>
        <w:t>анните за клиентите и документите с външен произход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с</w:t>
      </w:r>
      <w:r>
        <w:rPr>
          <w:szCs w:val="24"/>
          <w:lang w:val="bg-BG" w:eastAsia="en-US"/>
        </w:rPr>
        <w:t>е</w:t>
      </w:r>
      <w:r>
        <w:rPr>
          <w:szCs w:val="24"/>
          <w:lang w:eastAsia="en-US"/>
        </w:rPr>
        <w:t xml:space="preserve"> определ</w:t>
      </w:r>
      <w:r>
        <w:rPr>
          <w:szCs w:val="24"/>
          <w:lang w:val="bg-BG" w:eastAsia="en-US"/>
        </w:rPr>
        <w:t xml:space="preserve">ят, </w:t>
      </w:r>
      <w:r>
        <w:rPr>
          <w:szCs w:val="24"/>
          <w:lang w:eastAsia="en-US"/>
        </w:rPr>
        <w:t>разпростран</w:t>
      </w:r>
      <w:r>
        <w:rPr>
          <w:szCs w:val="24"/>
          <w:lang w:val="bg-BG" w:eastAsia="en-US"/>
        </w:rPr>
        <w:t>яват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контролир</w:t>
      </w:r>
      <w:r>
        <w:rPr>
          <w:szCs w:val="24"/>
          <w:lang w:val="bg-BG" w:eastAsia="en-US"/>
        </w:rPr>
        <w:t>ат</w:t>
      </w:r>
      <w:r>
        <w:rPr>
          <w:szCs w:val="24"/>
          <w:lang w:eastAsia="en-US"/>
        </w:rPr>
        <w:t>.</w:t>
      </w:r>
    </w:p>
    <w:p>
      <w:pPr>
        <w:pStyle w:val="Normal"/>
        <w:autoSpaceDE w:val="false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 xml:space="preserve">G)   </w:t>
        <w:tab/>
        <w:t>Прилагане на подходяща идентификация на документите, ако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се съхраняват за всякакви цели. Ако някои остарели документи се съхраняват за бъдещи справки</w:t>
      </w:r>
      <w:r>
        <w:rPr>
          <w:szCs w:val="24"/>
          <w:lang w:val="bg-BG" w:eastAsia="en-US"/>
        </w:rPr>
        <w:t xml:space="preserve">, се отбелязват като стари документи с печат, който </w:t>
      </w:r>
      <w:r>
        <w:rPr>
          <w:szCs w:val="24"/>
          <w:lang w:eastAsia="en-US"/>
        </w:rPr>
        <w:t xml:space="preserve">се поставя върху документа. </w:t>
      </w:r>
    </w:p>
    <w:p>
      <w:pPr>
        <w:pStyle w:val="Normal"/>
        <w:autoSpaceDE w:val="false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Style14"/>
        <w:rPr>
          <w:u w:val="single"/>
          <w:lang w:val="bg-BG" w:eastAsia="en-US"/>
        </w:rPr>
      </w:pPr>
      <w:r>
        <w:rPr>
          <w:u w:val="single"/>
          <w:lang w:eastAsia="en-US"/>
        </w:rPr>
        <w:t>Управление на записите</w:t>
      </w:r>
    </w:p>
    <w:p>
      <w:pPr>
        <w:pStyle w:val="Normal"/>
        <w:ind w:start="1080" w:end="0"/>
        <w:jc w:val="both"/>
        <w:rPr>
          <w:szCs w:val="24"/>
          <w:u w:val="single"/>
          <w:lang w:val="bg-BG" w:eastAsia="en-US"/>
        </w:rPr>
      </w:pPr>
      <w:r>
        <w:rPr>
          <w:szCs w:val="24"/>
          <w:u w:val="single"/>
          <w:lang w:val="bg-BG" w:eastAsia="en-US"/>
        </w:rPr>
      </w:r>
    </w:p>
    <w:p>
      <w:pPr>
        <w:pStyle w:val="Normal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 xml:space="preserve">Записите </w:t>
      </w:r>
      <w:r>
        <w:rPr>
          <w:szCs w:val="24"/>
          <w:lang w:val="bg-BG" w:eastAsia="en-US"/>
        </w:rPr>
        <w:t>са</w:t>
      </w:r>
      <w:r>
        <w:rPr>
          <w:szCs w:val="24"/>
          <w:lang w:eastAsia="en-US"/>
        </w:rPr>
        <w:t xml:space="preserve"> създадени и поддържани</w:t>
      </w:r>
      <w:r>
        <w:rPr>
          <w:szCs w:val="24"/>
          <w:lang w:val="bg-BG" w:eastAsia="en-US"/>
        </w:rPr>
        <w:t>, за</w:t>
      </w:r>
      <w:r>
        <w:rPr>
          <w:szCs w:val="24"/>
          <w:lang w:eastAsia="en-US"/>
        </w:rPr>
        <w:t xml:space="preserve"> да предоставят доказателства за съответствието с изискванията и за ефективното действие на </w:t>
      </w:r>
      <w:r>
        <w:rPr>
          <w:szCs w:val="24"/>
          <w:lang w:val="bg-BG" w:eastAsia="en-US"/>
        </w:rPr>
        <w:t>СУОС</w:t>
      </w:r>
      <w:r>
        <w:rPr>
          <w:szCs w:val="24"/>
          <w:lang w:eastAsia="en-US"/>
        </w:rPr>
        <w:t xml:space="preserve">. Те </w:t>
      </w:r>
      <w:r>
        <w:rPr>
          <w:szCs w:val="24"/>
          <w:lang w:val="bg-BG" w:eastAsia="en-US"/>
        </w:rPr>
        <w:t>са</w:t>
      </w:r>
      <w:r>
        <w:rPr>
          <w:szCs w:val="24"/>
          <w:lang w:eastAsia="en-US"/>
        </w:rPr>
        <w:t xml:space="preserve"> контролирани. </w:t>
      </w:r>
      <w:r>
        <w:rPr>
          <w:szCs w:val="24"/>
          <w:lang w:val="bg-BG" w:eastAsia="en-US"/>
        </w:rPr>
        <w:t>СУОС</w:t>
      </w:r>
      <w:r>
        <w:rPr>
          <w:szCs w:val="24"/>
          <w:lang w:eastAsia="en-US"/>
        </w:rPr>
        <w:t xml:space="preserve"> взема предвид всички съответни законови изисквания. Записите се съхраняват четливи, разпознаваеми и възстанов</w:t>
      </w:r>
      <w:r>
        <w:rPr>
          <w:szCs w:val="24"/>
          <w:lang w:val="bg-BG" w:eastAsia="en-US"/>
        </w:rPr>
        <w:t>ими</w:t>
      </w:r>
      <w:r>
        <w:rPr>
          <w:szCs w:val="24"/>
          <w:lang w:eastAsia="en-US"/>
        </w:rPr>
        <w:t>. Системата е приложима за хартиено копие на записа, както и отчетност, водена в електрон</w:t>
      </w:r>
      <w:r>
        <w:rPr>
          <w:szCs w:val="24"/>
          <w:lang w:val="bg-BG" w:eastAsia="en-US"/>
        </w:rPr>
        <w:t>ен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вид</w:t>
      </w:r>
      <w:r>
        <w:rPr>
          <w:szCs w:val="24"/>
          <w:lang w:eastAsia="en-US"/>
        </w:rPr>
        <w:t xml:space="preserve">. Всички формати, използвани като записи </w:t>
      </w:r>
      <w:r>
        <w:rPr>
          <w:szCs w:val="24"/>
          <w:lang w:val="bg-BG" w:eastAsia="en-US"/>
        </w:rPr>
        <w:t>в СУОС</w:t>
      </w:r>
      <w:r>
        <w:rPr>
          <w:szCs w:val="24"/>
          <w:lang w:eastAsia="en-US"/>
        </w:rPr>
        <w:t xml:space="preserve"> са </w:t>
      </w:r>
      <w:r>
        <w:rPr>
          <w:szCs w:val="24"/>
          <w:lang w:val="bg-BG" w:eastAsia="en-US"/>
        </w:rPr>
        <w:t>надлежно</w:t>
      </w:r>
      <w:r>
        <w:rPr>
          <w:szCs w:val="24"/>
          <w:lang w:eastAsia="en-US"/>
        </w:rPr>
        <w:t xml:space="preserve"> идентифицирани и се контролират.</w:t>
      </w:r>
    </w:p>
    <w:p>
      <w:pPr>
        <w:pStyle w:val="Normal"/>
        <w:ind w:firstLine="709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ind w:hanging="142" w:end="0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  <w:t>19. Контрол на операциите</w:t>
      </w:r>
    </w:p>
    <w:p>
      <w:pPr>
        <w:pStyle w:val="Normal"/>
        <w:ind w:firstLine="709" w:end="0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идентифицира и планира тези операции, които са свързани с идентифицираните значими аспекти на околната среда, в съответствие с нейната политика, общи и конкретни цели по околна среда, за да осигури, че те се изпълняват при определени условия, чрез: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- разработване, внедряване и пддържане на документирана процедура за контрол на случаите, при които липсата и може да доведе до отклонения от политиката, общите и конкретни цели по околна среда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- определяне на критерии за операциите в процедурите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-разработване, внедряване и поддържане на процедури, отнасящи се до идентифицираните значими аспекти на околната среда на стоки и услуги, използвани от организацията, и за уведомяване на доставчиците, включително на страни по договори, относно приложимите към тях процедури и изисквания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hanging="142" w:end="0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  <w:t>20. Готовност и реагиране при извънредни ситуации</w:t>
      </w:r>
    </w:p>
    <w:p>
      <w:pPr>
        <w:pStyle w:val="Normal"/>
        <w:ind w:hanging="142" w:end="0"/>
        <w:jc w:val="both"/>
        <w:rPr>
          <w:i/>
          <w:szCs w:val="24"/>
          <w:lang w:val="bg-BG"/>
        </w:rPr>
      </w:pPr>
      <w:r>
        <w:rPr>
          <w:i/>
          <w:szCs w:val="24"/>
          <w:lang w:val="bg-BG"/>
        </w:rPr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е създала, приложила и поддържа процедура, за да определи потенциалните извънредни ситуации и инциденти, които могат да имат въздействие върху околната среда, и как ще реагира при тях.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реагира при действителни извънредни ситуации и инциденти и предотвратява или намалява свързаните с тях неблагоприятни въздействия върху околната среда.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периодично проверява и изменя, където това е необходимо, своите процедури за готовност и реагиране при извънредни ситуации и особено след възникване на инциденти или извънредни ситуации.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периодично практически проверява изпълнението на тези процедури, където това е осъществимо.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/>
      </w:pPr>
      <w:r>
        <w:rPr>
          <w:b/>
          <w:i/>
          <w:szCs w:val="24"/>
          <w:lang w:val="bg-BG"/>
        </w:rPr>
        <w:t>21. Проверка</w:t>
      </w:r>
    </w:p>
    <w:p>
      <w:pPr>
        <w:pStyle w:val="Normal"/>
        <w:ind w:firstLine="709" w:end="0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suppressAutoHyphens w:val="true"/>
        <w:spacing w:before="0" w:after="120"/>
        <w:jc w:val="both"/>
        <w:rPr>
          <w:i/>
          <w:szCs w:val="24"/>
          <w:lang w:val="bg-BG" w:eastAsia="ar-SA"/>
        </w:rPr>
      </w:pPr>
      <w:r>
        <w:rPr>
          <w:i/>
          <w:szCs w:val="24"/>
          <w:lang w:val="bg-BG" w:eastAsia="ar-SA"/>
        </w:rPr>
        <w:t>22. Мониторинг и измерване</w:t>
      </w:r>
    </w:p>
    <w:p>
      <w:pPr>
        <w:pStyle w:val="Normal"/>
        <w:suppressAutoHyphens w:val="true"/>
        <w:ind w:firstLine="720" w:end="0"/>
        <w:jc w:val="both"/>
        <w:rPr/>
      </w:pPr>
      <w:r>
        <w:rPr>
          <w:szCs w:val="24"/>
          <w:lang w:val="bg-BG" w:eastAsia="ar-SA"/>
        </w:rPr>
        <w:t xml:space="preserve">Чрез процесите за мониторинг и измерване, </w:t>
      </w:r>
      <w:r>
        <w:rPr>
          <w:b/>
          <w:color w:val="000000"/>
          <w:lang w:val="bg-BG"/>
        </w:rPr>
        <w:t xml:space="preserve">БРАМАНД  ЕООД </w:t>
      </w:r>
      <w:r>
        <w:rPr>
          <w:szCs w:val="24"/>
          <w:lang w:val="bg-BG" w:eastAsia="ar-SA"/>
        </w:rPr>
        <w:t>гарантира:</w:t>
      </w:r>
    </w:p>
    <w:p>
      <w:pPr>
        <w:pStyle w:val="Normal"/>
        <w:numPr>
          <w:ilvl w:val="0"/>
          <w:numId w:val="7"/>
        </w:numPr>
        <w:suppressAutoHyphens w:val="true"/>
        <w:autoSpaceDE w:val="false"/>
        <w:ind w:hanging="285" w:start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съответствието на продуктите с предявените изисквания към тях;</w:t>
      </w:r>
    </w:p>
    <w:p>
      <w:pPr>
        <w:pStyle w:val="Normal"/>
        <w:numPr>
          <w:ilvl w:val="0"/>
          <w:numId w:val="7"/>
        </w:numPr>
        <w:suppressAutoHyphens w:val="true"/>
        <w:autoSpaceDE w:val="false"/>
        <w:ind w:hanging="285" w:start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съответствието на практиката с внедрената Система за управление на околната среда;</w:t>
      </w:r>
    </w:p>
    <w:p>
      <w:pPr>
        <w:pStyle w:val="Normal"/>
        <w:numPr>
          <w:ilvl w:val="0"/>
          <w:numId w:val="7"/>
        </w:numPr>
        <w:suppressAutoHyphens w:val="true"/>
        <w:autoSpaceDE w:val="false"/>
        <w:ind w:hanging="285" w:start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непрекъснатото подобряване на процесите, които ги осигуряват.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За постигнатото съответствие на продуктите се съди по изпълнението на изискванията на клиента като технически характеристики, количество и срок на изработване на поръчката.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Информация за съответствие на Системата за управление на околната среда с изискванията на ISO 14001:2015, както и на прилаганата практика с документираната система, се получава в резултат на провеждането на вътрешни одити по околна среда.</w:t>
      </w:r>
    </w:p>
    <w:p>
      <w:pPr>
        <w:pStyle w:val="Normal"/>
        <w:suppressAutoHyphens w:val="true"/>
        <w:autoSpaceDE w:val="false"/>
        <w:jc w:val="both"/>
        <w:rPr/>
      </w:pPr>
      <w:r>
        <w:rPr>
          <w:szCs w:val="24"/>
          <w:lang w:val="bg-BG" w:eastAsia="ar-SA"/>
        </w:rPr>
        <w:tab/>
        <w:t>За определяне на областите за подобряване на Системата за управление на околната среда, ръководството на Дружеството:</w:t>
      </w:r>
    </w:p>
    <w:p>
      <w:pPr>
        <w:pStyle w:val="Normal"/>
        <w:numPr>
          <w:ilvl w:val="0"/>
          <w:numId w:val="8"/>
        </w:numPr>
        <w:suppressAutoHyphens w:val="true"/>
        <w:autoSpaceDE w:val="false"/>
        <w:ind w:hanging="300" w:start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 xml:space="preserve">изследва удовлетвореността на клиента </w:t>
      </w:r>
    </w:p>
    <w:p>
      <w:pPr>
        <w:pStyle w:val="Normal"/>
        <w:numPr>
          <w:ilvl w:val="0"/>
          <w:numId w:val="8"/>
        </w:numPr>
        <w:suppressAutoHyphens w:val="true"/>
        <w:autoSpaceDE w:val="false"/>
        <w:ind w:hanging="300" w:start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 xml:space="preserve">провежда вътрешни одити </w:t>
      </w:r>
    </w:p>
    <w:p>
      <w:pPr>
        <w:pStyle w:val="Normal"/>
        <w:numPr>
          <w:ilvl w:val="0"/>
          <w:numId w:val="8"/>
        </w:numPr>
        <w:suppressAutoHyphens w:val="true"/>
        <w:autoSpaceDE w:val="false"/>
        <w:ind w:hanging="300" w:start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 xml:space="preserve">провежда преглед от Ръководството </w:t>
      </w:r>
    </w:p>
    <w:p>
      <w:pPr>
        <w:pStyle w:val="Normal"/>
        <w:numPr>
          <w:ilvl w:val="0"/>
          <w:numId w:val="8"/>
        </w:numPr>
        <w:suppressAutoHyphens w:val="true"/>
        <w:autoSpaceDE w:val="false"/>
        <w:ind w:hanging="300" w:start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извършва самооценка на дейността си.</w:t>
      </w:r>
    </w:p>
    <w:p>
      <w:pPr>
        <w:pStyle w:val="Normal"/>
        <w:ind w:firstLine="567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spacing w:before="0" w:after="120"/>
        <w:jc w:val="both"/>
        <w:rPr>
          <w:szCs w:val="24"/>
          <w:u w:val="single"/>
          <w:lang w:val="bg-BG" w:eastAsia="ar-SA"/>
        </w:rPr>
      </w:pPr>
      <w:r>
        <w:rPr>
          <w:szCs w:val="24"/>
          <w:u w:val="single"/>
          <w:lang w:val="bg-BG" w:eastAsia="ar-SA"/>
        </w:rPr>
        <w:t>Наблюдение и измерване на процесите</w:t>
      </w:r>
    </w:p>
    <w:p>
      <w:pPr>
        <w:pStyle w:val="Normal"/>
        <w:suppressAutoHyphens w:val="true"/>
        <w:ind w:firstLine="720" w:end="0"/>
        <w:jc w:val="both"/>
        <w:rPr/>
      </w:pPr>
      <w:r>
        <w:rPr>
          <w:b/>
          <w:szCs w:val="24"/>
          <w:lang w:val="bg-BG" w:eastAsia="ar-SA"/>
        </w:rPr>
        <w:t xml:space="preserve"> </w:t>
      </w:r>
      <w:r>
        <w:rPr>
          <w:szCs w:val="24"/>
          <w:lang w:val="bg-BG" w:eastAsia="ar-SA"/>
        </w:rPr>
        <w:t xml:space="preserve">За да бъде провеждано наблюдение и измерване на процесите, е необходимо да се премине </w:t>
      </w:r>
      <w:r>
        <w:rPr>
          <w:szCs w:val="24"/>
          <w:lang w:val="en-GB" w:eastAsia="ar-SA"/>
        </w:rPr>
        <w:t>през следните етапи:</w:t>
      </w:r>
    </w:p>
    <w:p>
      <w:pPr>
        <w:pStyle w:val="Normal"/>
        <w:numPr>
          <w:ilvl w:val="0"/>
          <w:numId w:val="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определяне на критерии за ефективност;</w:t>
      </w:r>
    </w:p>
    <w:p>
      <w:pPr>
        <w:pStyle w:val="Normal"/>
        <w:numPr>
          <w:ilvl w:val="0"/>
          <w:numId w:val="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определяне на подходящи методи за наблюдение и контрол;</w:t>
      </w:r>
    </w:p>
    <w:p>
      <w:pPr>
        <w:pStyle w:val="Normal"/>
        <w:numPr>
          <w:ilvl w:val="0"/>
          <w:numId w:val="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провеждане на наблюдение, измерване и контрол;</w:t>
      </w:r>
    </w:p>
    <w:p>
      <w:pPr>
        <w:pStyle w:val="Normal"/>
        <w:numPr>
          <w:ilvl w:val="0"/>
          <w:numId w:val="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анализ на резултатите и предприемане на коригиращи действия.</w:t>
      </w:r>
    </w:p>
    <w:p>
      <w:pPr>
        <w:pStyle w:val="Normal"/>
        <w:suppressAutoHyphens w:val="true"/>
        <w:autoSpaceDE w:val="false"/>
        <w:jc w:val="both"/>
        <w:rPr/>
      </w:pPr>
      <w:r>
        <w:rPr>
          <w:szCs w:val="24"/>
          <w:lang w:val="bg-BG" w:eastAsia="ar-SA"/>
        </w:rPr>
        <w:t>Оценяването на процеси “Мониторинг и измерване” е свързано с проверка на:</w:t>
      </w:r>
    </w:p>
    <w:p>
      <w:pPr>
        <w:pStyle w:val="Normal"/>
        <w:numPr>
          <w:ilvl w:val="0"/>
          <w:numId w:val="10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ефективността на системата за вътрешни одити;</w:t>
      </w:r>
    </w:p>
    <w:p>
      <w:pPr>
        <w:pStyle w:val="Normal"/>
        <w:numPr>
          <w:ilvl w:val="0"/>
          <w:numId w:val="10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ефективността на използването на информацията от рекламации;</w:t>
      </w:r>
    </w:p>
    <w:p>
      <w:pPr>
        <w:pStyle w:val="Normal"/>
        <w:numPr>
          <w:ilvl w:val="0"/>
          <w:numId w:val="10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ефективността на коригиращите и превантивни мерки.</w:t>
      </w:r>
    </w:p>
    <w:p>
      <w:pPr>
        <w:pStyle w:val="Normal"/>
        <w:suppressAutoHyphens w:val="true"/>
        <w:autoSpaceDE w:val="false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Критериите за ефективност на отделните процеси са посочени в съответните процедурни документи. Оценките по някои от критериите може да са на основата на обективни (измерени, или получени като данни) показатели. При оценяване на процесите, в зависимост от конкретния процес, се използва:</w:t>
      </w:r>
    </w:p>
    <w:p>
      <w:pPr>
        <w:pStyle w:val="Normal"/>
        <w:numPr>
          <w:ilvl w:val="0"/>
          <w:numId w:val="11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оценяване според качеството на изпълнението;</w:t>
      </w:r>
    </w:p>
    <w:p>
      <w:pPr>
        <w:pStyle w:val="Normal"/>
        <w:numPr>
          <w:ilvl w:val="0"/>
          <w:numId w:val="11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самооценка;</w:t>
      </w:r>
    </w:p>
    <w:p>
      <w:pPr>
        <w:pStyle w:val="Normal"/>
        <w:numPr>
          <w:ilvl w:val="0"/>
          <w:numId w:val="11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други методи.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При метода "Оценяване според качеството на изпълнението" е необходимо:</w:t>
      </w:r>
    </w:p>
    <w:p>
      <w:pPr>
        <w:pStyle w:val="Normal"/>
        <w:numPr>
          <w:ilvl w:val="0"/>
          <w:numId w:val="12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 се определят критериите, по които ще бъде оценявано изпълнението;</w:t>
      </w:r>
    </w:p>
    <w:p>
      <w:pPr>
        <w:pStyle w:val="Normal"/>
        <w:numPr>
          <w:ilvl w:val="0"/>
          <w:numId w:val="12"/>
        </w:numPr>
        <w:suppressAutoHyphens w:val="true"/>
        <w:autoSpaceDE w:val="false"/>
        <w:jc w:val="both"/>
        <w:rPr>
          <w:b/>
          <w:bCs/>
          <w:szCs w:val="24"/>
          <w:lang w:val="bg-BG" w:eastAsia="ar-SA"/>
        </w:rPr>
      </w:pPr>
      <w:r>
        <w:rPr>
          <w:szCs w:val="24"/>
          <w:lang w:val="bg-BG" w:eastAsia="ar-SA"/>
        </w:rPr>
        <w:t>да се определи тегловния коефициент на всеки критерий</w:t>
      </w:r>
      <w:r>
        <w:rPr>
          <w:b/>
          <w:bCs/>
          <w:szCs w:val="24"/>
          <w:lang w:val="bg-BG" w:eastAsia="ar-SA"/>
        </w:rPr>
        <w:t>;</w:t>
      </w:r>
    </w:p>
    <w:p>
      <w:pPr>
        <w:pStyle w:val="Normal"/>
        <w:numPr>
          <w:ilvl w:val="0"/>
          <w:numId w:val="12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 се определят степените за оценяване;</w:t>
      </w:r>
    </w:p>
    <w:p>
      <w:pPr>
        <w:pStyle w:val="Normal"/>
        <w:numPr>
          <w:ilvl w:val="0"/>
          <w:numId w:val="12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 се разработи матрица за условията.</w:t>
      </w:r>
    </w:p>
    <w:p>
      <w:pPr>
        <w:pStyle w:val="Normal"/>
        <w:suppressAutoHyphens w:val="true"/>
        <w:autoSpaceDE w:val="false"/>
        <w:jc w:val="both"/>
        <w:rPr>
          <w:sz w:val="20"/>
          <w:szCs w:val="24"/>
          <w:lang w:val="bg-BG" w:eastAsia="ar-SA"/>
        </w:rPr>
      </w:pPr>
      <w:r>
        <w:rPr>
          <w:sz w:val="20"/>
          <w:szCs w:val="24"/>
          <w:lang w:val="bg-BG" w:eastAsia="ar-SA"/>
        </w:rPr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За да бъде извършена самооценка е необходимо да се премине през няколко етапа:</w:t>
      </w:r>
    </w:p>
    <w:p>
      <w:pPr>
        <w:pStyle w:val="Normal"/>
        <w:numPr>
          <w:ilvl w:val="0"/>
          <w:numId w:val="13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разработване на въпросник за самооценка;</w:t>
      </w:r>
    </w:p>
    <w:p>
      <w:pPr>
        <w:pStyle w:val="Normal"/>
        <w:numPr>
          <w:ilvl w:val="0"/>
          <w:numId w:val="13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разработване на таблица за оценяване на резултатите;</w:t>
      </w:r>
    </w:p>
    <w:p>
      <w:pPr>
        <w:pStyle w:val="Normal"/>
        <w:numPr>
          <w:ilvl w:val="0"/>
          <w:numId w:val="13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провеждане на самооценката.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Събраната информация от оценяването се използва при преглед от Ръководството относно:</w:t>
      </w:r>
    </w:p>
    <w:p>
      <w:pPr>
        <w:pStyle w:val="Normal"/>
        <w:numPr>
          <w:ilvl w:val="0"/>
          <w:numId w:val="14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получаване на актуална информация за състоянието на системата;</w:t>
      </w:r>
    </w:p>
    <w:p>
      <w:pPr>
        <w:pStyle w:val="Normal"/>
        <w:numPr>
          <w:ilvl w:val="0"/>
          <w:numId w:val="14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отчитане на ефективността на процесите;</w:t>
      </w:r>
    </w:p>
    <w:p>
      <w:pPr>
        <w:pStyle w:val="Normal"/>
        <w:numPr>
          <w:ilvl w:val="0"/>
          <w:numId w:val="14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разкриване на възможности за подобрения.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 xml:space="preserve">  </w:t>
      </w:r>
    </w:p>
    <w:p>
      <w:pPr>
        <w:pStyle w:val="Normal"/>
        <w:suppressAutoHyphens w:val="true"/>
        <w:spacing w:before="0" w:after="120"/>
        <w:jc w:val="both"/>
        <w:rPr>
          <w:i/>
          <w:szCs w:val="24"/>
          <w:lang w:val="bg-BG" w:eastAsia="ar-SA"/>
        </w:rPr>
      </w:pPr>
      <w:r>
        <w:rPr>
          <w:i/>
          <w:szCs w:val="24"/>
          <w:lang w:val="bg-BG" w:eastAsia="ar-SA"/>
        </w:rPr>
        <w:t>23. Оценяване на съответствието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Съгласно своите ангажименти за съответствие Организацията разработва, внедрява и поддържа процедура за периодично оценяване на съответствието с приложимите законови изисквания.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съхранява записите за резултатите от периодичното оценяване.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оценява съответствието с други изисквания, които тя е приела и решава дали да съвмести това оценяване с оценяване на съответствието със законовите изисквания или да създаде отделна процедура.</w:t>
      </w:r>
    </w:p>
    <w:p>
      <w:pPr>
        <w:pStyle w:val="Normal"/>
        <w:ind w:firstLine="709" w:end="0"/>
        <w:jc w:val="both"/>
        <w:rPr>
          <w:szCs w:val="24"/>
          <w:lang w:val="bg-BG"/>
        </w:rPr>
      </w:pPr>
      <w:r>
        <w:rPr>
          <w:szCs w:val="24"/>
          <w:lang w:val="bg-BG"/>
        </w:rPr>
        <w:t>Организацията съхранява записите за резултатите от периодичното оценяване.</w:t>
      </w:r>
    </w:p>
    <w:p>
      <w:pPr>
        <w:pStyle w:val="Normal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rPr>
          <w:b/>
          <w:i/>
          <w:lang w:val="bg-BG"/>
        </w:rPr>
      </w:pPr>
      <w:r>
        <w:rPr>
          <w:b/>
          <w:i/>
          <w:lang w:val="bg-BG"/>
        </w:rPr>
      </w:r>
    </w:p>
    <w:p>
      <w:pPr>
        <w:pStyle w:val="Normal"/>
        <w:suppressAutoHyphens w:val="true"/>
        <w:spacing w:before="0" w:after="120"/>
        <w:jc w:val="both"/>
        <w:rPr>
          <w:i/>
          <w:szCs w:val="24"/>
          <w:lang w:val="bg-BG" w:eastAsia="ar-SA"/>
        </w:rPr>
      </w:pPr>
      <w:r>
        <w:rPr>
          <w:i/>
          <w:szCs w:val="24"/>
          <w:lang w:val="bg-BG" w:eastAsia="ar-SA"/>
        </w:rPr>
        <w:t>24. Несъответствия и коригиращи действия</w:t>
      </w:r>
    </w:p>
    <w:p>
      <w:pPr>
        <w:pStyle w:val="Normal"/>
        <w:suppressAutoHyphens w:val="true"/>
        <w:ind w:firstLine="720" w:end="0"/>
        <w:jc w:val="both"/>
        <w:rPr/>
      </w:pPr>
      <w:r>
        <w:rPr>
          <w:color w:val="000000"/>
          <w:szCs w:val="24"/>
          <w:lang w:val="bg-BG" w:eastAsia="ar-SA"/>
        </w:rPr>
        <w:t>Организацията</w:t>
      </w:r>
      <w:r>
        <w:rPr>
          <w:b/>
          <w:color w:val="FF0000"/>
          <w:szCs w:val="24"/>
          <w:lang w:val="bg-BG" w:eastAsia="ar-SA"/>
        </w:rPr>
        <w:t xml:space="preserve"> </w:t>
      </w:r>
      <w:r>
        <w:rPr>
          <w:szCs w:val="24"/>
          <w:lang w:val="bg-BG" w:eastAsia="ar-SA"/>
        </w:rPr>
        <w:t xml:space="preserve">поддържа документирана процедура за управление на несъответствията, констатирани след проведени одити, и такива, свързани с продукти и предлагани услуги, като гарантира, че всеки продукт, неотговарящ на съответните изисквания се идентифицира и контролира, като по този начин се предотвратяват възможностите за неумишлена употреба или доставка. </w:t>
      </w:r>
    </w:p>
    <w:p>
      <w:pPr>
        <w:pStyle w:val="Normal"/>
        <w:suppressAutoHyphens w:val="true"/>
        <w:ind w:firstLine="720" w:end="0"/>
        <w:jc w:val="both"/>
        <w:rPr/>
      </w:pPr>
      <w:r>
        <w:rPr>
          <w:szCs w:val="24"/>
          <w:lang w:val="bg-BG" w:eastAsia="ar-SA"/>
        </w:rPr>
        <w:t xml:space="preserve">При доказано несъответствие на продукт след употреба от клиент, </w:t>
      </w:r>
      <w:r>
        <w:rPr>
          <w:color w:val="000000"/>
          <w:szCs w:val="24"/>
          <w:lang w:val="bg-BG" w:eastAsia="ar-SA"/>
        </w:rPr>
        <w:t>Организацията</w:t>
      </w:r>
      <w:r>
        <w:rPr>
          <w:b/>
          <w:color w:val="FF0000"/>
          <w:szCs w:val="24"/>
          <w:lang w:val="bg-BG" w:eastAsia="ar-SA"/>
        </w:rPr>
        <w:t xml:space="preserve"> </w:t>
      </w:r>
      <w:r>
        <w:rPr>
          <w:szCs w:val="24"/>
          <w:lang w:val="bg-BG" w:eastAsia="ar-SA"/>
        </w:rPr>
        <w:t xml:space="preserve">предприема всички поети задължения съгласно предоставените гаранции за премахване на негативните последствия от несъответствието. </w:t>
      </w:r>
    </w:p>
    <w:p>
      <w:pPr>
        <w:pStyle w:val="Normal"/>
        <w:suppressAutoHyphens w:val="true"/>
        <w:jc w:val="both"/>
        <w:rPr/>
      </w:pPr>
      <w:r>
        <w:rPr>
          <w:color w:val="000000"/>
          <w:szCs w:val="24"/>
          <w:lang w:val="bg-BG" w:eastAsia="ar-SA"/>
        </w:rPr>
        <w:tab/>
        <w:t xml:space="preserve">Информацията за установени несъответствия при закупуването се използва при оценяване </w:t>
      </w:r>
      <w:r>
        <w:rPr>
          <w:szCs w:val="24"/>
          <w:lang w:val="bg-BG" w:eastAsia="ar-SA"/>
        </w:rPr>
        <w:t>на доставчиците. Доставчикът се уведомява и след уточняване на причините за допуснатото несъответствие, ако е необходимо, се изключва от базата данни за утвърдени доставчици и от него не се купуват нови количества.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Документирането на несъответствията и разпорежданията с тях трябва да осигурява информация за процеса на анализ на причините и да посочва възможности за подобряване.</w:t>
      </w:r>
    </w:p>
    <w:p>
      <w:pPr>
        <w:pStyle w:val="Normal"/>
        <w:suppressAutoHyphens w:val="true"/>
        <w:autoSpaceDE w:val="false"/>
        <w:jc w:val="both"/>
        <w:rPr/>
      </w:pPr>
      <w:r>
        <w:rPr>
          <w:szCs w:val="24"/>
          <w:lang w:val="bg-BG" w:eastAsia="ar-SA"/>
        </w:rPr>
        <w:tab/>
        <w:t>В зависимост от мястото на установяване на несъответствието, отговорност за оценяването и прегледа му носят съответните ръководители, които:</w:t>
      </w:r>
    </w:p>
    <w:p>
      <w:pPr>
        <w:pStyle w:val="Normal"/>
        <w:numPr>
          <w:ilvl w:val="0"/>
          <w:numId w:val="1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изясняват същността на проблема;</w:t>
      </w:r>
    </w:p>
    <w:p>
      <w:pPr>
        <w:pStyle w:val="Normal"/>
        <w:numPr>
          <w:ilvl w:val="0"/>
          <w:numId w:val="1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изясняват причините за появата на проблема;</w:t>
      </w:r>
    </w:p>
    <w:p>
      <w:pPr>
        <w:pStyle w:val="Normal"/>
        <w:numPr>
          <w:ilvl w:val="0"/>
          <w:numId w:val="1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оценяват тежестта на проблема;</w:t>
      </w:r>
    </w:p>
    <w:p>
      <w:pPr>
        <w:pStyle w:val="Normal"/>
        <w:numPr>
          <w:ilvl w:val="0"/>
          <w:numId w:val="15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предлагат решение за разпореждане.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jc w:val="both"/>
        <w:rPr/>
      </w:pPr>
      <w:r>
        <w:rPr>
          <w:color w:val="000000"/>
          <w:szCs w:val="24"/>
          <w:lang w:val="bg-BG" w:eastAsia="ar-SA"/>
        </w:rPr>
        <w:tab/>
        <w:t xml:space="preserve">Информацията за несъответствия се ползва като вход за преглед от ръководството – </w:t>
      </w:r>
      <w:r>
        <w:rPr>
          <w:szCs w:val="24"/>
          <w:lang w:val="bg-BG" w:eastAsia="ar-SA"/>
        </w:rPr>
        <w:t>възможности за подобряване и/или необходимост от допълнителни ресурси.</w:t>
      </w:r>
    </w:p>
    <w:p>
      <w:pPr>
        <w:pStyle w:val="Normal"/>
        <w:suppressAutoHyphens w:val="true"/>
        <w:jc w:val="both"/>
        <w:rPr/>
      </w:pPr>
      <w:r>
        <w:rPr>
          <w:szCs w:val="24"/>
          <w:lang w:val="bg-BG" w:eastAsia="ar-SA"/>
        </w:rPr>
        <w:tab/>
        <w:t>Информацията, свързана с проявили се несъответствия, се използва при:</w:t>
      </w:r>
    </w:p>
    <w:p>
      <w:pPr>
        <w:pStyle w:val="Normal"/>
        <w:numPr>
          <w:ilvl w:val="0"/>
          <w:numId w:val="1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анализ на причини за поява на несъответствия;</w:t>
      </w:r>
    </w:p>
    <w:p>
      <w:pPr>
        <w:pStyle w:val="Normal"/>
        <w:numPr>
          <w:ilvl w:val="0"/>
          <w:numId w:val="1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предприемане на коригиращи действия;</w:t>
      </w:r>
    </w:p>
    <w:p>
      <w:pPr>
        <w:pStyle w:val="Normal"/>
        <w:numPr>
          <w:ilvl w:val="0"/>
          <w:numId w:val="1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възможности за подобряване</w:t>
      </w:r>
    </w:p>
    <w:p>
      <w:pPr>
        <w:pStyle w:val="Normal"/>
        <w:suppressAutoHyphens w:val="true"/>
        <w:spacing w:before="120" w:after="120"/>
        <w:ind w:firstLine="14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Необходимост от прилагане на коригиращи действия може да възникне вследствие на информация за:</w:t>
      </w:r>
    </w:p>
    <w:p>
      <w:pPr>
        <w:pStyle w:val="Normal"/>
        <w:numPr>
          <w:ilvl w:val="0"/>
          <w:numId w:val="17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продуктите;</w:t>
      </w:r>
    </w:p>
    <w:p>
      <w:pPr>
        <w:pStyle w:val="Normal"/>
        <w:numPr>
          <w:ilvl w:val="0"/>
          <w:numId w:val="17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процесите;</w:t>
      </w:r>
    </w:p>
    <w:p>
      <w:pPr>
        <w:pStyle w:val="Normal"/>
        <w:numPr>
          <w:ilvl w:val="0"/>
          <w:numId w:val="17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системата.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Всеки компетентен сътрудник може да предлага коригиращи действия за отстраняването на несъответствия и/или причините за появата им.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За ефективното отстраняване на причините за несъответствията е необходимо:</w:t>
      </w:r>
    </w:p>
    <w:p>
      <w:pPr>
        <w:pStyle w:val="Normal"/>
        <w:numPr>
          <w:ilvl w:val="0"/>
          <w:numId w:val="18"/>
        </w:numPr>
        <w:tabs>
          <w:tab w:val="clear" w:pos="720"/>
          <w:tab w:val="left" w:pos="0" w:leader="none"/>
        </w:tabs>
        <w:suppressAutoHyphens w:val="true"/>
        <w:autoSpaceDE w:val="false"/>
        <w:ind w:firstLine="360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 се дефинира проблема - да се опише точно като същност, време, местоположение и опасност от разпространение;</w:t>
      </w:r>
    </w:p>
    <w:p>
      <w:pPr>
        <w:pStyle w:val="Normal"/>
        <w:numPr>
          <w:ilvl w:val="0"/>
          <w:numId w:val="18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 се събере допълнителна информация за проблема;</w:t>
      </w:r>
    </w:p>
    <w:p>
      <w:pPr>
        <w:pStyle w:val="Normal"/>
        <w:numPr>
          <w:ilvl w:val="0"/>
          <w:numId w:val="18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 се анализират възможните причини;</w:t>
      </w:r>
    </w:p>
    <w:p>
      <w:pPr>
        <w:pStyle w:val="Normal"/>
        <w:numPr>
          <w:ilvl w:val="0"/>
          <w:numId w:val="18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 се отстранят.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Когато несъответствието е в резултат на одит, проблемът е ясно и точно определен от одитора като неизпълнение на определено изискване.</w:t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  <w:t>Коригиращи действия се предприемат когато:</w:t>
      </w:r>
    </w:p>
    <w:p>
      <w:pPr>
        <w:pStyle w:val="Normal"/>
        <w:numPr>
          <w:ilvl w:val="0"/>
          <w:numId w:val="19"/>
        </w:numPr>
        <w:tabs>
          <w:tab w:val="clear" w:pos="720"/>
          <w:tab w:val="left" w:pos="0" w:leader="none"/>
        </w:tabs>
        <w:suppressAutoHyphens w:val="true"/>
        <w:autoSpaceDE w:val="false"/>
        <w:ind w:firstLine="360" w:start="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е постъпило предложение за коригиращо действие за подобрение или промяна в технологията на работа;</w:t>
      </w:r>
    </w:p>
    <w:p>
      <w:pPr>
        <w:pStyle w:val="Normal"/>
        <w:numPr>
          <w:ilvl w:val="0"/>
          <w:numId w:val="1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има рекламация от клиент;</w:t>
      </w:r>
    </w:p>
    <w:p>
      <w:pPr>
        <w:pStyle w:val="Normal"/>
        <w:numPr>
          <w:ilvl w:val="0"/>
          <w:numId w:val="1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има повтарящи се несъответствия;</w:t>
      </w:r>
    </w:p>
    <w:p>
      <w:pPr>
        <w:pStyle w:val="Normal"/>
        <w:numPr>
          <w:ilvl w:val="0"/>
          <w:numId w:val="1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има констатирани значителни несъответствия по време на одити;</w:t>
      </w:r>
    </w:p>
    <w:p>
      <w:pPr>
        <w:pStyle w:val="Normal"/>
        <w:numPr>
          <w:ilvl w:val="0"/>
          <w:numId w:val="19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коригиращи действия са препоръчани след преглед от ръководството.</w:t>
      </w:r>
    </w:p>
    <w:p>
      <w:pPr>
        <w:pStyle w:val="Normal"/>
        <w:ind w:firstLine="567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jc w:val="both"/>
        <w:rPr/>
      </w:pPr>
      <w:r>
        <w:rPr>
          <w:i/>
          <w:szCs w:val="24"/>
          <w:lang w:val="bg-BG" w:eastAsia="ar-SA"/>
        </w:rPr>
        <w:t>25. Вътрешен одит</w:t>
      </w:r>
    </w:p>
    <w:p>
      <w:pPr>
        <w:pStyle w:val="Normal"/>
        <w:ind w:firstLine="567" w:end="0"/>
        <w:jc w:val="both"/>
        <w:rPr>
          <w:i/>
          <w:szCs w:val="24"/>
          <w:lang w:val="bg-BG" w:eastAsia="ar-SA"/>
        </w:rPr>
      </w:pPr>
      <w:r>
        <w:rPr>
          <w:i/>
          <w:szCs w:val="24"/>
          <w:lang w:val="bg-BG" w:eastAsia="ar-SA"/>
        </w:rPr>
      </w:r>
    </w:p>
    <w:p>
      <w:pPr>
        <w:pStyle w:val="Normal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  <w:t>К</w:t>
      </w:r>
      <w:r>
        <w:rPr>
          <w:szCs w:val="24"/>
          <w:lang w:eastAsia="en-US"/>
        </w:rPr>
        <w:t>ритерии</w:t>
      </w:r>
      <w:r>
        <w:rPr>
          <w:szCs w:val="24"/>
          <w:lang w:val="bg-BG" w:eastAsia="en-US"/>
        </w:rPr>
        <w:t>те за одитите</w:t>
      </w:r>
      <w:r>
        <w:rPr>
          <w:szCs w:val="24"/>
          <w:lang w:eastAsia="en-US"/>
        </w:rPr>
        <w:t xml:space="preserve">, обхват, честота и методи са дефинирани в </w:t>
      </w:r>
      <w:r>
        <w:rPr>
          <w:szCs w:val="24"/>
          <w:lang w:val="bg-BG" w:eastAsia="en-US"/>
        </w:rPr>
        <w:t>процедура</w:t>
      </w:r>
      <w:r>
        <w:rPr>
          <w:szCs w:val="24"/>
          <w:lang w:eastAsia="en-US"/>
        </w:rPr>
        <w:t>. Одиторите не трябва да одитират собствената си работа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 xml:space="preserve">трябва да има </w:t>
      </w:r>
      <w:r>
        <w:rPr>
          <w:szCs w:val="24"/>
          <w:lang w:eastAsia="en-US"/>
        </w:rPr>
        <w:t>подбор на одитори</w:t>
      </w:r>
      <w:r>
        <w:rPr>
          <w:szCs w:val="24"/>
          <w:lang w:val="bg-BG" w:eastAsia="en-US"/>
        </w:rPr>
        <w:t>. П</w:t>
      </w:r>
      <w:r>
        <w:rPr>
          <w:szCs w:val="24"/>
          <w:lang w:eastAsia="en-US"/>
        </w:rPr>
        <w:t>ровеждането на одитите трябва да осигур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обективността и безпристрастността на одитния процес. Отговорностите и изискванията за планиране и провеждане на одити, както и за отчитане на резултатите и поддържане на регистри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се определя в документирана</w:t>
      </w:r>
      <w:r>
        <w:rPr>
          <w:szCs w:val="24"/>
          <w:lang w:val="bg-BG" w:eastAsia="en-US"/>
        </w:rPr>
        <w:t>та</w:t>
      </w:r>
      <w:r>
        <w:rPr>
          <w:szCs w:val="24"/>
          <w:lang w:eastAsia="en-US"/>
        </w:rPr>
        <w:t xml:space="preserve"> процедура.</w:t>
      </w:r>
    </w:p>
    <w:p>
      <w:pPr>
        <w:pStyle w:val="Normal"/>
        <w:ind w:start="1080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ab/>
        <w:t xml:space="preserve">Вътрешният одит по </w:t>
      </w:r>
      <w:r>
        <w:rPr>
          <w:szCs w:val="24"/>
          <w:lang w:val="bg-BG" w:eastAsia="en-US"/>
        </w:rPr>
        <w:t>околната среда</w:t>
      </w:r>
      <w:r>
        <w:rPr>
          <w:szCs w:val="24"/>
          <w:lang w:eastAsia="en-US"/>
        </w:rPr>
        <w:t xml:space="preserve"> се извършва поне веднъж на шест месеца, за се определ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дали системата за управление съответства на </w:t>
      </w:r>
      <w:r>
        <w:rPr>
          <w:szCs w:val="24"/>
          <w:lang w:val="bg-BG" w:eastAsia="en-US"/>
        </w:rPr>
        <w:t xml:space="preserve">изискванията ISO 14001:2015 и </w:t>
      </w:r>
      <w:r>
        <w:rPr>
          <w:szCs w:val="24"/>
          <w:lang w:eastAsia="en-US"/>
        </w:rPr>
        <w:t>дали е внедрена и поддържана ефикасно. Вътрешният одит е насрочен в компанията на базата на състоянието и значението на дейността</w:t>
      </w:r>
      <w:r>
        <w:rPr>
          <w:szCs w:val="24"/>
          <w:lang w:val="bg-BG" w:eastAsia="en-US"/>
        </w:rPr>
        <w:t>.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П</w:t>
      </w:r>
      <w:r>
        <w:rPr>
          <w:szCs w:val="24"/>
          <w:lang w:eastAsia="en-US"/>
        </w:rPr>
        <w:t>роверяват</w:t>
      </w:r>
      <w:r>
        <w:rPr>
          <w:szCs w:val="24"/>
          <w:lang w:val="bg-BG" w:eastAsia="en-US"/>
        </w:rPr>
        <w:t xml:space="preserve"> се</w:t>
      </w:r>
      <w:r>
        <w:rPr>
          <w:szCs w:val="24"/>
          <w:lang w:eastAsia="en-US"/>
        </w:rPr>
        <w:t xml:space="preserve"> и резултатите от предишни одити. </w:t>
      </w:r>
      <w:r>
        <w:rPr>
          <w:szCs w:val="24"/>
          <w:lang w:val="bg-BG" w:eastAsia="en-US"/>
        </w:rPr>
        <w:t>УПР</w:t>
      </w:r>
      <w:r>
        <w:rPr>
          <w:szCs w:val="24"/>
          <w:lang w:eastAsia="en-US"/>
        </w:rPr>
        <w:t xml:space="preserve"> подготвя план за одит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съобразен</w:t>
      </w:r>
      <w:r>
        <w:rPr>
          <w:szCs w:val="24"/>
          <w:lang w:eastAsia="en-US"/>
        </w:rPr>
        <w:t xml:space="preserve"> с обхвата, графика и други подробности. </w:t>
      </w:r>
      <w:r>
        <w:rPr>
          <w:szCs w:val="24"/>
          <w:lang w:val="bg-BG" w:eastAsia="en-US"/>
        </w:rPr>
        <w:t>Членове от персонала на фирмата се определят</w:t>
      </w:r>
      <w:r>
        <w:rPr>
          <w:szCs w:val="24"/>
          <w:lang w:eastAsia="en-US"/>
        </w:rPr>
        <w:t xml:space="preserve"> като одитори и при условие</w:t>
      </w:r>
      <w:r>
        <w:rPr>
          <w:szCs w:val="24"/>
          <w:lang w:val="bg-BG" w:eastAsia="en-US"/>
        </w:rPr>
        <w:t xml:space="preserve">, че са преминали </w:t>
      </w:r>
      <w:r>
        <w:rPr>
          <w:szCs w:val="24"/>
          <w:lang w:eastAsia="en-US"/>
        </w:rPr>
        <w:t>обучение.</w:t>
      </w:r>
      <w:r>
        <w:rPr>
          <w:szCs w:val="24"/>
          <w:lang w:val="bg-BG" w:eastAsia="en-US"/>
        </w:rPr>
        <w:t xml:space="preserve"> Трябва да бъде г</w:t>
      </w:r>
      <w:r>
        <w:rPr>
          <w:szCs w:val="24"/>
          <w:lang w:eastAsia="en-US"/>
        </w:rPr>
        <w:t xml:space="preserve">арантирано, че одиторите са независими 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 конкретни </w:t>
      </w:r>
      <w:r>
        <w:rPr>
          <w:szCs w:val="24"/>
          <w:lang w:val="bg-BG" w:eastAsia="en-US"/>
        </w:rPr>
        <w:t xml:space="preserve">в </w:t>
      </w:r>
      <w:r>
        <w:rPr>
          <w:szCs w:val="24"/>
          <w:lang w:eastAsia="en-US"/>
        </w:rPr>
        <w:t>дейности</w:t>
      </w:r>
      <w:r>
        <w:rPr>
          <w:szCs w:val="24"/>
          <w:lang w:val="bg-BG" w:eastAsia="en-US"/>
        </w:rPr>
        <w:t xml:space="preserve">те </w:t>
      </w:r>
      <w:r>
        <w:rPr>
          <w:szCs w:val="24"/>
          <w:lang w:eastAsia="en-US"/>
        </w:rPr>
        <w:t xml:space="preserve"> или областта, ко</w:t>
      </w:r>
      <w:r>
        <w:rPr>
          <w:szCs w:val="24"/>
          <w:lang w:val="bg-BG" w:eastAsia="en-US"/>
        </w:rPr>
        <w:t>и</w:t>
      </w:r>
      <w:r>
        <w:rPr>
          <w:szCs w:val="24"/>
          <w:lang w:eastAsia="en-US"/>
        </w:rPr>
        <w:t xml:space="preserve">то </w:t>
      </w:r>
      <w:r>
        <w:rPr>
          <w:szCs w:val="24"/>
          <w:lang w:val="bg-BG" w:eastAsia="en-US"/>
        </w:rPr>
        <w:t xml:space="preserve">се </w:t>
      </w:r>
      <w:r>
        <w:rPr>
          <w:szCs w:val="24"/>
          <w:lang w:eastAsia="en-US"/>
        </w:rPr>
        <w:t xml:space="preserve">проверяват от тях. </w:t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ind w:firstLine="567" w:end="0"/>
        <w:jc w:val="both"/>
        <w:rPr/>
      </w:pPr>
      <w:r>
        <w:rPr>
          <w:szCs w:val="24"/>
          <w:lang w:eastAsia="en-US"/>
        </w:rPr>
        <w:tab/>
      </w:r>
      <w:r>
        <w:rPr>
          <w:szCs w:val="24"/>
          <w:lang w:val="bg-BG" w:eastAsia="en-US"/>
        </w:rPr>
        <w:t xml:space="preserve">Одиторите трябва да се уверят в изпълнението на документираната СУОС и да дадат обективна оценка на организационната структура, процедурите, определени изисквания за информационна сигурност; работни практики, ресурси, точността на работа, записи и т.н. </w:t>
      </w:r>
    </w:p>
    <w:p>
      <w:pPr>
        <w:pStyle w:val="Normal"/>
        <w:jc w:val="both"/>
        <w:rPr>
          <w:b/>
          <w:bCs/>
          <w:i/>
          <w:iCs/>
          <w:szCs w:val="24"/>
          <w:u w:val="single"/>
          <w:lang w:val="bg-BG" w:eastAsia="en-US"/>
        </w:rPr>
      </w:pPr>
      <w:r>
        <w:rPr>
          <w:b/>
          <w:bCs/>
          <w:i/>
          <w:iCs/>
          <w:szCs w:val="24"/>
          <w:u w:val="single"/>
          <w:lang w:val="bg-BG" w:eastAsia="en-US"/>
        </w:rPr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>Одиторът изготвя доклад за несъответствие и несъответствието се довежда до знанието на одитирания обект.</w:t>
      </w:r>
      <w:r>
        <w:rPr>
          <w:szCs w:val="24"/>
          <w:lang w:val="bg-BG" w:eastAsia="en-US"/>
        </w:rPr>
        <w:t xml:space="preserve"> О</w:t>
      </w:r>
      <w:r>
        <w:rPr>
          <w:szCs w:val="24"/>
          <w:lang w:eastAsia="en-US"/>
        </w:rPr>
        <w:t xml:space="preserve">бсъждат </w:t>
      </w:r>
      <w:r>
        <w:rPr>
          <w:szCs w:val="24"/>
          <w:lang w:val="bg-BG" w:eastAsia="en-US"/>
        </w:rPr>
        <w:t xml:space="preserve">се </w:t>
      </w:r>
      <w:r>
        <w:rPr>
          <w:szCs w:val="24"/>
          <w:lang w:eastAsia="en-US"/>
        </w:rPr>
        <w:t xml:space="preserve">съответните действия, които да бъдат предприети и график за изпълнение. </w:t>
      </w:r>
      <w:r>
        <w:rPr>
          <w:szCs w:val="24"/>
          <w:lang w:val="bg-BG" w:eastAsia="en-US"/>
        </w:rPr>
        <w:t>О</w:t>
      </w:r>
      <w:r>
        <w:rPr>
          <w:szCs w:val="24"/>
          <w:lang w:eastAsia="en-US"/>
        </w:rPr>
        <w:t xml:space="preserve">дитните констатации се записват и се използват като основни формални начини за решаване на проблеми и недостатъци, открити в системата. Копията от тези доклади </w:t>
      </w:r>
      <w:r>
        <w:rPr>
          <w:szCs w:val="24"/>
          <w:lang w:val="bg-BG" w:eastAsia="en-US"/>
        </w:rPr>
        <w:t>се</w:t>
      </w:r>
      <w:r>
        <w:rPr>
          <w:szCs w:val="24"/>
          <w:lang w:eastAsia="en-US"/>
        </w:rPr>
        <w:t xml:space="preserve"> предостав</w:t>
      </w:r>
      <w:r>
        <w:rPr>
          <w:szCs w:val="24"/>
          <w:lang w:val="bg-BG" w:eastAsia="en-US"/>
        </w:rPr>
        <w:t>ят</w:t>
      </w:r>
      <w:r>
        <w:rPr>
          <w:szCs w:val="24"/>
          <w:lang w:eastAsia="en-US"/>
        </w:rPr>
        <w:t xml:space="preserve"> на одитирания обект, след като </w:t>
      </w:r>
      <w:r>
        <w:rPr>
          <w:szCs w:val="24"/>
          <w:lang w:val="bg-BG" w:eastAsia="en-US"/>
        </w:rPr>
        <w:t xml:space="preserve">са предприети </w:t>
      </w:r>
      <w:r>
        <w:rPr>
          <w:szCs w:val="24"/>
          <w:lang w:eastAsia="en-US"/>
        </w:rPr>
        <w:t>навременни коригиращи действия по докладите, одитираният призовава одитор</w:t>
      </w:r>
      <w:r>
        <w:rPr>
          <w:szCs w:val="24"/>
          <w:lang w:val="bg-BG" w:eastAsia="en-US"/>
        </w:rPr>
        <w:t>,</w:t>
      </w:r>
      <w:r>
        <w:rPr>
          <w:szCs w:val="24"/>
          <w:lang w:eastAsia="en-US"/>
        </w:rPr>
        <w:t xml:space="preserve"> за да я потвърди и да </w:t>
      </w:r>
      <w:r>
        <w:rPr>
          <w:szCs w:val="24"/>
          <w:lang w:val="bg-BG" w:eastAsia="en-US"/>
        </w:rPr>
        <w:t>отстрани несъответствията</w:t>
      </w:r>
      <w:r>
        <w:rPr>
          <w:szCs w:val="24"/>
          <w:lang w:eastAsia="en-US"/>
        </w:rPr>
        <w:t xml:space="preserve">. По време на следващия одит, изпълнението и ефективността на коригиращите действия, предприети вследствие на </w:t>
      </w:r>
      <w:r>
        <w:rPr>
          <w:szCs w:val="24"/>
          <w:lang w:val="bg-BG" w:eastAsia="en-US"/>
        </w:rPr>
        <w:t>одита</w:t>
      </w:r>
      <w:r>
        <w:rPr>
          <w:szCs w:val="24"/>
          <w:lang w:eastAsia="en-US"/>
        </w:rPr>
        <w:t xml:space="preserve"> се преразглежда</w:t>
      </w:r>
      <w:r>
        <w:rPr>
          <w:szCs w:val="24"/>
          <w:lang w:val="bg-BG" w:eastAsia="en-US"/>
        </w:rPr>
        <w:t>т</w:t>
      </w:r>
      <w:r>
        <w:rPr>
          <w:szCs w:val="24"/>
          <w:lang w:eastAsia="en-US"/>
        </w:rPr>
        <w:t xml:space="preserve"> и се записват</w:t>
      </w:r>
      <w:r>
        <w:rPr>
          <w:szCs w:val="24"/>
          <w:lang w:val="bg-BG" w:eastAsia="en-US"/>
        </w:rPr>
        <w:t>.</w:t>
      </w:r>
      <w:r>
        <w:rPr>
          <w:szCs w:val="24"/>
          <w:lang w:eastAsia="en-US"/>
        </w:rPr>
        <w:t xml:space="preserve"> </w:t>
      </w:r>
      <w:r>
        <w:rPr>
          <w:szCs w:val="24"/>
          <w:lang w:val="bg-BG" w:eastAsia="en-US"/>
        </w:rPr>
        <w:t>УПР</w:t>
      </w:r>
      <w:r>
        <w:rPr>
          <w:szCs w:val="24"/>
          <w:lang w:eastAsia="en-US"/>
        </w:rPr>
        <w:t xml:space="preserve"> гарантира, че са предприети действия в разумен срок.</w:t>
      </w:r>
    </w:p>
    <w:p>
      <w:pPr>
        <w:pStyle w:val="Normal"/>
        <w:tabs>
          <w:tab w:val="clear" w:pos="720"/>
          <w:tab w:val="left" w:pos="0" w:leader="none"/>
        </w:tabs>
        <w:spacing w:before="120" w:after="0"/>
        <w:ind w:firstLine="567" w:end="0"/>
        <w:jc w:val="both"/>
        <w:rPr>
          <w:szCs w:val="24"/>
          <w:lang w:val="bg-BG" w:eastAsia="en-US"/>
        </w:rPr>
      </w:pPr>
      <w:r>
        <w:rPr>
          <w:szCs w:val="24"/>
          <w:lang w:eastAsia="en-US"/>
        </w:rPr>
        <w:tab/>
        <w:t>Всички констатации</w:t>
      </w:r>
      <w:r>
        <w:rPr>
          <w:szCs w:val="24"/>
          <w:lang w:val="bg-BG" w:eastAsia="en-US"/>
        </w:rPr>
        <w:t xml:space="preserve"> </w:t>
      </w:r>
      <w:r>
        <w:rPr>
          <w:szCs w:val="24"/>
          <w:lang w:eastAsia="en-US"/>
        </w:rPr>
        <w:t>от одита и проверка</w:t>
      </w:r>
      <w:r>
        <w:rPr>
          <w:szCs w:val="24"/>
          <w:lang w:val="bg-BG" w:eastAsia="en-US"/>
        </w:rPr>
        <w:t>та</w:t>
      </w:r>
      <w:r>
        <w:rPr>
          <w:szCs w:val="24"/>
          <w:lang w:eastAsia="en-US"/>
        </w:rPr>
        <w:t xml:space="preserve"> на резултатите се докладват на висшето ръководство за преглед и оценка на системата и предприемането на корективни действия.</w:t>
      </w:r>
    </w:p>
    <w:p>
      <w:pPr>
        <w:pStyle w:val="Normal"/>
        <w:tabs>
          <w:tab w:val="clear" w:pos="720"/>
          <w:tab w:val="left" w:pos="1080" w:leader="none"/>
        </w:tabs>
        <w:spacing w:before="120" w:after="0"/>
        <w:ind w:hanging="1080" w:start="1080" w:end="0"/>
        <w:jc w:val="both"/>
        <w:rPr>
          <w:szCs w:val="24"/>
          <w:lang w:val="bg-BG" w:eastAsia="en-US"/>
        </w:rPr>
      </w:pPr>
      <w:r>
        <w:rPr>
          <w:szCs w:val="24"/>
          <w:lang w:val="bg-BG" w:eastAsia="en-US"/>
        </w:rPr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  <w:t>26. Преглед от ръководството</w:t>
      </w:r>
    </w:p>
    <w:p>
      <w:pPr>
        <w:pStyle w:val="Normal"/>
        <w:jc w:val="both"/>
        <w:rPr>
          <w:b/>
          <w:i/>
          <w:szCs w:val="24"/>
          <w:lang w:val="bg-BG"/>
        </w:rPr>
      </w:pPr>
      <w:r>
        <w:rPr>
          <w:b/>
          <w:i/>
          <w:szCs w:val="24"/>
          <w:lang w:val="bg-BG"/>
        </w:rPr>
      </w:r>
    </w:p>
    <w:p>
      <w:pPr>
        <w:pStyle w:val="Normal"/>
        <w:suppressAutoHyphens w:val="true"/>
        <w:ind w:firstLine="567" w:end="0"/>
        <w:jc w:val="both"/>
        <w:rPr/>
      </w:pPr>
      <w:r>
        <w:rPr>
          <w:szCs w:val="24"/>
          <w:lang w:val="bg-BG" w:eastAsia="ar-SA"/>
        </w:rPr>
        <w:t>Прегледът на ръководството е средство за осигуряване на постоянно съответствие и ефективност на Системата за управление на околната среда и за определяне на възможности за подобряване на цялостната дейност на Дружеството. Прегледът от ръководството се извършва поне един път годишно, а при необходимост и по-често.</w:t>
      </w:r>
    </w:p>
    <w:p>
      <w:pPr>
        <w:pStyle w:val="Normal"/>
        <w:suppressAutoHyphens w:val="true"/>
        <w:autoSpaceDE w:val="false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jc w:val="both"/>
        <w:rPr/>
      </w:pPr>
      <w:r>
        <w:rPr>
          <w:b/>
          <w:szCs w:val="24"/>
          <w:lang w:val="bg-BG" w:eastAsia="ar-SA"/>
        </w:rPr>
        <w:tab/>
      </w:r>
      <w:r>
        <w:rPr>
          <w:szCs w:val="24"/>
          <w:lang w:val="bg-BG" w:eastAsia="ar-SA"/>
        </w:rPr>
        <w:t>Прегледът на ръководството се прави с цел да се установи</w:t>
      </w:r>
      <w:r>
        <w:rPr>
          <w:b/>
          <w:szCs w:val="24"/>
          <w:lang w:val="bg-BG" w:eastAsia="ar-SA"/>
        </w:rPr>
        <w:t>: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дали Системата за управление на околната среда функционира правилно;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дали програмата за вътрешни одити е ефективна;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дали изискванията на клиента са задоволени;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дали установените цели по околната среда са достигнати;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дали мениджърските решения съответстват на политиката;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дали Системата за управление на околната среда трябва да бъде променена;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дали Системата за управление на околната среда осигурява данни, които да подпомагат вземането на управленски решения;</w:t>
      </w:r>
    </w:p>
    <w:p>
      <w:pPr>
        <w:pStyle w:val="Normal"/>
        <w:numPr>
          <w:ilvl w:val="0"/>
          <w:numId w:val="6"/>
        </w:numPr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какви са възможностите за подобрения.</w:t>
      </w:r>
    </w:p>
    <w:p>
      <w:pPr>
        <w:pStyle w:val="Normal"/>
        <w:suppressAutoHyphens w:val="true"/>
        <w:jc w:val="both"/>
        <w:rPr>
          <w:b/>
          <w:szCs w:val="24"/>
          <w:lang w:val="bg-BG" w:eastAsia="ar-SA"/>
        </w:rPr>
      </w:pPr>
      <w:r>
        <w:rPr>
          <w:b/>
          <w:szCs w:val="24"/>
          <w:lang w:val="bg-BG" w:eastAsia="ar-SA"/>
        </w:rPr>
      </w:r>
    </w:p>
    <w:p>
      <w:pPr>
        <w:pStyle w:val="Normal"/>
        <w:suppressAutoHyphens w:val="true"/>
        <w:ind w:firstLine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Като входни елементи за преглед на системата могат да служат: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изпълнението и ефективността на предприетите действия от предходния преглед;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оценка на пазарната конюнктура и заеманото от дружеството място, отнесена към конкуренцията;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обратна информация от клиенти на дружеството;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резултати от проведени одити;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резултати от извършени самооценки в дружеството;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оценка ефективността на предприетите коригиращи действия;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резултати от работата на доставчиците и сътрудниците;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промени, които биха могли да повлияят на СУОС;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финансови резултати от дейности, свързани с околната среда;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/>
        <w:ind w:hanging="341" w:start="709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функционирането на процесите и съответствието на продукта;</w:t>
      </w:r>
    </w:p>
    <w:p>
      <w:pPr>
        <w:pStyle w:val="Normal"/>
        <w:numPr>
          <w:ilvl w:val="0"/>
          <w:numId w:val="2"/>
        </w:numPr>
        <w:suppressAutoHyphens w:val="true"/>
        <w:spacing w:lineRule="exact" w:line="320" w:before="0" w:after="120"/>
        <w:ind w:hanging="341" w:start="709" w:end="0"/>
        <w:jc w:val="both"/>
        <w:rPr>
          <w:b/>
          <w:color w:val="0000FF"/>
          <w:szCs w:val="24"/>
          <w:lang w:val="bg-BG" w:eastAsia="ar-SA"/>
        </w:rPr>
      </w:pPr>
      <w:r>
        <w:rPr>
          <w:szCs w:val="24"/>
          <w:lang w:val="bg-BG" w:eastAsia="ar-SA"/>
        </w:rPr>
        <w:t>препоръките за подобряване.</w:t>
      </w:r>
      <w:r>
        <w:rPr>
          <w:b/>
          <w:color w:val="0000FF"/>
          <w:szCs w:val="24"/>
          <w:lang w:val="bg-BG" w:eastAsia="ar-SA"/>
        </w:rPr>
        <w:tab/>
        <w:tab/>
        <w:tab/>
        <w:tab/>
        <w:tab/>
        <w:tab/>
        <w:tab/>
        <w:tab/>
      </w:r>
    </w:p>
    <w:p>
      <w:pPr>
        <w:pStyle w:val="Normal"/>
        <w:suppressAutoHyphens w:val="true"/>
        <w:ind w:firstLine="720" w:end="0"/>
        <w:jc w:val="both"/>
        <w:rPr>
          <w:b/>
          <w:color w:val="0000FF"/>
          <w:szCs w:val="24"/>
          <w:lang w:val="bg-BG" w:eastAsia="ar-SA"/>
        </w:rPr>
      </w:pPr>
      <w:r>
        <w:rPr>
          <w:b/>
          <w:color w:val="0000FF"/>
          <w:szCs w:val="24"/>
          <w:lang w:val="bg-BG" w:eastAsia="ar-SA"/>
        </w:rPr>
      </w:r>
    </w:p>
    <w:p>
      <w:pPr>
        <w:pStyle w:val="Normal"/>
        <w:suppressAutoHyphens w:val="true"/>
        <w:ind w:firstLine="720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Резултатите от прегледите се документират и съхраняват. Те са основа за анализ по отношение на: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uppressAutoHyphens w:val="true"/>
        <w:spacing w:lineRule="exact" w:line="320"/>
        <w:ind w:hanging="0" w:start="426" w:end="141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подобряване ефективността, ефикасността и пригодността на СУОС;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uppressAutoHyphens w:val="true"/>
        <w:spacing w:lineRule="exact" w:line="320"/>
        <w:ind w:hanging="0" w:start="426" w:end="141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предприемане на коригиращи действия в СУОС;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uppressAutoHyphens w:val="true"/>
        <w:spacing w:lineRule="exact" w:line="320"/>
        <w:ind w:hanging="0" w:start="426" w:end="141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промяна в дефинираната политика и стратегически цели;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uppressAutoHyphens w:val="true"/>
        <w:spacing w:lineRule="exact" w:line="320"/>
        <w:ind w:hanging="0" w:start="426" w:end="141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подобряване на продукта по отношение изискванията на клиентите;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suppressAutoHyphens w:val="true"/>
        <w:spacing w:lineRule="exact" w:line="320"/>
        <w:ind w:hanging="0" w:start="426" w:end="141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>необходимостта от нови ресурси и тяхното осигуряване.</w:t>
      </w:r>
    </w:p>
    <w:p>
      <w:pPr>
        <w:pStyle w:val="Normal"/>
        <w:ind w:firstLine="567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suppressAutoHyphens w:val="true"/>
        <w:spacing w:before="120" w:after="120"/>
        <w:ind w:firstLine="14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  <w:tab/>
      </w:r>
    </w:p>
    <w:p>
      <w:pPr>
        <w:pStyle w:val="Normal"/>
        <w:suppressAutoHyphens w:val="true"/>
        <w:autoSpaceDE w:val="false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ind w:firstLine="567" w:end="0"/>
        <w:jc w:val="both"/>
        <w:rPr>
          <w:szCs w:val="24"/>
          <w:lang w:val="bg-BG" w:eastAsia="ar-SA"/>
        </w:rPr>
      </w:pPr>
      <w:r>
        <w:rPr>
          <w:szCs w:val="24"/>
          <w:lang w:val="bg-BG" w:eastAsia="ar-SA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center"/>
        <w:rPr>
          <w:b/>
          <w:bCs/>
          <w:szCs w:val="24"/>
          <w:u w:val="single"/>
          <w:lang w:val="bg-BG"/>
        </w:rPr>
      </w:pPr>
      <w:r>
        <w:rPr>
          <w:b/>
          <w:bCs/>
          <w:szCs w:val="24"/>
          <w:u w:val="single"/>
          <w:lang w:val="bg-BG"/>
        </w:rPr>
        <w:t>СПИСЪК НА ДОКУМЕНТИТЕ НА СУОС</w:t>
      </w:r>
    </w:p>
    <w:tbl>
      <w:tblPr>
        <w:tblW w:w="10666" w:type="dxa"/>
        <w:jc w:val="start"/>
        <w:tblInd w:w="-80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65"/>
        <w:gridCol w:w="1200"/>
        <w:gridCol w:w="5580"/>
        <w:gridCol w:w="900"/>
        <w:gridCol w:w="1245"/>
        <w:gridCol w:w="76"/>
      </w:tblGrid>
      <w:tr>
        <w:trPr/>
        <w:tc>
          <w:tcPr>
            <w:tcW w:w="166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 xml:space="preserve">Изискване на </w:t>
            </w:r>
          </w:p>
          <w:p>
            <w:pPr>
              <w:pStyle w:val="Normal"/>
              <w:suppressLineNumbers/>
              <w:suppressAutoHyphens w:val="true"/>
              <w:rPr/>
            </w:pPr>
            <w:r>
              <w:rPr>
                <w:sz w:val="20"/>
                <w:lang w:eastAsia="ar-SA"/>
              </w:rPr>
              <w:t xml:space="preserve">ISO </w:t>
            </w:r>
            <w:r>
              <w:rPr>
                <w:sz w:val="20"/>
                <w:lang w:val="bg-BG" w:eastAsia="ar-SA"/>
              </w:rPr>
              <w:t>14</w:t>
            </w:r>
            <w:r>
              <w:rPr>
                <w:sz w:val="20"/>
                <w:lang w:eastAsia="ar-SA"/>
              </w:rPr>
              <w:t>001:20</w:t>
            </w:r>
            <w:r>
              <w:rPr>
                <w:sz w:val="20"/>
                <w:lang w:val="bg-BG" w:eastAsia="ar-SA"/>
              </w:rPr>
              <w:t>15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 xml:space="preserve">Документ </w:t>
            </w:r>
          </w:p>
          <w:p>
            <w:pPr>
              <w:pStyle w:val="Normal"/>
              <w:suppressLineNumbers/>
              <w:suppressAutoHyphens w:val="true"/>
              <w:rPr/>
            </w:pPr>
            <w:r>
              <w:rPr>
                <w:sz w:val="20"/>
                <w:lang w:val="bg-BG" w:eastAsia="ar-SA"/>
              </w:rPr>
              <w:t xml:space="preserve">(идент. </w:t>
            </w:r>
            <w:r>
              <w:rPr>
                <w:rFonts w:eastAsia="Arial Narrow"/>
                <w:sz w:val="20"/>
                <w:lang w:val="bg-BG" w:eastAsia="ar-SA"/>
              </w:rPr>
              <w:t>№)</w:t>
            </w:r>
          </w:p>
        </w:tc>
        <w:tc>
          <w:tcPr>
            <w:tcW w:w="55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Наименование</w:t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Версия</w:t>
            </w:r>
          </w:p>
        </w:tc>
        <w:tc>
          <w:tcPr>
            <w:tcW w:w="12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Дата на изд./изм.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>
          <w:trHeight w:val="354" w:hRule="atLeast"/>
        </w:trPr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val="bg-BG" w:eastAsia="ar-SA"/>
              </w:rPr>
            </w:pPr>
            <w:r>
              <w:rPr>
                <w:b/>
                <w:bCs/>
                <w:sz w:val="20"/>
                <w:lang w:val="bg-BG" w:eastAsia="ar-SA"/>
              </w:rPr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bCs/>
                <w:sz w:val="20"/>
                <w:lang w:val="bg-BG" w:eastAsia="ar-SA"/>
              </w:rPr>
            </w:pPr>
            <w:r>
              <w:rPr>
                <w:b/>
                <w:bCs/>
                <w:sz w:val="20"/>
                <w:lang w:val="bg-BG" w:eastAsia="ar-SA"/>
              </w:rPr>
              <w:t>Наръчник по околна среда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/>
            </w:pPr>
            <w:r>
              <w:rPr>
                <w:sz w:val="20"/>
                <w:lang w:val="bg-BG" w:eastAsia="ar-SA"/>
              </w:rPr>
              <w:t>0</w:t>
            </w:r>
            <w:r>
              <w:rPr>
                <w:sz w:val="20"/>
                <w:lang w:eastAsia="ar-SA"/>
              </w:rPr>
              <w:t>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val="bg-BG" w:eastAsia="ar-SA"/>
              </w:rPr>
            </w:pPr>
            <w:r>
              <w:rPr>
                <w:b/>
                <w:sz w:val="20"/>
                <w:lang w:val="bg-BG"/>
              </w:rPr>
              <w:t>6.1.2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b/>
                <w:bCs/>
                <w:sz w:val="20"/>
                <w:lang w:val="bg-BG" w:eastAsia="ar-SA"/>
              </w:rPr>
              <w:t xml:space="preserve">ПОС </w:t>
            </w:r>
            <w:r>
              <w:rPr>
                <w:b/>
                <w:bCs/>
                <w:sz w:val="20"/>
                <w:lang w:eastAsia="ar-SA"/>
              </w:rPr>
              <w:t>01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bCs/>
                <w:sz w:val="20"/>
                <w:lang w:val="bg-BG" w:eastAsia="ar-SA"/>
              </w:rPr>
            </w:pPr>
            <w:r>
              <w:rPr>
                <w:b/>
                <w:bCs/>
                <w:sz w:val="20"/>
                <w:lang w:val="bg-BG" w:eastAsia="ar-SA"/>
              </w:rPr>
              <w:t>Управление на аспектите на околната среда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</w:t>
            </w:r>
            <w:r>
              <w:rPr>
                <w:sz w:val="20"/>
                <w:lang w:eastAsia="ar-SA"/>
              </w:rPr>
              <w:t>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аспектите на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</w:t>
            </w:r>
            <w:r>
              <w:rPr>
                <w:sz w:val="20"/>
                <w:lang w:eastAsia="ar-SA"/>
              </w:rPr>
              <w:t>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sz w:val="20"/>
                <w:szCs w:val="24"/>
                <w:lang w:val="bg-BG" w:eastAsia="ar-SA"/>
              </w:rPr>
            </w:pPr>
            <w:r>
              <w:rPr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sz w:val="20"/>
                <w:lang w:val="bg-BG" w:eastAsia="ar-SA"/>
              </w:rPr>
            </w:pPr>
            <w:r>
              <w:rPr>
                <w:bCs/>
                <w:sz w:val="20"/>
                <w:lang w:val="bg-BG" w:eastAsia="ar-SA"/>
              </w:rPr>
              <w:t>Оценка на аспектите на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sz w:val="20"/>
                <w:szCs w:val="24"/>
                <w:lang w:val="bg-BG" w:eastAsia="ar-SA"/>
              </w:rPr>
            </w:pPr>
            <w:r>
              <w:rPr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sz w:val="20"/>
                <w:szCs w:val="24"/>
                <w:lang w:val="bg-BG" w:eastAsia="ar-SA"/>
              </w:rPr>
            </w:pPr>
            <w:r>
              <w:rPr>
                <w:b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приоритетите по управлението на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sz w:val="20"/>
                <w:szCs w:val="24"/>
                <w:lang w:val="bg-BG" w:eastAsia="ar-SA"/>
              </w:rPr>
            </w:pPr>
            <w:r>
              <w:rPr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sz w:val="20"/>
                <w:szCs w:val="24"/>
                <w:lang w:val="bg-BG" w:eastAsia="ar-SA"/>
              </w:rPr>
            </w:pPr>
            <w:r>
              <w:rPr>
                <w:b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sz w:val="20"/>
                <w:lang w:val="bg-BG" w:eastAsia="ar-SA"/>
              </w:rPr>
            </w:pPr>
            <w:r>
              <w:rPr>
                <w:bCs/>
                <w:sz w:val="20"/>
                <w:lang w:val="bg-BG" w:eastAsia="ar-SA"/>
              </w:rPr>
              <w:t>Програма за постигане на целите по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5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План-график към Програмата за постигане на целите по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sz w:val="20"/>
                <w:szCs w:val="24"/>
                <w:lang w:val="bg-BG" w:eastAsia="ar-SA"/>
              </w:rPr>
            </w:pPr>
            <w:r>
              <w:rPr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sz w:val="20"/>
                <w:lang w:val="bg-BG" w:eastAsia="ar-SA"/>
              </w:rPr>
            </w:pPr>
            <w:r>
              <w:rPr>
                <w:b/>
                <w:sz w:val="20"/>
                <w:lang w:val="bg-BG" w:eastAsia="ar-SA"/>
              </w:rPr>
              <w:t>7.4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b/>
                <w:sz w:val="20"/>
                <w:lang w:val="bg-BG" w:eastAsia="ar-SA"/>
              </w:rPr>
              <w:t xml:space="preserve">ПОС </w:t>
            </w:r>
            <w:r>
              <w:rPr>
                <w:b/>
                <w:sz w:val="20"/>
                <w:lang w:eastAsia="ar-SA"/>
              </w:rPr>
              <w:t>02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sz w:val="20"/>
                <w:lang w:val="bg-BG" w:eastAsia="ar-SA"/>
              </w:rPr>
            </w:pPr>
            <w:r>
              <w:rPr>
                <w:b/>
                <w:sz w:val="20"/>
                <w:lang w:val="bg-BG" w:eastAsia="ar-SA"/>
              </w:rPr>
              <w:t>Обмен на информация, участие и консултиране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02-1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представителите на заинтересованите страни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02-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Формуляр за анкетиране на персонала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02-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Дневник за извършени дейности по 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sz w:val="20"/>
                <w:lang w:val="bg-BG" w:eastAsia="ar-SA"/>
              </w:rPr>
            </w:pPr>
            <w:r>
              <w:rPr>
                <w:b/>
                <w:sz w:val="20"/>
                <w:lang w:val="bg-BG" w:eastAsia="ar-SA"/>
              </w:rPr>
              <w:t>7.5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sz w:val="20"/>
                <w:lang w:eastAsia="ar-SA"/>
              </w:rPr>
            </w:pPr>
            <w:r>
              <w:rPr>
                <w:b/>
                <w:sz w:val="20"/>
                <w:lang w:val="bg-BG" w:eastAsia="ar-SA"/>
              </w:rPr>
              <w:t xml:space="preserve">ПОС </w:t>
            </w:r>
            <w:r>
              <w:rPr>
                <w:b/>
                <w:sz w:val="20"/>
                <w:lang w:eastAsia="ar-SA"/>
              </w:rPr>
              <w:t>03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sz w:val="20"/>
                <w:lang w:val="bg-BG" w:eastAsia="ar-SA"/>
              </w:rPr>
            </w:pPr>
            <w:r>
              <w:rPr>
                <w:b/>
                <w:sz w:val="20"/>
                <w:lang w:val="bg-BG" w:eastAsia="ar-SA"/>
              </w:rPr>
              <w:t>Управление на документирана информация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документите на СУОС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bCs/>
                <w:color w:val="000000"/>
                <w:sz w:val="20"/>
                <w:lang w:val="bg-BG" w:eastAsia="ar-SA"/>
              </w:rPr>
              <w:t>Списък на ползвателите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bCs/>
                <w:color w:val="000000"/>
                <w:sz w:val="20"/>
                <w:lang w:val="bg-BG" w:eastAsia="ar-SA"/>
              </w:rPr>
              <w:t>Регистър на версиите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bCs/>
                <w:color w:val="000000"/>
                <w:sz w:val="20"/>
                <w:lang w:val="bg-BG" w:eastAsia="ar-SA"/>
              </w:rPr>
              <w:t>Регистър за управление на документите, предоставени от клиенти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5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bCs/>
                <w:color w:val="000000"/>
                <w:sz w:val="20"/>
                <w:lang w:val="bg-BG" w:eastAsia="ar-SA"/>
              </w:rPr>
              <w:t>Регистър за унищожаване на документите и записите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6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Предложение за изменение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7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Заповед за изменение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8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Списък на записите по СУОС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lang w:val="bg-BG" w:eastAsia="ar-SA"/>
              </w:rPr>
              <w:t>8.2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color w:val="000000"/>
                <w:sz w:val="20"/>
                <w:lang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 xml:space="preserve">ПОС </w:t>
            </w:r>
            <w:r>
              <w:rPr>
                <w:b/>
                <w:color w:val="000000"/>
                <w:sz w:val="20"/>
                <w:lang w:eastAsia="ar-SA"/>
              </w:rPr>
              <w:t>04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color w:val="000000"/>
                <w:sz w:val="20"/>
                <w:lang w:val="bg-BG"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>Аварийна готовност и реагиране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04-1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Списък на потенциални аварии и инциденти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lang w:val="bg-BG" w:eastAsia="ar-SA"/>
              </w:rPr>
              <w:t>9.1.1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color w:val="000000"/>
                <w:sz w:val="20"/>
                <w:lang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 xml:space="preserve">ПОС </w:t>
            </w:r>
            <w:r>
              <w:rPr>
                <w:b/>
                <w:color w:val="000000"/>
                <w:sz w:val="20"/>
                <w:lang w:eastAsia="ar-SA"/>
              </w:rPr>
              <w:t>05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color w:val="000000"/>
                <w:sz w:val="20"/>
                <w:lang w:val="bg-BG"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>Мониторинг и измерване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05-1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План за наблюдение на СУОС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lang w:val="bg-BG" w:eastAsia="ar-SA"/>
              </w:rPr>
              <w:t>9.1.2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color w:val="000000"/>
                <w:sz w:val="20"/>
                <w:lang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 xml:space="preserve">ПОС </w:t>
            </w:r>
            <w:r>
              <w:rPr>
                <w:b/>
                <w:color w:val="000000"/>
                <w:sz w:val="20"/>
                <w:lang w:eastAsia="ar-SA"/>
              </w:rPr>
              <w:t>06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color w:val="000000"/>
                <w:sz w:val="20"/>
                <w:lang w:val="bg-BG"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>Оценка на съответствието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06-1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Оценка на съответствието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lang w:val="bg-BG" w:eastAsia="ar-SA"/>
              </w:rPr>
              <w:t>10.2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color w:val="000000"/>
                <w:sz w:val="20"/>
                <w:lang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 xml:space="preserve">ПОС </w:t>
            </w:r>
            <w:r>
              <w:rPr>
                <w:b/>
                <w:color w:val="000000"/>
                <w:sz w:val="20"/>
                <w:lang w:eastAsia="ar-SA"/>
              </w:rPr>
              <w:t>07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color w:val="000000"/>
                <w:sz w:val="20"/>
                <w:lang w:val="bg-BG"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>Управление на несъответстващ продукт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07-1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Протокол за установено несъответствие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lang w:val="bg-BG" w:eastAsia="ar-SA"/>
              </w:rPr>
              <w:t>10.2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color w:val="000000"/>
                <w:sz w:val="20"/>
                <w:lang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 xml:space="preserve">ПОС </w:t>
            </w:r>
            <w:r>
              <w:rPr>
                <w:b/>
                <w:color w:val="000000"/>
                <w:sz w:val="20"/>
                <w:lang w:eastAsia="ar-SA"/>
              </w:rPr>
              <w:t>08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color w:val="000000"/>
                <w:sz w:val="20"/>
                <w:lang w:val="bg-BG"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>Коригиращи действия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08-1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Предложение за коригиращо действие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 xml:space="preserve">01 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lang w:val="bg-BG" w:eastAsia="ar-SA"/>
              </w:rPr>
              <w:t>9.2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color w:val="000000"/>
                <w:sz w:val="20"/>
                <w:lang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 xml:space="preserve">ПОС </w:t>
            </w:r>
            <w:r>
              <w:rPr>
                <w:b/>
                <w:color w:val="000000"/>
                <w:sz w:val="20"/>
                <w:lang w:eastAsia="ar-SA"/>
              </w:rPr>
              <w:t>09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color w:val="000000"/>
                <w:sz w:val="20"/>
                <w:lang w:val="bg-BG"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>Вътрешен одит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09-1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Годишен график на вътрешните одити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09-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Искане за коригиращо действие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 xml:space="preserve">01 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09-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План за вътрешен одит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09-</w:t>
            </w:r>
            <w:r>
              <w:rPr>
                <w:sz w:val="20"/>
                <w:lang w:val="bg-BG" w:eastAsia="ar-SA"/>
              </w:rPr>
              <w:t>4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Доклад от вътрешен одит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eastAsia="ar-SA"/>
              </w:rPr>
            </w:pPr>
            <w:r>
              <w:rPr>
                <w:b/>
                <w:bCs/>
                <w:color w:val="000000"/>
                <w:sz w:val="20"/>
                <w:lang w:eastAsia="ar-SA"/>
              </w:rPr>
              <w:t>9.3</w:t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color w:val="000000"/>
                <w:sz w:val="20"/>
                <w:lang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 xml:space="preserve">ПОС </w:t>
            </w:r>
            <w:r>
              <w:rPr>
                <w:b/>
                <w:color w:val="000000"/>
                <w:sz w:val="20"/>
                <w:lang w:eastAsia="ar-SA"/>
              </w:rPr>
              <w:t>10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/>
                <w:color w:val="000000"/>
                <w:sz w:val="20"/>
                <w:lang w:val="bg-BG" w:eastAsia="ar-SA"/>
              </w:rPr>
            </w:pPr>
            <w:r>
              <w:rPr>
                <w:b/>
                <w:color w:val="000000"/>
                <w:sz w:val="20"/>
                <w:lang w:val="bg-BG" w:eastAsia="ar-SA"/>
              </w:rPr>
              <w:t>Преглед от ръководството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  <w:tr>
        <w:trPr/>
        <w:tc>
          <w:tcPr>
            <w:tcW w:w="166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color w:val="000000"/>
                <w:sz w:val="20"/>
                <w:szCs w:val="24"/>
                <w:lang w:val="bg-BG" w:eastAsia="ar-SA"/>
              </w:rPr>
            </w:r>
          </w:p>
        </w:tc>
        <w:tc>
          <w:tcPr>
            <w:tcW w:w="12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10-1</w:t>
            </w:r>
          </w:p>
        </w:tc>
        <w:tc>
          <w:tcPr>
            <w:tcW w:w="55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Протокол от преглед на ръководството</w:t>
            </w:r>
          </w:p>
        </w:tc>
        <w:tc>
          <w:tcPr>
            <w:tcW w:w="90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01</w:t>
            </w:r>
          </w:p>
        </w:tc>
        <w:tc>
          <w:tcPr>
            <w:tcW w:w="124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  <w:lang w:eastAsia="ar-SA"/>
              </w:rPr>
              <w:t>01.03.2021</w:t>
            </w:r>
          </w:p>
        </w:tc>
        <w:tc>
          <w:tcPr>
            <w:tcW w:w="76" w:type="dxa"/>
            <w:tcBorders>
              <w:start w:val="single" w:sz="2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color w:val="000000"/>
                <w:sz w:val="20"/>
                <w:szCs w:val="24"/>
                <w:lang w:val="bg-BG" w:eastAsia="ar-SA"/>
              </w:rPr>
            </w:pPr>
            <w:r>
              <w:rPr>
                <w:color w:val="000000"/>
                <w:sz w:val="20"/>
                <w:szCs w:val="24"/>
                <w:lang w:val="bg-BG" w:eastAsia="ar-SA"/>
              </w:rPr>
            </w:r>
          </w:p>
        </w:tc>
      </w:tr>
    </w:tbl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567" w:end="0"/>
        <w:jc w:val="center"/>
        <w:rPr>
          <w:b/>
          <w:bCs/>
          <w:szCs w:val="24"/>
          <w:u w:val="single"/>
          <w:lang w:val="bg-BG"/>
        </w:rPr>
      </w:pPr>
      <w:r>
        <w:rPr>
          <w:b/>
          <w:bCs/>
          <w:szCs w:val="24"/>
          <w:u w:val="single"/>
          <w:lang w:val="bg-BG"/>
        </w:rPr>
        <w:t>СПИСЪК НА ЗАПИСИТЕ НА СУОС</w:t>
      </w:r>
    </w:p>
    <w:tbl>
      <w:tblPr>
        <w:tblW w:w="10769" w:type="dxa"/>
        <w:jc w:val="start"/>
        <w:tblInd w:w="-72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4"/>
        <w:gridCol w:w="1451"/>
        <w:gridCol w:w="4521"/>
        <w:gridCol w:w="1459"/>
        <w:gridCol w:w="1674"/>
      </w:tblGrid>
      <w:tr>
        <w:trPr/>
        <w:tc>
          <w:tcPr>
            <w:tcW w:w="16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 xml:space="preserve">Изискване на </w:t>
            </w:r>
          </w:p>
          <w:p>
            <w:pPr>
              <w:pStyle w:val="Normal"/>
              <w:suppressLineNumbers/>
              <w:suppressAutoHyphens w:val="true"/>
              <w:rPr/>
            </w:pPr>
            <w:r>
              <w:rPr>
                <w:sz w:val="20"/>
                <w:lang w:eastAsia="ar-SA"/>
              </w:rPr>
              <w:t xml:space="preserve">ISO </w:t>
            </w:r>
            <w:r>
              <w:rPr>
                <w:sz w:val="20"/>
                <w:lang w:val="bg-BG" w:eastAsia="ar-SA"/>
              </w:rPr>
              <w:t>14</w:t>
            </w:r>
            <w:r>
              <w:rPr>
                <w:sz w:val="20"/>
                <w:lang w:eastAsia="ar-SA"/>
              </w:rPr>
              <w:t>001:20</w:t>
            </w:r>
            <w:r>
              <w:rPr>
                <w:sz w:val="20"/>
                <w:lang w:val="bg-BG" w:eastAsia="ar-SA"/>
              </w:rPr>
              <w:t>15</w:t>
            </w:r>
          </w:p>
        </w:tc>
        <w:tc>
          <w:tcPr>
            <w:tcW w:w="1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 xml:space="preserve">Документ </w:t>
            </w:r>
          </w:p>
          <w:p>
            <w:pPr>
              <w:pStyle w:val="Normal"/>
              <w:suppressLineNumbers/>
              <w:suppressAutoHyphens w:val="true"/>
              <w:rPr/>
            </w:pPr>
            <w:r>
              <w:rPr>
                <w:sz w:val="20"/>
                <w:lang w:val="bg-BG" w:eastAsia="ar-SA"/>
              </w:rPr>
              <w:t xml:space="preserve">(идент. </w:t>
            </w:r>
            <w:r>
              <w:rPr>
                <w:rFonts w:eastAsia="Arial Narrow"/>
                <w:sz w:val="20"/>
                <w:lang w:val="bg-BG" w:eastAsia="ar-SA"/>
              </w:rPr>
              <w:t>№)</w:t>
            </w:r>
          </w:p>
        </w:tc>
        <w:tc>
          <w:tcPr>
            <w:tcW w:w="45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Наименование</w:t>
            </w:r>
          </w:p>
        </w:tc>
        <w:tc>
          <w:tcPr>
            <w:tcW w:w="14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Място на съхранение</w:t>
            </w:r>
          </w:p>
        </w:tc>
        <w:tc>
          <w:tcPr>
            <w:tcW w:w="16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Срок за съхранение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6.1.2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аспектите на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sz w:val="20"/>
                <w:lang w:val="bg-BG" w:eastAsia="ar-SA"/>
              </w:rPr>
            </w:pPr>
            <w:r>
              <w:rPr>
                <w:bCs/>
                <w:sz w:val="20"/>
                <w:lang w:val="bg-BG" w:eastAsia="ar-SA"/>
              </w:rPr>
              <w:t>Оценка на аспектите на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приоритетите по управлението на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4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sz w:val="20"/>
                <w:lang w:val="bg-BG" w:eastAsia="ar-SA"/>
              </w:rPr>
            </w:pPr>
            <w:r>
              <w:rPr>
                <w:bCs/>
                <w:sz w:val="20"/>
                <w:lang w:val="bg-BG" w:eastAsia="ar-SA"/>
              </w:rPr>
              <w:t>Програма за постигане на целите по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01-</w:t>
            </w:r>
            <w:r>
              <w:rPr>
                <w:sz w:val="20"/>
                <w:lang w:val="bg-BG" w:eastAsia="ar-SA"/>
              </w:rPr>
              <w:t>5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План-график към Програмата за постигане на целите по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4.1.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02-1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представителите на заинтересованите страни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02-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/>
            </w:pPr>
            <w:r>
              <w:rPr>
                <w:sz w:val="20"/>
                <w:lang w:val="bg-BG" w:eastAsia="ar-SA"/>
              </w:rPr>
              <w:t>Формуляр за анкетиране на персонала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02-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Дневник за извършени дейности по 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7.5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Списък на документите на СУОС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>
          <w:trHeight w:val="370" w:hRule="atLeast"/>
        </w:trPr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bCs/>
                <w:color w:val="000000"/>
                <w:sz w:val="20"/>
                <w:lang w:val="bg-BG" w:eastAsia="ar-SA"/>
              </w:rPr>
              <w:t>Списък на ползвателите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bCs/>
                <w:color w:val="000000"/>
                <w:sz w:val="20"/>
                <w:lang w:val="bg-BG" w:eastAsia="ar-SA"/>
              </w:rPr>
              <w:t>Регистър на версиите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4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bCs/>
                <w:color w:val="000000"/>
                <w:sz w:val="20"/>
                <w:lang w:val="bg-BG" w:eastAsia="ar-SA"/>
              </w:rPr>
            </w:pPr>
            <w:r>
              <w:rPr>
                <w:bCs/>
                <w:color w:val="000000"/>
                <w:sz w:val="20"/>
                <w:lang w:val="bg-BG" w:eastAsia="ar-SA"/>
              </w:rPr>
              <w:t>Регистър за управление на документите, предоставени от клиенти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5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/>
            </w:pPr>
            <w:r>
              <w:rPr>
                <w:bCs/>
                <w:color w:val="000000"/>
                <w:sz w:val="20"/>
                <w:lang w:val="bg-BG" w:eastAsia="ar-SA"/>
              </w:rPr>
              <w:t>Регистър за унищожаване на документите и записите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6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Предложение за изменение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7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Заповед за изменение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03-</w:t>
            </w:r>
            <w:r>
              <w:rPr>
                <w:sz w:val="20"/>
                <w:lang w:val="bg-BG" w:eastAsia="ar-SA"/>
              </w:rPr>
              <w:t>8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Списък на записите по СУОС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8.2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04-1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Списък на потенциални аварии и инциденти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9.1.1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05-1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План за наблюдение на СУОС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9.1.2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06-1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Оценка на съответствието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10.2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07-1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Протокол за установено несъответствие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10.2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08-1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Предложение за коригиращо действие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9.2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09-1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Годишен график на вътрешните одити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09-</w:t>
            </w:r>
            <w:r>
              <w:rPr>
                <w:sz w:val="20"/>
                <w:lang w:val="bg-BG" w:eastAsia="ar-SA"/>
              </w:rPr>
              <w:t>2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Искане за коригиращо действие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color w:val="000000"/>
                <w:sz w:val="20"/>
                <w:lang w:val="bg-BG" w:eastAsia="ar-SA"/>
              </w:rPr>
            </w:pPr>
            <w:r>
              <w:rPr>
                <w:sz w:val="20"/>
                <w:lang w:eastAsia="ar-SA"/>
              </w:rPr>
              <w:t>ФОС 09-</w:t>
            </w:r>
            <w:r>
              <w:rPr>
                <w:sz w:val="20"/>
                <w:lang w:val="bg-BG" w:eastAsia="ar-SA"/>
              </w:rPr>
              <w:t>3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both"/>
              <w:rPr>
                <w:color w:val="000000"/>
                <w:sz w:val="20"/>
                <w:lang w:val="bg-BG" w:eastAsia="ar-SA"/>
              </w:rPr>
            </w:pPr>
            <w:r>
              <w:rPr>
                <w:color w:val="000000"/>
                <w:sz w:val="20"/>
                <w:lang w:val="bg-BG" w:eastAsia="ar-SA"/>
              </w:rPr>
              <w:t>План за вътрешен одит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szCs w:val="24"/>
                <w:lang w:val="bg-BG" w:eastAsia="ar-SA"/>
              </w:rPr>
            </w:pPr>
            <w:r>
              <w:rPr>
                <w:b/>
                <w:bCs/>
                <w:sz w:val="20"/>
                <w:szCs w:val="24"/>
                <w:lang w:val="bg-BG" w:eastAsia="ar-SA"/>
              </w:rPr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/>
            </w:pPr>
            <w:r>
              <w:rPr>
                <w:sz w:val="20"/>
                <w:lang w:eastAsia="ar-SA"/>
              </w:rPr>
              <w:t>ФОС 09-</w:t>
            </w:r>
            <w:r>
              <w:rPr>
                <w:sz w:val="20"/>
                <w:lang w:val="bg-BG" w:eastAsia="ar-SA"/>
              </w:rPr>
              <w:t>4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Доклад от вътрешен одит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  <w:tr>
        <w:trPr/>
        <w:tc>
          <w:tcPr>
            <w:tcW w:w="166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b/>
                <w:bCs/>
                <w:sz w:val="20"/>
                <w:lang w:eastAsia="ar-SA"/>
              </w:rPr>
            </w:pPr>
            <w:r>
              <w:rPr>
                <w:b/>
                <w:bCs/>
                <w:sz w:val="20"/>
                <w:lang w:eastAsia="ar-SA"/>
              </w:rPr>
              <w:t>9.3</w:t>
            </w:r>
          </w:p>
        </w:tc>
        <w:tc>
          <w:tcPr>
            <w:tcW w:w="145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eastAsia="ar-SA"/>
              </w:rPr>
            </w:pPr>
            <w:r>
              <w:rPr>
                <w:sz w:val="20"/>
                <w:lang w:eastAsia="ar-SA"/>
              </w:rPr>
              <w:t>ФОС 10-1</w:t>
            </w:r>
          </w:p>
        </w:tc>
        <w:tc>
          <w:tcPr>
            <w:tcW w:w="452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Протокол от преглед на ръководството</w:t>
            </w:r>
          </w:p>
        </w:tc>
        <w:tc>
          <w:tcPr>
            <w:tcW w:w="14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uppressLineNumbers/>
              <w:suppressAutoHyphens w:val="true"/>
              <w:snapToGrid w:val="false"/>
              <w:jc w:val="center"/>
              <w:rPr>
                <w:sz w:val="20"/>
                <w:lang w:val="bg-BG" w:eastAsia="ar-SA"/>
              </w:rPr>
            </w:pPr>
            <w:r>
              <w:rPr>
                <w:sz w:val="20"/>
                <w:lang w:val="bg-BG" w:eastAsia="ar-SA"/>
              </w:rPr>
              <w:t>УПР</w:t>
            </w:r>
          </w:p>
        </w:tc>
        <w:tc>
          <w:tcPr>
            <w:tcW w:w="167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  <w:lang w:val="bg-BG" w:eastAsia="ar-SA"/>
              </w:rPr>
              <w:t>3г.</w:t>
            </w:r>
          </w:p>
        </w:tc>
      </w:tr>
    </w:tbl>
    <w:p>
      <w:pPr>
        <w:sectPr>
          <w:headerReference w:type="default" r:id="rId3"/>
          <w:footerReference w:type="default" r:id="rId4"/>
          <w:type w:val="nextPage"/>
          <w:pgSz w:w="11906" w:h="16838"/>
          <w:pgMar w:left="1418" w:right="567" w:gutter="0" w:header="709" w:top="2608" w:footer="488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sectPr>
      <w:headerReference w:type="default" r:id="rId5"/>
      <w:headerReference w:type="first" r:id="rId6"/>
      <w:footerReference w:type="default" r:id="rId7"/>
      <w:footerReference w:type="first" r:id="rId8"/>
      <w:type w:val="nextPage"/>
      <w:pgSz w:orient="landscape" w:w="16838" w:h="11906"/>
      <w:pgMar w:left="2608" w:right="1134" w:gutter="0" w:header="709" w:top="765" w:footer="488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Cambria-Bold">
    <w:altName w:val="Times New Roman"/>
    <w:charset w:val="00" w:characterSet="windows-1252"/>
    <w:family w:val="roman"/>
    <w:pitch w:val="default"/>
  </w:font>
  <w:font w:name="OpenSymbol">
    <w:altName w:val="Arial Unicode MS"/>
    <w:charset w:val="80"/>
    <w:family w:val="auto"/>
    <w:pitch w:val="default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omic Sans MS">
    <w:charset w:val="cc" w:characterSet="windows-1251"/>
    <w:family w:val="script"/>
    <w:pitch w:val="variable"/>
  </w:font>
  <w:font w:name="Arial">
    <w:charset w:val="cc" w:characterSet="windows-125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0"/>
      <w:gridCol w:w="2700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</w:t>
          </w:r>
          <w:r>
            <w:rPr>
              <w:sz w:val="22"/>
              <w:lang w:val="bg-BG"/>
            </w:rPr>
            <w:t>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01.03.2021г.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25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o</w:t>
          </w:r>
          <w:r>
            <w:rPr>
              <w:sz w:val="22"/>
              <w:lang w:val="bg-BG" w:eastAsia="en-US"/>
            </w:rPr>
            <w:t>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28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0"/>
      <w:gridCol w:w="2700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</w:t>
          </w:r>
          <w:r>
            <w:rPr>
              <w:sz w:val="22"/>
              <w:lang w:val="bg-BG"/>
            </w:rPr>
            <w:t>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01.03.2021г.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26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o</w:t>
          </w:r>
          <w:r>
            <w:rPr>
              <w:sz w:val="22"/>
              <w:lang w:val="bg-BG" w:eastAsia="en-US"/>
            </w:rPr>
            <w:t>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28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27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106170"/>
              <wp:effectExtent l="0" t="0" r="0" b="0"/>
              <wp:wrapNone/>
              <wp:docPr id="2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1061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rFonts w:ascii="Arial" w:hAnsi="Arial" w:cs="Arial"/>
                                    <w:b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32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rFonts w:ascii="Arial" w:hAnsi="Arial" w:cs="Arial"/>
                                    <w:b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u w:val="single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32"/>
                                    <w:u w:val="single"/>
                                    <w:lang w:val="bg-BG"/>
                                  </w:rPr>
                                  <w:t>БРАМАНД  ЕООД</w:t>
                                </w:r>
                              </w:p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32"/>
                                    <w:u w:val="single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bg-BG"/>
                                  </w:rPr>
                                  <w:t>СИСТЕМА ЗА УПРАВЛЕНИЕ НА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b/>
                                    <w:sz w:val="16"/>
                                    <w:u w:val="single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  <w:u w:val="single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87.1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rFonts w:ascii="Arial" w:hAnsi="Arial" w:cs="Arial"/>
                              <w:b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32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rFonts w:ascii="Arial" w:hAnsi="Arial" w:cs="Arial"/>
                              <w:b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u w:val="single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32"/>
                              <w:u w:val="single"/>
                              <w:lang w:val="bg-BG"/>
                            </w:rPr>
                            <w:t>БРАМАНД  ЕООД</w:t>
                          </w:r>
                        </w:p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32"/>
                              <w:u w:val="single"/>
                              <w:lang w:val="bg-BG"/>
                            </w:rPr>
                          </w:pPr>
                          <w:r>
                            <w:rPr>
                              <w:b/>
                              <w:sz w:val="32"/>
                              <w:u w:val="single"/>
                              <w:lang w:val="bg-BG"/>
                            </w:rPr>
                            <w:t>СИСТЕМА ЗА УПРАВЛЕНИЕ НА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b/>
                              <w:sz w:val="16"/>
                              <w:u w:val="single"/>
                              <w:lang w:val="bg-BG"/>
                            </w:rPr>
                          </w:pPr>
                          <w:r>
                            <w:rPr>
                              <w:b/>
                              <w:sz w:val="16"/>
                              <w:u w:val="single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28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106170"/>
              <wp:effectExtent l="0" t="0" r="0" b="0"/>
              <wp:wrapNone/>
              <wp:docPr id="3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1061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rFonts w:ascii="Arial" w:hAnsi="Arial" w:cs="Arial"/>
                                    <w:b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32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rFonts w:ascii="Arial" w:hAnsi="Arial" w:cs="Arial"/>
                                    <w:b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32"/>
                                    <w:u w:val="single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32"/>
                                    <w:u w:val="single"/>
                                    <w:lang w:val="bg-BG"/>
                                  </w:rPr>
                                  <w:t>БРАМАНД  ЕООД</w:t>
                                </w:r>
                              </w:p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b/>
                                    <w:sz w:val="32"/>
                                    <w:u w:val="single"/>
                                    <w:lang w:val="bg-BG"/>
                                  </w:rPr>
                                  <w:t>СИСТЕМА ЗА УПРАВЛЕНИЕ НА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b/>
                                    <w:sz w:val="16"/>
                                    <w:u w:val="single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  <w:u w:val="single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87.1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rFonts w:ascii="Arial" w:hAnsi="Arial" w:cs="Arial"/>
                              <w:b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32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rFonts w:ascii="Arial" w:hAnsi="Arial" w:cs="Arial"/>
                              <w:b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u w:val="single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32"/>
                              <w:u w:val="single"/>
                              <w:lang w:val="bg-BG"/>
                            </w:rPr>
                            <w:t>БРАМАНД  ЕООД</w:t>
                          </w:r>
                        </w:p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b/>
                              <w:sz w:val="32"/>
                              <w:u w:val="single"/>
                              <w:lang w:val="bg-BG"/>
                            </w:rPr>
                            <w:t>СИСТЕМА ЗА УПРАВЛЕНИЕ НА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b/>
                              <w:sz w:val="16"/>
                              <w:u w:val="single"/>
                              <w:lang w:val="bg-BG"/>
                            </w:rPr>
                          </w:pPr>
                          <w:r>
                            <w:rPr>
                              <w:b/>
                              <w:sz w:val="16"/>
                              <w:u w:val="single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color w:val="00000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  <w:b w:val="fals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b w:val="false"/>
        <w:bCs w:val="false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b w:val="false"/>
        <w:bCs w:val="false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b w:val="false"/>
        <w:bCs w:val="false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b w:val="false"/>
        <w:bCs w:val="false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upperLetter"/>
      <w:lvlText w:val="%1)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 Narrow" w:hAnsi="Arial Narrow" w:cs="Arial Narrow"/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color w:val="000080"/>
      <w:sz w:val="2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color w:val="FF0000"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Cambria-Bold;Times New Roman" w:hAnsi="Cambria-Bold;Times New Roman" w:cs="Cambria-Bold;Times New Roman"/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color w:val="800000"/>
      <w:sz w:val="22"/>
    </w:rPr>
  </w:style>
  <w:style w:type="character" w:styleId="WW8Num1z0">
    <w:name w:val="WW8Num1z0"/>
    <w:qFormat/>
    <w:rPr>
      <w:rFonts w:ascii="Symbol" w:hAnsi="Symbol" w:cs="Symbol"/>
      <w:color w:val="000000"/>
    </w:rPr>
  </w:style>
  <w:style w:type="character" w:styleId="WW8Num3z0">
    <w:name w:val="WW8Num3z0"/>
    <w:qFormat/>
    <w:rPr>
      <w:rFonts w:ascii="Symbol" w:hAnsi="Symbol" w:cs="Times New Roman"/>
      <w:b w:val="false"/>
    </w:rPr>
  </w:style>
  <w:style w:type="character" w:styleId="WW8Num4z0">
    <w:name w:val="WW8Num4z0"/>
    <w:qFormat/>
    <w:rPr>
      <w:rFonts w:ascii="Times New Roman" w:hAnsi="Times New Roman" w:cs="Times New Roman"/>
      <w:b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  <w:b/>
      <w:bCs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Courier New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OpenSymbol;Arial Unicode MS" w:hAnsi="OpenSymbol;Arial Unicode MS" w:cs="OpenSymbol;Arial Unicode MS"/>
    </w:rPr>
  </w:style>
  <w:style w:type="character" w:styleId="WW8Num17z0">
    <w:name w:val="WW8Num17z0"/>
    <w:qFormat/>
    <w:rPr>
      <w:rFonts w:ascii="Symbol" w:hAnsi="Symbol" w:cs="OpenSymbol;Arial Unicode MS"/>
    </w:rPr>
  </w:style>
  <w:style w:type="character" w:styleId="WW8Num17z1">
    <w:name w:val="WW8Num17z1"/>
    <w:qFormat/>
    <w:rPr>
      <w:rFonts w:ascii="OpenSymbol;Arial Unicode MS" w:hAnsi="OpenSymbol;Arial Unicode MS" w:cs="OpenSymbol;Arial Unicode MS"/>
    </w:rPr>
  </w:style>
  <w:style w:type="character" w:styleId="WW8Num18z0">
    <w:name w:val="WW8Num18z0"/>
    <w:qFormat/>
    <w:rPr>
      <w:rFonts w:ascii="Symbol" w:hAnsi="Symbol" w:cs="OpenSymbol;Arial Unicode MS"/>
    </w:rPr>
  </w:style>
  <w:style w:type="character" w:styleId="WW8Num18z1">
    <w:name w:val="WW8Num18z1"/>
    <w:qFormat/>
    <w:rPr>
      <w:rFonts w:ascii="OpenSymbol;Arial Unicode MS" w:hAnsi="OpenSymbol;Arial Unicode MS" w:cs="OpenSymbol;Arial Unicode MS"/>
    </w:rPr>
  </w:style>
  <w:style w:type="character" w:styleId="WW8Num19z0">
    <w:name w:val="WW8Num19z0"/>
    <w:qFormat/>
    <w:rPr>
      <w:rFonts w:ascii="Symbol" w:hAnsi="Symbol" w:cs="OpenSymbol;Arial Unicode MS"/>
      <w:b w:val="false"/>
      <w:bCs w:val="false"/>
    </w:rPr>
  </w:style>
  <w:style w:type="character" w:styleId="WW8Num19z1">
    <w:name w:val="WW8Num19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0z0">
    <w:name w:val="WW8Num20z0"/>
    <w:qFormat/>
    <w:rPr>
      <w:rFonts w:ascii="Symbol" w:hAnsi="Symbol" w:cs="OpenSymbol;Arial Unicode MS"/>
      <w:b w:val="false"/>
      <w:bCs w:val="false"/>
    </w:rPr>
  </w:style>
  <w:style w:type="character" w:styleId="WW8Num20z1">
    <w:name w:val="WW8Num20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1z0">
    <w:name w:val="WW8Num21z0"/>
    <w:qFormat/>
    <w:rPr>
      <w:rFonts w:ascii="Symbol" w:hAnsi="Symbol" w:cs="OpenSymbol;Arial Unicode MS"/>
      <w:b w:val="false"/>
      <w:bCs w:val="false"/>
    </w:rPr>
  </w:style>
  <w:style w:type="character" w:styleId="WW8Num21z1">
    <w:name w:val="WW8Num21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2z0">
    <w:name w:val="WW8Num22z0"/>
    <w:qFormat/>
    <w:rPr>
      <w:rFonts w:ascii="Symbol" w:hAnsi="Symbol" w:cs="OpenSymbol;Arial Unicode MS"/>
      <w:b w:val="false"/>
      <w:bCs w:val="false"/>
    </w:rPr>
  </w:style>
  <w:style w:type="character" w:styleId="WW8Num22z1">
    <w:name w:val="WW8Num22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3z0">
    <w:name w:val="WW8Num23z0"/>
    <w:qFormat/>
    <w:rPr>
      <w:rFonts w:ascii="Symbol" w:hAnsi="Symbol" w:cs="OpenSymbol;Arial Unicode MS"/>
      <w:b w:val="false"/>
      <w:bCs w:val="false"/>
    </w:rPr>
  </w:style>
  <w:style w:type="character" w:styleId="WW8Num23z1">
    <w:name w:val="WW8Num23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4z0">
    <w:name w:val="WW8Num24z0"/>
    <w:qFormat/>
    <w:rPr>
      <w:rFonts w:ascii="Symbol" w:hAnsi="Symbol" w:cs="OpenSymbol;Arial Unicode MS"/>
      <w:b w:val="false"/>
      <w:bCs w:val="false"/>
    </w:rPr>
  </w:style>
  <w:style w:type="character" w:styleId="WW8Num24z1">
    <w:name w:val="WW8Num24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5z0">
    <w:name w:val="WW8Num25z0"/>
    <w:qFormat/>
    <w:rPr>
      <w:rFonts w:ascii="Symbol" w:hAnsi="Symbol" w:cs="OpenSymbol;Arial Unicode MS"/>
      <w:b w:val="false"/>
      <w:bCs w:val="false"/>
    </w:rPr>
  </w:style>
  <w:style w:type="character" w:styleId="WW8Num25z1">
    <w:name w:val="WW8Num25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6z0">
    <w:name w:val="WW8Num26z0"/>
    <w:qFormat/>
    <w:rPr>
      <w:rFonts w:ascii="Symbol" w:hAnsi="Symbol" w:cs="OpenSymbol;Arial Unicode MS"/>
      <w:b w:val="false"/>
      <w:bCs w:val="false"/>
    </w:rPr>
  </w:style>
  <w:style w:type="character" w:styleId="WW8Num26z1">
    <w:name w:val="WW8Num26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7z0">
    <w:name w:val="WW8Num27z0"/>
    <w:qFormat/>
    <w:rPr>
      <w:rFonts w:ascii="Symbol" w:hAnsi="Symbol" w:cs="OpenSymbol;Arial Unicode MS"/>
      <w:b w:val="false"/>
      <w:bCs w:val="false"/>
    </w:rPr>
  </w:style>
  <w:style w:type="character" w:styleId="WW8Num27z1">
    <w:name w:val="WW8Num27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8z0">
    <w:name w:val="WW8Num28z0"/>
    <w:qFormat/>
    <w:rPr>
      <w:rFonts w:ascii="Symbol" w:hAnsi="Symbol" w:cs="OpenSymbol;Arial Unicode MS"/>
      <w:b w:val="false"/>
      <w:bCs w:val="false"/>
    </w:rPr>
  </w:style>
  <w:style w:type="character" w:styleId="WW8Num28z1">
    <w:name w:val="WW8Num28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29z0">
    <w:name w:val="WW8Num29z0"/>
    <w:qFormat/>
    <w:rPr>
      <w:rFonts w:ascii="Symbol" w:hAnsi="Symbol" w:cs="OpenSymbol;Arial Unicode MS"/>
      <w:b w:val="false"/>
      <w:bCs w:val="false"/>
    </w:rPr>
  </w:style>
  <w:style w:type="character" w:styleId="WW8Num29z1">
    <w:name w:val="WW8Num29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0z0">
    <w:name w:val="WW8Num30z0"/>
    <w:qFormat/>
    <w:rPr>
      <w:rFonts w:ascii="Symbol" w:hAnsi="Symbol" w:cs="OpenSymbol;Arial Unicode MS"/>
      <w:b w:val="false"/>
      <w:bCs w:val="false"/>
    </w:rPr>
  </w:style>
  <w:style w:type="character" w:styleId="WW8Num30z1">
    <w:name w:val="WW8Num30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1z0">
    <w:name w:val="WW8Num31z0"/>
    <w:qFormat/>
    <w:rPr>
      <w:rFonts w:ascii="Symbol" w:hAnsi="Symbol" w:cs="OpenSymbol;Arial Unicode MS"/>
      <w:b w:val="false"/>
      <w:bCs w:val="false"/>
    </w:rPr>
  </w:style>
  <w:style w:type="character" w:styleId="WW8Num31z1">
    <w:name w:val="WW8Num31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2z0">
    <w:name w:val="WW8Num32z0"/>
    <w:qFormat/>
    <w:rPr>
      <w:rFonts w:ascii="Symbol" w:hAnsi="Symbol" w:cs="OpenSymbol;Arial Unicode MS"/>
      <w:b w:val="false"/>
      <w:bCs w:val="false"/>
    </w:rPr>
  </w:style>
  <w:style w:type="character" w:styleId="WW8Num32z1">
    <w:name w:val="WW8Num32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3z0">
    <w:name w:val="WW8Num33z0"/>
    <w:qFormat/>
    <w:rPr>
      <w:rFonts w:ascii="Symbol" w:hAnsi="Symbol" w:cs="OpenSymbol;Arial Unicode MS"/>
      <w:b w:val="false"/>
      <w:bCs w:val="false"/>
    </w:rPr>
  </w:style>
  <w:style w:type="character" w:styleId="WW8Num33z1">
    <w:name w:val="WW8Num33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4z0">
    <w:name w:val="WW8Num34z0"/>
    <w:qFormat/>
    <w:rPr>
      <w:rFonts w:ascii="Symbol" w:hAnsi="Symbol" w:cs="OpenSymbol;Arial Unicode MS"/>
      <w:b w:val="false"/>
      <w:bCs w:val="false"/>
    </w:rPr>
  </w:style>
  <w:style w:type="character" w:styleId="WW8Num34z1">
    <w:name w:val="WW8Num34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5z0">
    <w:name w:val="WW8Num35z0"/>
    <w:qFormat/>
    <w:rPr>
      <w:rFonts w:ascii="Symbol" w:hAnsi="Symbol" w:cs="OpenSymbol;Arial Unicode MS"/>
      <w:b w:val="false"/>
      <w:bCs w:val="false"/>
    </w:rPr>
  </w:style>
  <w:style w:type="character" w:styleId="WW8Num35z1">
    <w:name w:val="WW8Num35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6z0">
    <w:name w:val="WW8Num36z0"/>
    <w:qFormat/>
    <w:rPr>
      <w:rFonts w:ascii="Symbol" w:hAnsi="Symbol" w:cs="OpenSymbol;Arial Unicode MS"/>
      <w:b w:val="false"/>
      <w:bCs w:val="false"/>
    </w:rPr>
  </w:style>
  <w:style w:type="character" w:styleId="WW8Num36z1">
    <w:name w:val="WW8Num36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7z0">
    <w:name w:val="WW8Num37z0"/>
    <w:qFormat/>
    <w:rPr>
      <w:rFonts w:ascii="Symbol" w:hAnsi="Symbol" w:cs="OpenSymbol;Arial Unicode MS"/>
      <w:b w:val="false"/>
      <w:bCs w:val="false"/>
    </w:rPr>
  </w:style>
  <w:style w:type="character" w:styleId="WW8Num37z1">
    <w:name w:val="WW8Num37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8z0">
    <w:name w:val="WW8Num38z0"/>
    <w:qFormat/>
    <w:rPr>
      <w:rFonts w:ascii="Symbol" w:hAnsi="Symbol" w:cs="OpenSymbol;Arial Unicode MS"/>
      <w:b w:val="false"/>
      <w:bCs w:val="false"/>
    </w:rPr>
  </w:style>
  <w:style w:type="character" w:styleId="WW8Num38z1">
    <w:name w:val="WW8Num38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39z0">
    <w:name w:val="WW8Num39z0"/>
    <w:qFormat/>
    <w:rPr>
      <w:rFonts w:ascii="Symbol" w:hAnsi="Symbol" w:cs="OpenSymbol;Arial Unicode MS"/>
      <w:b w:val="false"/>
      <w:bCs w:val="false"/>
    </w:rPr>
  </w:style>
  <w:style w:type="character" w:styleId="WW8Num39z1">
    <w:name w:val="WW8Num39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0z0">
    <w:name w:val="WW8Num40z0"/>
    <w:qFormat/>
    <w:rPr>
      <w:rFonts w:ascii="Symbol" w:hAnsi="Symbol" w:cs="OpenSymbol;Arial Unicode MS"/>
      <w:b w:val="false"/>
      <w:bCs w:val="false"/>
    </w:rPr>
  </w:style>
  <w:style w:type="character" w:styleId="WW8Num40z1">
    <w:name w:val="WW8Num40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1z0">
    <w:name w:val="WW8Num41z0"/>
    <w:qFormat/>
    <w:rPr>
      <w:rFonts w:ascii="Symbol" w:hAnsi="Symbol" w:cs="OpenSymbol;Arial Unicode MS"/>
      <w:b w:val="false"/>
      <w:bCs w:val="false"/>
    </w:rPr>
  </w:style>
  <w:style w:type="character" w:styleId="WW8Num41z1">
    <w:name w:val="WW8Num41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2z0">
    <w:name w:val="WW8Num42z0"/>
    <w:qFormat/>
    <w:rPr>
      <w:rFonts w:ascii="Symbol" w:hAnsi="Symbol" w:cs="OpenSymbol;Arial Unicode MS"/>
      <w:b w:val="false"/>
      <w:bCs w:val="false"/>
    </w:rPr>
  </w:style>
  <w:style w:type="character" w:styleId="WW8Num42z1">
    <w:name w:val="WW8Num42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3z0">
    <w:name w:val="WW8Num43z0"/>
    <w:qFormat/>
    <w:rPr>
      <w:rFonts w:ascii="Symbol" w:hAnsi="Symbol" w:cs="OpenSymbol;Arial Unicode MS"/>
      <w:b w:val="false"/>
      <w:bCs w:val="false"/>
    </w:rPr>
  </w:style>
  <w:style w:type="character" w:styleId="WW8Num43z1">
    <w:name w:val="WW8Num43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4z0">
    <w:name w:val="WW8Num44z0"/>
    <w:qFormat/>
    <w:rPr>
      <w:rFonts w:ascii="Symbol" w:hAnsi="Symbol" w:cs="OpenSymbol;Arial Unicode MS"/>
      <w:b w:val="false"/>
      <w:bCs w:val="false"/>
    </w:rPr>
  </w:style>
  <w:style w:type="character" w:styleId="WW8Num44z1">
    <w:name w:val="WW8Num44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5z0">
    <w:name w:val="WW8Num45z0"/>
    <w:qFormat/>
    <w:rPr>
      <w:rFonts w:ascii="Symbol" w:hAnsi="Symbol" w:cs="OpenSymbol;Arial Unicode MS"/>
      <w:b w:val="false"/>
      <w:bCs w:val="false"/>
    </w:rPr>
  </w:style>
  <w:style w:type="character" w:styleId="WW8Num45z1">
    <w:name w:val="WW8Num45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6z0">
    <w:name w:val="WW8Num46z0"/>
    <w:qFormat/>
    <w:rPr>
      <w:rFonts w:ascii="Symbol" w:hAnsi="Symbol" w:cs="OpenSymbol;Arial Unicode MS"/>
      <w:b w:val="false"/>
      <w:bCs w:val="false"/>
    </w:rPr>
  </w:style>
  <w:style w:type="character" w:styleId="WW8Num46z1">
    <w:name w:val="WW8Num46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7z0">
    <w:name w:val="WW8Num47z0"/>
    <w:qFormat/>
    <w:rPr>
      <w:rFonts w:ascii="Symbol" w:hAnsi="Symbol" w:cs="OpenSymbol;Arial Unicode MS"/>
      <w:b w:val="false"/>
      <w:bCs w:val="false"/>
    </w:rPr>
  </w:style>
  <w:style w:type="character" w:styleId="WW8Num47z1">
    <w:name w:val="WW8Num47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8z0">
    <w:name w:val="WW8Num48z0"/>
    <w:qFormat/>
    <w:rPr>
      <w:rFonts w:ascii="Symbol" w:hAnsi="Symbol" w:cs="OpenSymbol;Arial Unicode MS"/>
      <w:b w:val="false"/>
      <w:bCs w:val="false"/>
    </w:rPr>
  </w:style>
  <w:style w:type="character" w:styleId="WW8Num48z1">
    <w:name w:val="WW8Num48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49z0">
    <w:name w:val="WW8Num49z0"/>
    <w:qFormat/>
    <w:rPr>
      <w:rFonts w:ascii="Symbol" w:hAnsi="Symbol" w:cs="OpenSymbol;Arial Unicode MS"/>
      <w:b w:val="false"/>
      <w:bCs w:val="false"/>
    </w:rPr>
  </w:style>
  <w:style w:type="character" w:styleId="WW8Num49z1">
    <w:name w:val="WW8Num49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50z0">
    <w:name w:val="WW8Num50z0"/>
    <w:qFormat/>
    <w:rPr>
      <w:rFonts w:ascii="Symbol" w:hAnsi="Symbol" w:cs="OpenSymbol;Arial Unicode MS"/>
      <w:b w:val="false"/>
      <w:bCs w:val="false"/>
    </w:rPr>
  </w:style>
  <w:style w:type="character" w:styleId="WW8Num50z1">
    <w:name w:val="WW8Num50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51z0">
    <w:name w:val="WW8Num51z0"/>
    <w:qFormat/>
    <w:rPr>
      <w:rFonts w:ascii="Symbol" w:hAnsi="Symbol" w:cs="OpenSymbol;Arial Unicode MS"/>
      <w:b w:val="false"/>
      <w:bCs w:val="false"/>
    </w:rPr>
  </w:style>
  <w:style w:type="character" w:styleId="WW8Num51z1">
    <w:name w:val="WW8Num51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52z0">
    <w:name w:val="WW8Num52z0"/>
    <w:qFormat/>
    <w:rPr>
      <w:rFonts w:ascii="Symbol" w:hAnsi="Symbol" w:cs="OpenSymbol;Arial Unicode MS"/>
      <w:b w:val="false"/>
      <w:bCs w:val="false"/>
    </w:rPr>
  </w:style>
  <w:style w:type="character" w:styleId="WW8Num52z1">
    <w:name w:val="WW8Num52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53z0">
    <w:name w:val="WW8Num53z0"/>
    <w:qFormat/>
    <w:rPr>
      <w:rFonts w:ascii="Symbol" w:hAnsi="Symbol" w:cs="OpenSymbol;Arial Unicode MS"/>
      <w:b w:val="false"/>
      <w:bCs w:val="false"/>
    </w:rPr>
  </w:style>
  <w:style w:type="character" w:styleId="WW8Num53z1">
    <w:name w:val="WW8Num53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54z0">
    <w:name w:val="WW8Num54z0"/>
    <w:qFormat/>
    <w:rPr>
      <w:rFonts w:ascii="Symbol" w:hAnsi="Symbol" w:cs="OpenSymbol;Arial Unicode MS"/>
      <w:b w:val="false"/>
      <w:bCs w:val="false"/>
    </w:rPr>
  </w:style>
  <w:style w:type="character" w:styleId="WW8Num54z1">
    <w:name w:val="WW8Num54z1"/>
    <w:qFormat/>
    <w:rPr>
      <w:rFonts w:ascii="OpenSymbol;Arial Unicode MS" w:hAnsi="OpenSymbol;Arial Unicode MS" w:cs="OpenSymbol;Arial Unicode MS"/>
      <w:b w:val="false"/>
      <w:bCs w:val="false"/>
    </w:rPr>
  </w:style>
  <w:style w:type="character" w:styleId="WW8Num55z0">
    <w:name w:val="WW8Num55z0"/>
    <w:qFormat/>
    <w:rPr/>
  </w:style>
  <w:style w:type="character" w:styleId="WW8Num56z0">
    <w:name w:val="WW8Num56z0"/>
    <w:qFormat/>
    <w:rPr/>
  </w:style>
  <w:style w:type="character" w:styleId="WW8Num57z0">
    <w:name w:val="WW8Num57z0"/>
    <w:qFormat/>
    <w:rPr/>
  </w:style>
  <w:style w:type="character" w:styleId="WW8Num58z0">
    <w:name w:val="WW8Num58z0"/>
    <w:qFormat/>
    <w:rPr>
      <w:rFonts w:ascii="Symbol" w:hAnsi="Symbol" w:cs="Symbol"/>
    </w:rPr>
  </w:style>
  <w:style w:type="character" w:styleId="WW8Num58z1">
    <w:name w:val="WW8Num58z1"/>
    <w:qFormat/>
    <w:rPr>
      <w:rFonts w:ascii="Courier New" w:hAnsi="Courier New" w:cs="Courier New"/>
    </w:rPr>
  </w:style>
  <w:style w:type="character" w:styleId="WW8Num58z2">
    <w:name w:val="WW8Num58z2"/>
    <w:qFormat/>
    <w:rPr>
      <w:rFonts w:ascii="Wingdings" w:hAnsi="Wingdings" w:cs="Wingdings"/>
    </w:rPr>
  </w:style>
  <w:style w:type="character" w:styleId="WW8Num59z0">
    <w:name w:val="WW8Num59z0"/>
    <w:qFormat/>
    <w:rPr/>
  </w:style>
  <w:style w:type="character" w:styleId="WW8Num60z0">
    <w:name w:val="WW8Num60z0"/>
    <w:qFormat/>
    <w:rPr/>
  </w:style>
  <w:style w:type="character" w:styleId="WW8Num61z0">
    <w:name w:val="WW8Num61z0"/>
    <w:qFormat/>
    <w:rPr/>
  </w:style>
  <w:style w:type="character" w:styleId="WW8Num62z0">
    <w:name w:val="WW8Num62z0"/>
    <w:qFormat/>
    <w:rPr/>
  </w:style>
  <w:style w:type="character" w:styleId="WW8Num63z0">
    <w:name w:val="WW8Num63z0"/>
    <w:qFormat/>
    <w:rPr/>
  </w:style>
  <w:style w:type="character" w:styleId="WW8Num64z0">
    <w:name w:val="WW8Num64z0"/>
    <w:qFormat/>
    <w:rPr/>
  </w:style>
  <w:style w:type="character" w:styleId="WW8Num65z0">
    <w:name w:val="WW8Num65z0"/>
    <w:qFormat/>
    <w:rPr/>
  </w:style>
  <w:style w:type="character" w:styleId="WW8Num66z0">
    <w:name w:val="WW8Num66z0"/>
    <w:qFormat/>
    <w:rPr/>
  </w:style>
  <w:style w:type="character" w:styleId="WW8Num67z0">
    <w:name w:val="WW8Num67z0"/>
    <w:qFormat/>
    <w:rPr/>
  </w:style>
  <w:style w:type="character" w:styleId="WW8Num68z0">
    <w:name w:val="WW8Num68z0"/>
    <w:qFormat/>
    <w:rPr/>
  </w:style>
  <w:style w:type="character" w:styleId="WW8Num69z0">
    <w:name w:val="WW8Num69z0"/>
    <w:qFormat/>
    <w:rPr/>
  </w:style>
  <w:style w:type="character" w:styleId="WW8Num70z0">
    <w:name w:val="WW8Num70z0"/>
    <w:qFormat/>
    <w:rPr/>
  </w:style>
  <w:style w:type="character" w:styleId="WW8Num71z0">
    <w:name w:val="WW8Num71z0"/>
    <w:qFormat/>
    <w:rPr/>
  </w:style>
  <w:style w:type="character" w:styleId="WW8Num72z0">
    <w:name w:val="WW8Num72z0"/>
    <w:qFormat/>
    <w:rPr/>
  </w:style>
  <w:style w:type="character" w:styleId="WW8Num73z0">
    <w:name w:val="WW8Num73z0"/>
    <w:qFormat/>
    <w:rPr/>
  </w:style>
  <w:style w:type="character" w:styleId="WW8Num74z0">
    <w:name w:val="WW8Num74z0"/>
    <w:qFormat/>
    <w:rPr/>
  </w:style>
  <w:style w:type="character" w:styleId="WW8Num75z0">
    <w:name w:val="WW8Num75z0"/>
    <w:qFormat/>
    <w:rPr/>
  </w:style>
  <w:style w:type="character" w:styleId="WW8Num76z0">
    <w:name w:val="WW8Num76z0"/>
    <w:qFormat/>
    <w:rPr/>
  </w:style>
  <w:style w:type="character" w:styleId="WW8Num77z0">
    <w:name w:val="WW8Num77z0"/>
    <w:qFormat/>
    <w:rPr/>
  </w:style>
  <w:style w:type="character" w:styleId="WW8Num78z0">
    <w:name w:val="WW8Num78z0"/>
    <w:qFormat/>
    <w:rPr/>
  </w:style>
  <w:style w:type="character" w:styleId="Style9">
    <w:name w:val="Шрифт на абзаца по подразбиране"/>
    <w:qFormat/>
    <w:rPr/>
  </w:style>
  <w:style w:type="character" w:styleId="Style10">
    <w:name w:val="Основен текст Знак"/>
    <w:qFormat/>
    <w:rPr>
      <w:sz w:val="24"/>
      <w:szCs w:val="24"/>
      <w:lang w:val="en-GB"/>
    </w:rPr>
  </w:style>
  <w:style w:type="character" w:styleId="2">
    <w:name w:val="Основен текст с отстъп 2 Знак"/>
    <w:qFormat/>
    <w:rPr>
      <w:sz w:val="24"/>
      <w:lang w:val="en-US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>
      <w:szCs w:val="24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suppressLineNumbers/>
      <w:suppressAutoHyphens w:val="true"/>
    </w:pPr>
    <w:rPr>
      <w:szCs w:val="24"/>
      <w:lang w:val="bg-BG"/>
    </w:rPr>
  </w:style>
  <w:style w:type="paragraph" w:styleId="21">
    <w:name w:val="Основен текст с отстъп 2"/>
    <w:basedOn w:val="Normal"/>
    <w:qFormat/>
    <w:pPr>
      <w:spacing w:lineRule="auto" w:line="480" w:before="0" w:after="120"/>
      <w:ind w:hanging="0" w:start="283" w:end="0"/>
    </w:pPr>
    <w:rPr/>
  </w:style>
  <w:style w:type="paragraph" w:styleId="Style14">
    <w:name w:val="Без разредк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2001-08-22T14:29:00Z</dcterms:created>
  <dc:creator>ws</dc:creator>
  <dc:description/>
  <cp:keywords/>
  <dc:language>bg-BG</dc:language>
  <cp:lastModifiedBy>user</cp:lastModifiedBy>
  <cp:lastPrinted>2018-05-11T10:58:00Z</cp:lastPrinted>
  <dcterms:modified xsi:type="dcterms:W3CDTF">2021-03-22T12:07:00Z</dcterms:modified>
  <cp:revision>423</cp:revision>
  <dc:subject/>
  <dc:title>1</dc:title>
</cp:coreProperties>
</file>