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numPr>
          <w:ilvl w:val="0"/>
          <w:numId w:val="2"/>
        </w:numPr>
        <w:overflowPunct w:val="true"/>
        <w:autoSpaceDE w:val="true"/>
        <w:spacing w:lineRule="auto" w:line="264" w:before="0" w:after="100"/>
        <w:ind w:hanging="360" w:start="360" w:end="284"/>
        <w:textAlignment w:val="auto"/>
        <w:rPr>
          <w:b/>
          <w:szCs w:val="24"/>
        </w:rPr>
      </w:pPr>
      <w:r>
        <w:rPr>
          <w:b/>
          <w:szCs w:val="24"/>
        </w:rPr>
        <w:t>ЦЕЛ</w:t>
      </w:r>
    </w:p>
    <w:p>
      <w:pPr>
        <w:pStyle w:val="Normal"/>
        <w:ind w:start="-142" w:end="0"/>
        <w:jc w:val="both"/>
        <w:rPr>
          <w:szCs w:val="24"/>
          <w:lang w:val="bg-BG"/>
        </w:rPr>
      </w:pPr>
      <w:r>
        <w:rPr>
          <w:szCs w:val="24"/>
          <w:lang w:val="ru-RU"/>
        </w:rPr>
        <w:t xml:space="preserve">Настоящата процедура определя реда за идентифициране на аспектите на околната среда, методите и критериите за определяне на тези от тях, които са значими за оценка на опасностите за вредно въздействие на ОС при изпълнение на процесите, протичащи в </w:t>
      </w:r>
      <w:r>
        <w:rPr>
          <w:szCs w:val="24"/>
          <w:lang w:val="bg-BG"/>
        </w:rPr>
        <w:t>Организацията.</w:t>
      </w:r>
      <w:r>
        <w:rPr>
          <w:szCs w:val="24"/>
          <w:lang w:val="ru-RU"/>
        </w:rPr>
        <w:t xml:space="preserve"> </w:t>
      </w:r>
      <w:r>
        <w:rPr>
          <w:szCs w:val="24"/>
          <w:lang w:val="bg-BG"/>
        </w:rPr>
        <w:t xml:space="preserve">Процедурата отговаря на изискванията на кл. </w:t>
      </w:r>
      <w:r>
        <w:rPr>
          <w:szCs w:val="24"/>
        </w:rPr>
        <w:t>6.1.2</w:t>
      </w:r>
      <w:r>
        <w:rPr>
          <w:szCs w:val="24"/>
          <w:lang w:val="bg-BG"/>
        </w:rPr>
        <w:t xml:space="preserve"> на </w:t>
      </w:r>
      <w:r>
        <w:rPr>
          <w:szCs w:val="24"/>
        </w:rPr>
        <w:t>ISO</w:t>
      </w:r>
      <w:r>
        <w:rPr>
          <w:szCs w:val="24"/>
          <w:lang w:val="ru-RU"/>
        </w:rPr>
        <w:t xml:space="preserve"> </w:t>
      </w:r>
      <w:r>
        <w:rPr>
          <w:szCs w:val="24"/>
          <w:lang w:val="bg-BG"/>
        </w:rPr>
        <w:t>1</w:t>
      </w:r>
      <w:r>
        <w:rPr>
          <w:szCs w:val="24"/>
          <w:lang w:val="ru-RU"/>
        </w:rPr>
        <w:t>4</w:t>
      </w:r>
      <w:r>
        <w:rPr>
          <w:szCs w:val="24"/>
          <w:lang w:val="bg-BG"/>
        </w:rPr>
        <w:t>001:2015.</w:t>
      </w:r>
    </w:p>
    <w:p>
      <w:pPr>
        <w:pStyle w:val="Normal"/>
        <w:ind w:start="-284" w:end="0"/>
        <w:jc w:val="both"/>
        <w:rPr>
          <w:szCs w:val="24"/>
          <w:lang w:val="bg-BG"/>
        </w:rPr>
      </w:pPr>
      <w:r>
        <w:rPr>
          <w:szCs w:val="24"/>
          <w:lang w:val="bg-BG"/>
        </w:rPr>
      </w:r>
    </w:p>
    <w:p>
      <w:pPr>
        <w:pStyle w:val="BodyText"/>
        <w:numPr>
          <w:ilvl w:val="0"/>
          <w:numId w:val="2"/>
        </w:numPr>
        <w:overflowPunct w:val="true"/>
        <w:autoSpaceDE w:val="true"/>
        <w:spacing w:lineRule="auto" w:line="264" w:before="0" w:after="100"/>
        <w:ind w:hanging="360" w:start="360" w:end="284"/>
        <w:textAlignment w:val="auto"/>
        <w:rPr>
          <w:b/>
          <w:szCs w:val="24"/>
        </w:rPr>
      </w:pPr>
      <w:r>
        <w:rPr>
          <w:b/>
          <w:szCs w:val="24"/>
        </w:rPr>
        <w:t>ОБЛАСТ НА ПРИЛОЖЕНИЕ</w:t>
      </w:r>
    </w:p>
    <w:p>
      <w:pPr>
        <w:pStyle w:val="Normal"/>
        <w:spacing w:lineRule="auto" w:line="264" w:before="0" w:after="100"/>
        <w:ind w:start="-181" w:end="0"/>
        <w:jc w:val="both"/>
        <w:rPr>
          <w:szCs w:val="24"/>
          <w:lang w:val="bg-BG"/>
        </w:rPr>
      </w:pPr>
      <w:r>
        <w:rPr>
          <w:szCs w:val="24"/>
          <w:lang w:val="ru-RU"/>
        </w:rPr>
        <w:t xml:space="preserve">Изискванията на Процедурата са задължителни за всички служители на Организацията и се прилагат при определяне и оценка на </w:t>
      </w:r>
      <w:r>
        <w:rPr>
          <w:szCs w:val="24"/>
          <w:lang w:val="bg-BG"/>
        </w:rPr>
        <w:t xml:space="preserve">значимостта на </w:t>
      </w:r>
      <w:r>
        <w:rPr>
          <w:szCs w:val="24"/>
          <w:lang w:val="ru-RU"/>
        </w:rPr>
        <w:t>аспектите на околната среда за Организацията, които тя може да управлява и тези, върху които се очаква да има въздействие.</w:t>
      </w:r>
      <w:r>
        <w:rPr>
          <w:color w:val="000000"/>
          <w:spacing w:val="-4"/>
          <w:szCs w:val="24"/>
          <w:lang w:val="ru-RU"/>
        </w:rPr>
        <w:t xml:space="preserve"> </w:t>
      </w:r>
      <w:r>
        <w:rPr>
          <w:szCs w:val="24"/>
          <w:lang w:val="bg-BG"/>
        </w:rPr>
        <w:t xml:space="preserve">Основна отговорност за изпълнението на тази процедура носи Управителя, Отговорникът по УОС и членовете на Комитета по управление на околната среда. </w:t>
      </w:r>
    </w:p>
    <w:p>
      <w:pPr>
        <w:pStyle w:val="Heading1"/>
        <w:numPr>
          <w:ilvl w:val="0"/>
          <w:numId w:val="2"/>
        </w:numPr>
        <w:tabs>
          <w:tab w:val="clear" w:pos="432"/>
        </w:tabs>
        <w:overflowPunct w:val="true"/>
        <w:autoSpaceDE w:val="true"/>
        <w:jc w:val="start"/>
        <w:textAlignment w:val="auto"/>
        <w:rPr>
          <w:bCs/>
          <w:szCs w:val="24"/>
        </w:rPr>
      </w:pPr>
      <w:r>
        <w:rPr>
          <w:bCs/>
          <w:szCs w:val="24"/>
        </w:rPr>
        <w:t>ТЕРМИНИ И ОПРЕДЕЛЕНИЯ</w:t>
      </w:r>
    </w:p>
    <w:p>
      <w:pPr>
        <w:pStyle w:val="Header"/>
        <w:tabs>
          <w:tab w:val="clear" w:pos="4153"/>
          <w:tab w:val="clear" w:pos="8306"/>
          <w:tab w:val="right" w:pos="9000" w:leader="none"/>
        </w:tabs>
        <w:spacing w:before="0" w:after="140"/>
        <w:ind w:start="-181" w:end="6"/>
        <w:jc w:val="both"/>
        <w:rPr>
          <w:sz w:val="24"/>
          <w:szCs w:val="24"/>
          <w:lang w:val="bg-BG"/>
        </w:rPr>
      </w:pPr>
      <w:r>
        <w:rPr>
          <w:sz w:val="24"/>
          <w:szCs w:val="24"/>
          <w:lang w:val="bg-BG"/>
        </w:rPr>
        <w:t>За целите на Процедурата се използват следните съкращения и определения:</w:t>
      </w:r>
    </w:p>
    <w:p>
      <w:pPr>
        <w:pStyle w:val="Normal"/>
        <w:tabs>
          <w:tab w:val="clear" w:pos="708"/>
          <w:tab w:val="left" w:pos="900" w:leader="none"/>
          <w:tab w:val="left" w:pos="1276" w:leader="none"/>
          <w:tab w:val="right" w:pos="9000" w:leader="none"/>
        </w:tabs>
        <w:spacing w:lineRule="auto" w:line="264" w:before="0" w:after="60"/>
        <w:ind w:start="-181" w:end="3"/>
        <w:jc w:val="both"/>
        <w:rPr/>
      </w:pPr>
      <w:r>
        <w:rPr>
          <w:b/>
          <w:szCs w:val="24"/>
          <w:lang w:val="bg-BG"/>
        </w:rPr>
        <w:t xml:space="preserve">Въздействие върху околната среда </w:t>
      </w:r>
      <w:r>
        <w:rPr>
          <w:szCs w:val="24"/>
          <w:lang w:val="bg-BG"/>
        </w:rPr>
        <w:t>– всяка промяна на околната среда, благоприятна или неблагоприятна, напълно или частично произтичаща от дейности, продукти или услуги на дадена Организация;</w:t>
      </w:r>
    </w:p>
    <w:p>
      <w:pPr>
        <w:pStyle w:val="Normal"/>
        <w:tabs>
          <w:tab w:val="clear" w:pos="708"/>
          <w:tab w:val="left" w:pos="900" w:leader="none"/>
          <w:tab w:val="left" w:pos="1276" w:leader="none"/>
          <w:tab w:val="right" w:pos="9000" w:leader="none"/>
        </w:tabs>
        <w:spacing w:lineRule="auto" w:line="264" w:before="0" w:after="60"/>
        <w:ind w:start="-181" w:end="3"/>
        <w:jc w:val="both"/>
        <w:rPr>
          <w:szCs w:val="24"/>
          <w:lang w:val="bg-BG"/>
        </w:rPr>
      </w:pPr>
      <w:r>
        <w:rPr>
          <w:b/>
          <w:szCs w:val="24"/>
          <w:lang w:val="bg-BG"/>
        </w:rPr>
        <w:t xml:space="preserve">Значимост на въздействието </w:t>
      </w:r>
      <w:r>
        <w:rPr>
          <w:szCs w:val="24"/>
          <w:lang w:val="bg-BG"/>
        </w:rPr>
        <w:t>– степента и същността на всяка промяна на околната среда, независимо дали е благоприятна или неблагоприятна;</w:t>
      </w:r>
    </w:p>
    <w:p>
      <w:pPr>
        <w:pStyle w:val="Normal"/>
        <w:tabs>
          <w:tab w:val="clear" w:pos="708"/>
          <w:tab w:val="left" w:pos="900" w:leader="none"/>
          <w:tab w:val="left" w:pos="1276" w:leader="none"/>
          <w:tab w:val="right" w:pos="9000" w:leader="none"/>
        </w:tabs>
        <w:spacing w:lineRule="auto" w:line="264" w:before="0" w:after="60"/>
        <w:ind w:start="-181" w:end="3"/>
        <w:jc w:val="both"/>
        <w:rPr/>
      </w:pPr>
      <w:r>
        <w:rPr>
          <w:b/>
          <w:szCs w:val="24"/>
          <w:lang w:val="bg-BG"/>
        </w:rPr>
        <w:t xml:space="preserve">Аспект на околната среда </w:t>
      </w:r>
      <w:r>
        <w:rPr>
          <w:szCs w:val="24"/>
          <w:lang w:val="bg-BG"/>
        </w:rPr>
        <w:t>– елемент от дейностите, продуктите или услугите на БРАМАНД  ЕООД   , които могат да окажат въздействие върху околната среда;</w:t>
      </w:r>
    </w:p>
    <w:p>
      <w:pPr>
        <w:pStyle w:val="Normal"/>
        <w:tabs>
          <w:tab w:val="clear" w:pos="708"/>
          <w:tab w:val="left" w:pos="900" w:leader="none"/>
          <w:tab w:val="left" w:pos="1276" w:leader="none"/>
          <w:tab w:val="right" w:pos="9000" w:leader="none"/>
        </w:tabs>
        <w:spacing w:lineRule="auto" w:line="264" w:before="0" w:after="60"/>
        <w:ind w:start="-181" w:end="3"/>
        <w:jc w:val="both"/>
        <w:rPr/>
      </w:pPr>
      <w:r>
        <w:rPr>
          <w:b/>
          <w:szCs w:val="24"/>
          <w:lang w:val="bg-BG"/>
        </w:rPr>
        <w:t xml:space="preserve">Източници на замърсяване </w:t>
      </w:r>
      <w:r>
        <w:rPr>
          <w:szCs w:val="24"/>
          <w:lang w:val="bg-BG"/>
        </w:rPr>
        <w:t>– биват три основни групи: Продукти/Материали; Процеси; Дейности и услуги;</w:t>
      </w:r>
    </w:p>
    <w:p>
      <w:pPr>
        <w:pStyle w:val="Normal"/>
        <w:tabs>
          <w:tab w:val="clear" w:pos="708"/>
          <w:tab w:val="left" w:pos="900" w:leader="none"/>
          <w:tab w:val="left" w:pos="1276" w:leader="none"/>
          <w:tab w:val="right" w:pos="9000" w:leader="none"/>
        </w:tabs>
        <w:spacing w:before="20" w:after="40"/>
        <w:ind w:start="-181" w:end="3"/>
        <w:jc w:val="both"/>
        <w:rPr/>
      </w:pPr>
      <w:r>
        <w:rPr>
          <w:b/>
          <w:szCs w:val="24"/>
          <w:lang w:val="bg-BG"/>
        </w:rPr>
        <w:t xml:space="preserve">Действителен източник на замърсяване </w:t>
      </w:r>
      <w:r>
        <w:rPr>
          <w:szCs w:val="24"/>
          <w:lang w:val="bg-BG"/>
        </w:rPr>
        <w:t>– естествен отпадъчен продукт от всеки процес/дейност;</w:t>
      </w:r>
    </w:p>
    <w:p>
      <w:pPr>
        <w:pStyle w:val="Normal"/>
        <w:tabs>
          <w:tab w:val="clear" w:pos="708"/>
          <w:tab w:val="left" w:pos="900" w:leader="none"/>
          <w:tab w:val="left" w:pos="1276" w:leader="none"/>
          <w:tab w:val="right" w:pos="9000" w:leader="none"/>
        </w:tabs>
        <w:spacing w:lineRule="auto" w:line="264" w:before="0" w:after="60"/>
        <w:ind w:start="-181" w:end="3"/>
        <w:jc w:val="both"/>
        <w:rPr/>
      </w:pPr>
      <w:r>
        <w:rPr>
          <w:b/>
          <w:szCs w:val="24"/>
          <w:lang w:val="bg-BG"/>
        </w:rPr>
        <w:t xml:space="preserve">Потенциален източник на замърсяване </w:t>
      </w:r>
      <w:r>
        <w:rPr>
          <w:szCs w:val="24"/>
          <w:lang w:val="bg-BG"/>
        </w:rPr>
        <w:t>– източник, който може да бъде избегнат и който води до увеличаване на замърсяването, ако се активизира;</w:t>
      </w:r>
    </w:p>
    <w:p>
      <w:pPr>
        <w:pStyle w:val="Normal"/>
        <w:tabs>
          <w:tab w:val="clear" w:pos="708"/>
          <w:tab w:val="left" w:pos="900" w:leader="none"/>
          <w:tab w:val="left" w:pos="1276" w:leader="none"/>
          <w:tab w:val="right" w:pos="9000" w:leader="none"/>
        </w:tabs>
        <w:spacing w:lineRule="auto" w:line="264" w:before="0" w:after="60"/>
        <w:ind w:start="-181" w:end="3"/>
        <w:jc w:val="both"/>
        <w:rPr/>
      </w:pPr>
      <w:r>
        <w:rPr>
          <w:b/>
          <w:szCs w:val="24"/>
          <w:lang w:val="bg-BG"/>
        </w:rPr>
        <w:t xml:space="preserve">Обща цел по околната среда </w:t>
      </w:r>
      <w:r>
        <w:rPr>
          <w:szCs w:val="24"/>
          <w:lang w:val="bg-BG"/>
        </w:rPr>
        <w:t>– обща цел, произтичаща от политиката за управление, която дадена организация си поставя и която е количествено определена, когато е възможно;</w:t>
      </w:r>
    </w:p>
    <w:p>
      <w:pPr>
        <w:pStyle w:val="Normal"/>
        <w:tabs>
          <w:tab w:val="clear" w:pos="708"/>
          <w:tab w:val="left" w:pos="900" w:leader="none"/>
          <w:tab w:val="left" w:pos="1276" w:leader="none"/>
          <w:tab w:val="right" w:pos="9000" w:leader="none"/>
        </w:tabs>
        <w:spacing w:lineRule="auto" w:line="264" w:before="0" w:after="60"/>
        <w:ind w:start="-181" w:end="3"/>
        <w:jc w:val="both"/>
        <w:rPr/>
      </w:pPr>
      <w:r>
        <w:rPr>
          <w:b/>
          <w:szCs w:val="24"/>
          <w:lang w:val="bg-BG"/>
        </w:rPr>
        <w:t xml:space="preserve">Конкретна цел по околната среда </w:t>
      </w:r>
      <w:r>
        <w:rPr>
          <w:szCs w:val="24"/>
          <w:lang w:val="bg-BG"/>
        </w:rPr>
        <w:t>– подробно изискване към резултатността спрямо околната среда, количествено определено, когато е възможно, приложимо за всички структурни звена на фирмата или за част от нея, произтичащо от общите цели по околната среда, и което е необходимо да бъде определено и изпълнено, за да се постигнат тези общи цели.</w:t>
      </w:r>
    </w:p>
    <w:p>
      <w:pPr>
        <w:pStyle w:val="Heading1"/>
        <w:numPr>
          <w:ilvl w:val="0"/>
          <w:numId w:val="0"/>
        </w:numPr>
        <w:ind w:hanging="0" w:start="-180" w:end="0"/>
        <w:jc w:val="start"/>
        <w:rPr/>
      </w:pPr>
      <w:r>
        <w:rPr>
          <w:bCs/>
          <w:szCs w:val="24"/>
        </w:rPr>
        <w:t>4.  ПРАВИЛА ЗА ИЗПЪЛНЕНИЕ</w:t>
      </w:r>
    </w:p>
    <w:p>
      <w:pPr>
        <w:pStyle w:val="Heading2"/>
        <w:numPr>
          <w:ilvl w:val="0"/>
          <w:numId w:val="0"/>
        </w:numPr>
        <w:spacing w:before="60" w:after="60"/>
        <w:ind w:hanging="0" w:start="-181" w:end="0"/>
        <w:jc w:val="start"/>
        <w:rPr>
          <w:szCs w:val="24"/>
        </w:rPr>
      </w:pPr>
      <w:r>
        <w:rPr>
          <w:szCs w:val="24"/>
        </w:rPr>
        <w:t>Идентифициране на аспектите</w:t>
      </w:r>
    </w:p>
    <w:p>
      <w:pPr>
        <w:pStyle w:val="Heading2"/>
        <w:numPr>
          <w:ilvl w:val="0"/>
          <w:numId w:val="0"/>
        </w:numPr>
        <w:spacing w:before="60" w:after="60"/>
        <w:ind w:hanging="0" w:start="-181" w:end="0"/>
        <w:jc w:val="start"/>
        <w:rPr>
          <w:szCs w:val="24"/>
        </w:rPr>
      </w:pPr>
      <w:r>
        <w:rPr>
          <w:b w:val="false"/>
          <w:szCs w:val="24"/>
        </w:rPr>
        <w:t>Аспектите на околната среда могат да бъдат:</w:t>
      </w:r>
    </w:p>
    <w:p>
      <w:pPr>
        <w:pStyle w:val="Normal"/>
        <w:numPr>
          <w:ilvl w:val="0"/>
          <w:numId w:val="9"/>
        </w:numPr>
        <w:overflowPunct w:val="true"/>
        <w:autoSpaceDE w:val="true"/>
        <w:jc w:val="both"/>
        <w:textAlignment w:val="auto"/>
        <w:rPr>
          <w:szCs w:val="24"/>
          <w:lang w:val="bg-BG"/>
        </w:rPr>
      </w:pPr>
      <w:r>
        <w:rPr>
          <w:szCs w:val="24"/>
          <w:lang w:val="bg-BG"/>
        </w:rPr>
        <w:t>Емисиите във въздуха - с въздействие върху замърсяване на въздуха;</w:t>
      </w:r>
    </w:p>
    <w:p>
      <w:pPr>
        <w:pStyle w:val="Normal"/>
        <w:numPr>
          <w:ilvl w:val="0"/>
          <w:numId w:val="9"/>
        </w:numPr>
        <w:overflowPunct w:val="true"/>
        <w:autoSpaceDE w:val="true"/>
        <w:jc w:val="both"/>
        <w:textAlignment w:val="auto"/>
        <w:rPr>
          <w:szCs w:val="24"/>
          <w:lang w:val="bg-BG"/>
        </w:rPr>
      </w:pPr>
      <w:r>
        <w:rPr>
          <w:szCs w:val="24"/>
          <w:lang w:val="bg-BG"/>
        </w:rPr>
        <w:t>Заустване във води - замърсяване на водите;</w:t>
      </w:r>
    </w:p>
    <w:p>
      <w:pPr>
        <w:pStyle w:val="Normal"/>
        <w:numPr>
          <w:ilvl w:val="0"/>
          <w:numId w:val="9"/>
        </w:numPr>
        <w:overflowPunct w:val="true"/>
        <w:autoSpaceDE w:val="true"/>
        <w:jc w:val="both"/>
        <w:textAlignment w:val="auto"/>
        <w:rPr>
          <w:szCs w:val="24"/>
          <w:lang w:val="bg-BG"/>
        </w:rPr>
      </w:pPr>
      <w:r>
        <w:rPr>
          <w:szCs w:val="24"/>
          <w:lang w:val="bg-BG"/>
        </w:rPr>
        <w:t>Замърсявания на почви - генериране, изхвърляне, рециклиране, компостиране и т. н. на отпадъци;</w:t>
      </w:r>
    </w:p>
    <w:p>
      <w:pPr>
        <w:pStyle w:val="Normal"/>
        <w:numPr>
          <w:ilvl w:val="0"/>
          <w:numId w:val="9"/>
        </w:numPr>
        <w:overflowPunct w:val="true"/>
        <w:autoSpaceDE w:val="true"/>
        <w:jc w:val="both"/>
        <w:textAlignment w:val="auto"/>
        <w:rPr>
          <w:szCs w:val="24"/>
          <w:lang w:val="bg-BG"/>
        </w:rPr>
      </w:pPr>
      <w:r>
        <w:rPr>
          <w:szCs w:val="24"/>
          <w:lang w:val="bg-BG"/>
        </w:rPr>
        <w:t>Използване на суровини и природни ресурси - вода, нефт и др.;</w:t>
      </w:r>
    </w:p>
    <w:p>
      <w:pPr>
        <w:pStyle w:val="Normal"/>
        <w:numPr>
          <w:ilvl w:val="0"/>
          <w:numId w:val="9"/>
        </w:numPr>
        <w:overflowPunct w:val="true"/>
        <w:autoSpaceDE w:val="true"/>
        <w:jc w:val="both"/>
        <w:textAlignment w:val="auto"/>
        <w:rPr>
          <w:szCs w:val="24"/>
          <w:lang w:val="bg-BG"/>
        </w:rPr>
      </w:pPr>
      <w:r>
        <w:rPr>
          <w:szCs w:val="24"/>
          <w:lang w:val="bg-BG"/>
        </w:rPr>
        <w:t>Използване на енергия</w:t>
      </w:r>
    </w:p>
    <w:p>
      <w:pPr>
        <w:pStyle w:val="Normal"/>
        <w:numPr>
          <w:ilvl w:val="0"/>
          <w:numId w:val="9"/>
        </w:numPr>
        <w:overflowPunct w:val="true"/>
        <w:autoSpaceDE w:val="true"/>
        <w:jc w:val="both"/>
        <w:textAlignment w:val="auto"/>
        <w:rPr>
          <w:szCs w:val="24"/>
          <w:lang w:val="bg-BG"/>
        </w:rPr>
      </w:pPr>
      <w:r>
        <w:rPr>
          <w:szCs w:val="24"/>
          <w:lang w:val="bg-BG"/>
        </w:rPr>
        <w:t>Отделена енергия - топлина и локални емисии - шум, вибрации, лъчения, миризма, прах и др.;</w:t>
      </w:r>
    </w:p>
    <w:p>
      <w:pPr>
        <w:pStyle w:val="Normal"/>
        <w:numPr>
          <w:ilvl w:val="0"/>
          <w:numId w:val="9"/>
        </w:numPr>
        <w:overflowPunct w:val="true"/>
        <w:autoSpaceDE w:val="true"/>
        <w:jc w:val="both"/>
        <w:textAlignment w:val="auto"/>
        <w:rPr>
          <w:szCs w:val="24"/>
          <w:lang w:val="bg-BG"/>
        </w:rPr>
      </w:pPr>
      <w:r>
        <w:rPr>
          <w:szCs w:val="24"/>
          <w:lang w:val="bg-BG"/>
        </w:rPr>
        <w:t xml:space="preserve">Отпадъци и странични продукти; </w:t>
      </w:r>
    </w:p>
    <w:p>
      <w:pPr>
        <w:pStyle w:val="Normal"/>
        <w:numPr>
          <w:ilvl w:val="0"/>
          <w:numId w:val="9"/>
        </w:numPr>
        <w:overflowPunct w:val="true"/>
        <w:autoSpaceDE w:val="true"/>
        <w:jc w:val="both"/>
        <w:textAlignment w:val="auto"/>
        <w:rPr>
          <w:szCs w:val="24"/>
          <w:lang w:val="ru-RU"/>
        </w:rPr>
      </w:pPr>
      <w:r>
        <w:rPr>
          <w:szCs w:val="24"/>
          <w:lang w:val="bg-BG"/>
        </w:rPr>
        <w:t xml:space="preserve">Промяна на физически характеристики - размер, форма, цвят, поява на нови; </w:t>
      </w:r>
    </w:p>
    <w:p>
      <w:pPr>
        <w:pStyle w:val="Normal"/>
        <w:numPr>
          <w:ilvl w:val="0"/>
          <w:numId w:val="9"/>
        </w:numPr>
        <w:overflowPunct w:val="true"/>
        <w:autoSpaceDE w:val="true"/>
        <w:jc w:val="both"/>
        <w:textAlignment w:val="auto"/>
        <w:rPr>
          <w:szCs w:val="24"/>
          <w:lang w:val="ru-RU"/>
        </w:rPr>
      </w:pPr>
      <w:r>
        <w:rPr>
          <w:szCs w:val="24"/>
          <w:lang w:val="bg-BG"/>
        </w:rPr>
        <w:t>Промяна на ландшафта, на флората и фауната на даден район.</w:t>
      </w:r>
    </w:p>
    <w:p>
      <w:pPr>
        <w:pStyle w:val="Normal"/>
        <w:overflowPunct w:val="true"/>
        <w:autoSpaceDE w:val="true"/>
        <w:ind w:start="720" w:end="0"/>
        <w:jc w:val="both"/>
        <w:textAlignment w:val="auto"/>
        <w:rPr>
          <w:szCs w:val="24"/>
          <w:lang w:val="ru-RU"/>
        </w:rPr>
      </w:pPr>
      <w:r>
        <w:rPr>
          <w:szCs w:val="24"/>
          <w:lang w:val="ru-RU"/>
        </w:rPr>
      </w:r>
    </w:p>
    <w:p>
      <w:pPr>
        <w:pStyle w:val="Style11"/>
        <w:spacing w:lineRule="auto" w:line="276" w:before="0" w:after="120"/>
        <w:ind w:start="-180" w:end="281"/>
        <w:rPr/>
      </w:pPr>
      <w:r>
        <w:rPr>
          <w:szCs w:val="24"/>
        </w:rPr>
        <w:t>За идентифициране на аспектите на ОС в Организацията КУОС използва информация от:</w:t>
      </w:r>
    </w:p>
    <w:p>
      <w:pPr>
        <w:pStyle w:val="Normal"/>
        <w:numPr>
          <w:ilvl w:val="0"/>
          <w:numId w:val="10"/>
        </w:numPr>
        <w:overflowPunct w:val="true"/>
        <w:autoSpaceDE w:val="true"/>
        <w:jc w:val="both"/>
        <w:textAlignment w:val="auto"/>
        <w:rPr>
          <w:b/>
          <w:szCs w:val="24"/>
          <w:lang w:val="bg-BG"/>
        </w:rPr>
      </w:pPr>
      <w:r>
        <w:rPr>
          <w:szCs w:val="24"/>
          <w:lang w:val="bg-BG"/>
        </w:rPr>
        <w:t xml:space="preserve">Приложимите правни  и др. изисквания, включени в </w:t>
      </w:r>
      <w:r>
        <w:rPr>
          <w:b/>
          <w:szCs w:val="24"/>
          <w:lang w:val="bg-BG"/>
        </w:rPr>
        <w:t>“Оценка на съответствието”.</w:t>
      </w:r>
    </w:p>
    <w:p>
      <w:pPr>
        <w:pStyle w:val="Normal"/>
        <w:numPr>
          <w:ilvl w:val="0"/>
          <w:numId w:val="10"/>
        </w:numPr>
        <w:overflowPunct w:val="true"/>
        <w:autoSpaceDE w:val="true"/>
        <w:jc w:val="both"/>
        <w:textAlignment w:val="auto"/>
        <w:rPr>
          <w:szCs w:val="24"/>
          <w:lang w:val="bg-BG"/>
        </w:rPr>
      </w:pPr>
      <w:r>
        <w:rPr>
          <w:szCs w:val="24"/>
          <w:lang w:val="bg-BG"/>
        </w:rPr>
        <w:t>Информация зя специфичните местни и регионални условия;</w:t>
      </w:r>
    </w:p>
    <w:p>
      <w:pPr>
        <w:pStyle w:val="Normal"/>
        <w:numPr>
          <w:ilvl w:val="0"/>
          <w:numId w:val="10"/>
        </w:numPr>
        <w:overflowPunct w:val="true"/>
        <w:autoSpaceDE w:val="true"/>
        <w:jc w:val="both"/>
        <w:textAlignment w:val="auto"/>
        <w:rPr>
          <w:szCs w:val="24"/>
          <w:lang w:val="bg-BG"/>
        </w:rPr>
      </w:pPr>
      <w:r>
        <w:rPr>
          <w:szCs w:val="24"/>
          <w:lang w:val="bg-BG"/>
        </w:rPr>
        <w:t>Доклади на РИОСВ на местно ниво и доклади с публикувани технически данни за замърсяване на ОС в региона;</w:t>
      </w:r>
    </w:p>
    <w:p>
      <w:pPr>
        <w:pStyle w:val="Normal"/>
        <w:numPr>
          <w:ilvl w:val="0"/>
          <w:numId w:val="10"/>
        </w:numPr>
        <w:overflowPunct w:val="true"/>
        <w:autoSpaceDE w:val="true"/>
        <w:jc w:val="both"/>
        <w:textAlignment w:val="auto"/>
        <w:rPr>
          <w:szCs w:val="24"/>
          <w:lang w:val="bg-BG"/>
        </w:rPr>
      </w:pPr>
      <w:r>
        <w:rPr>
          <w:szCs w:val="24"/>
          <w:lang w:val="bg-BG"/>
        </w:rPr>
        <w:t>Указания, програми, кодекси за добра практика, опит на организации със сходна дейност;</w:t>
      </w:r>
    </w:p>
    <w:p>
      <w:pPr>
        <w:pStyle w:val="Normal"/>
        <w:numPr>
          <w:ilvl w:val="0"/>
          <w:numId w:val="10"/>
        </w:numPr>
        <w:overflowPunct w:val="true"/>
        <w:autoSpaceDE w:val="true"/>
        <w:jc w:val="both"/>
        <w:textAlignment w:val="auto"/>
        <w:rPr>
          <w:szCs w:val="24"/>
          <w:lang w:val="bg-BG"/>
        </w:rPr>
      </w:pPr>
      <w:r>
        <w:rPr>
          <w:szCs w:val="24"/>
          <w:lang w:val="bg-BG"/>
        </w:rPr>
        <w:t>Информация за използване на опасни вещества, изпълнение на опасни дейности, описи на отпадъци при изпълнение на СМР, данни за използвани енергийни ресурси - гориво, вода, природни ресурси и т. н.;</w:t>
      </w:r>
    </w:p>
    <w:p>
      <w:pPr>
        <w:pStyle w:val="Normal"/>
        <w:numPr>
          <w:ilvl w:val="0"/>
          <w:numId w:val="10"/>
        </w:numPr>
        <w:overflowPunct w:val="true"/>
        <w:autoSpaceDE w:val="true"/>
        <w:jc w:val="both"/>
        <w:textAlignment w:val="auto"/>
        <w:rPr>
          <w:szCs w:val="24"/>
          <w:lang w:val="bg-BG"/>
        </w:rPr>
      </w:pPr>
      <w:r>
        <w:rPr>
          <w:szCs w:val="24"/>
          <w:lang w:val="bg-BG"/>
        </w:rPr>
        <w:t>Данни за възникнали минали инциденти;</w:t>
      </w:r>
    </w:p>
    <w:p>
      <w:pPr>
        <w:pStyle w:val="Normal"/>
        <w:numPr>
          <w:ilvl w:val="0"/>
          <w:numId w:val="10"/>
        </w:numPr>
        <w:overflowPunct w:val="true"/>
        <w:autoSpaceDE w:val="true"/>
        <w:jc w:val="both"/>
        <w:textAlignment w:val="auto"/>
        <w:rPr>
          <w:szCs w:val="24"/>
          <w:lang w:val="bg-BG"/>
        </w:rPr>
      </w:pPr>
      <w:r>
        <w:rPr>
          <w:szCs w:val="24"/>
          <w:lang w:val="bg-BG"/>
        </w:rPr>
        <w:t>Разрешителни, лицензи и т.н., свързани с ОС;</w:t>
      </w:r>
    </w:p>
    <w:p>
      <w:pPr>
        <w:pStyle w:val="Normal"/>
        <w:numPr>
          <w:ilvl w:val="0"/>
          <w:numId w:val="10"/>
        </w:numPr>
        <w:overflowPunct w:val="true"/>
        <w:autoSpaceDE w:val="true"/>
        <w:jc w:val="both"/>
        <w:textAlignment w:val="auto"/>
        <w:rPr>
          <w:szCs w:val="24"/>
          <w:lang w:val="bg-BG"/>
        </w:rPr>
      </w:pPr>
      <w:r>
        <w:rPr>
          <w:szCs w:val="24"/>
          <w:lang w:val="bg-BG"/>
        </w:rPr>
        <w:t xml:space="preserve">Доклади от предишни одити, мониторинг и оценка на ефекта от предприети действия за намаляване на вредните въздействия върху ОС и др. </w:t>
      </w:r>
    </w:p>
    <w:p>
      <w:pPr>
        <w:pStyle w:val="BodyText"/>
        <w:spacing w:lineRule="auto" w:line="276" w:before="0" w:after="60"/>
        <w:ind w:start="-181" w:end="0"/>
        <w:rPr>
          <w:szCs w:val="24"/>
          <w:lang w:val="bg-BG"/>
        </w:rPr>
      </w:pPr>
      <w:r>
        <w:rPr>
          <w:szCs w:val="24"/>
          <w:lang w:val="bg-BG"/>
        </w:rPr>
      </w:r>
    </w:p>
    <w:p>
      <w:pPr>
        <w:pStyle w:val="BodyText"/>
        <w:spacing w:lineRule="auto" w:line="276" w:before="0" w:after="60"/>
        <w:ind w:start="-181" w:end="0"/>
        <w:rPr>
          <w:szCs w:val="24"/>
        </w:rPr>
      </w:pPr>
      <w:r>
        <w:rPr>
          <w:szCs w:val="24"/>
        </w:rPr>
        <w:t>Идентифицирането, определянето на критерии за значимост и в крайна сметка определянето на значимостта на аспектите на околната среда, се извършват по следния начин:</w:t>
      </w:r>
    </w:p>
    <w:p>
      <w:pPr>
        <w:pStyle w:val="BodyText"/>
        <w:numPr>
          <w:ilvl w:val="0"/>
          <w:numId w:val="11"/>
        </w:numPr>
        <w:spacing w:lineRule="auto" w:line="276" w:before="0" w:after="100"/>
        <w:rPr>
          <w:szCs w:val="24"/>
        </w:rPr>
      </w:pPr>
      <w:r>
        <w:rPr>
          <w:szCs w:val="24"/>
        </w:rPr>
        <w:t>Определят се всички възможни случаи на въздействие върху околната среда за разглеждани операции, дейности или процеси;</w:t>
      </w:r>
    </w:p>
    <w:p>
      <w:pPr>
        <w:pStyle w:val="BodyText"/>
        <w:numPr>
          <w:ilvl w:val="0"/>
          <w:numId w:val="11"/>
        </w:numPr>
        <w:spacing w:lineRule="auto" w:line="276" w:before="0" w:after="100"/>
        <w:rPr>
          <w:szCs w:val="24"/>
        </w:rPr>
      </w:pPr>
      <w:r>
        <w:rPr>
          <w:szCs w:val="24"/>
        </w:rPr>
        <w:t>Определяне на въздействие върху операциите, дейността или процеса и резултата от това въздействие;</w:t>
      </w:r>
    </w:p>
    <w:p>
      <w:pPr>
        <w:pStyle w:val="BodyText"/>
        <w:numPr>
          <w:ilvl w:val="0"/>
          <w:numId w:val="11"/>
        </w:numPr>
        <w:spacing w:lineRule="auto" w:line="276" w:before="0" w:after="100"/>
        <w:rPr>
          <w:szCs w:val="24"/>
        </w:rPr>
      </w:pPr>
      <w:r>
        <w:rPr>
          <w:szCs w:val="24"/>
        </w:rPr>
        <w:t>Извършва се оценка на съответствието на въздействието върху ОС с:</w:t>
      </w:r>
    </w:p>
    <w:p>
      <w:pPr>
        <w:pStyle w:val="BodyText"/>
        <w:numPr>
          <w:ilvl w:val="1"/>
          <w:numId w:val="5"/>
        </w:numPr>
        <w:overflowPunct w:val="true"/>
        <w:autoSpaceDE w:val="true"/>
        <w:spacing w:lineRule="auto" w:line="276" w:before="0" w:after="60"/>
        <w:textAlignment w:val="auto"/>
        <w:rPr>
          <w:szCs w:val="24"/>
        </w:rPr>
      </w:pPr>
      <w:r>
        <w:rPr>
          <w:szCs w:val="24"/>
        </w:rPr>
        <w:t xml:space="preserve">Политиката и Целите /общи и конкретни/ по управление на ОС на Организацията; </w:t>
      </w:r>
    </w:p>
    <w:p>
      <w:pPr>
        <w:pStyle w:val="BodyText"/>
        <w:numPr>
          <w:ilvl w:val="1"/>
          <w:numId w:val="5"/>
        </w:numPr>
        <w:overflowPunct w:val="true"/>
        <w:autoSpaceDE w:val="true"/>
        <w:spacing w:lineRule="auto" w:line="276" w:before="0" w:after="60"/>
        <w:textAlignment w:val="auto"/>
        <w:rPr>
          <w:szCs w:val="24"/>
        </w:rPr>
      </w:pPr>
      <w:r>
        <w:rPr>
          <w:szCs w:val="24"/>
        </w:rPr>
        <w:t xml:space="preserve">Нормативните изисквания; </w:t>
      </w:r>
    </w:p>
    <w:p>
      <w:pPr>
        <w:pStyle w:val="BodyText"/>
        <w:numPr>
          <w:ilvl w:val="1"/>
          <w:numId w:val="5"/>
        </w:numPr>
        <w:overflowPunct w:val="true"/>
        <w:autoSpaceDE w:val="true"/>
        <w:spacing w:lineRule="auto" w:line="276" w:before="0" w:after="60"/>
        <w:textAlignment w:val="auto"/>
        <w:rPr>
          <w:szCs w:val="24"/>
        </w:rPr>
      </w:pPr>
      <w:r>
        <w:rPr>
          <w:szCs w:val="24"/>
        </w:rPr>
        <w:t>Изискванията на заинтересованите страни;</w:t>
      </w:r>
    </w:p>
    <w:p>
      <w:pPr>
        <w:pStyle w:val="BodyText"/>
        <w:numPr>
          <w:ilvl w:val="1"/>
          <w:numId w:val="5"/>
        </w:numPr>
        <w:overflowPunct w:val="true"/>
        <w:autoSpaceDE w:val="true"/>
        <w:spacing w:lineRule="auto" w:line="276" w:before="0" w:after="60"/>
        <w:textAlignment w:val="auto"/>
        <w:rPr>
          <w:szCs w:val="24"/>
        </w:rPr>
      </w:pPr>
      <w:r>
        <w:rPr>
          <w:szCs w:val="24"/>
        </w:rPr>
        <w:t>Възможността за справяне с извънредни ситуации.</w:t>
      </w:r>
    </w:p>
    <w:p>
      <w:pPr>
        <w:pStyle w:val="Heading2"/>
        <w:numPr>
          <w:ilvl w:val="0"/>
          <w:numId w:val="0"/>
        </w:numPr>
        <w:spacing w:before="60" w:after="60"/>
        <w:ind w:hanging="0" w:start="-181" w:end="0"/>
        <w:jc w:val="start"/>
        <w:rPr>
          <w:szCs w:val="24"/>
        </w:rPr>
      </w:pPr>
      <w:r>
        <w:rPr>
          <w:szCs w:val="24"/>
        </w:rPr>
        <w:t>Определяне зоните на въздействие върху околната среда</w:t>
      </w:r>
    </w:p>
    <w:p>
      <w:pPr>
        <w:pStyle w:val="Style11"/>
        <w:spacing w:lineRule="auto" w:line="276" w:before="0" w:after="120"/>
        <w:ind w:start="-180" w:end="281"/>
        <w:rPr>
          <w:szCs w:val="24"/>
          <w:lang w:val="ru-RU"/>
        </w:rPr>
      </w:pPr>
      <w:r>
        <w:rPr>
          <w:color w:val="000000"/>
          <w:spacing w:val="-4"/>
          <w:szCs w:val="24"/>
        </w:rPr>
        <w:t xml:space="preserve">Аспектите, които Организацията може да управлява се наричат Директни, а тези върху които може само да въздейства  – Индиректни. Те са </w:t>
      </w:r>
      <w:r>
        <w:rPr>
          <w:szCs w:val="24"/>
        </w:rPr>
        <w:t>свързани с въздействия върху околната среда от страна на заинтересованите страни /доставчици и подизпълнители/. Идентифицирането на аспекти на околната среда е процес, по време на който се определят значимите въздействия /минали, настоящи и бъдещи /възможни/ въздействия/, свързани с основните и спомагателните процеси в Организацията, върху елементите на околната среда. Това включва всички процеси и дейности в Организацията като /закупуване, строителство на сгради, опазване на материалите и консумативите, управление на отпадъците и др/. Идентифицирането обхваща всички действителни и потенциални положителни и отрицателни въздействия върху ОС, свързани с всеки аспект.</w:t>
      </w:r>
    </w:p>
    <w:p>
      <w:pPr>
        <w:pStyle w:val="Style11"/>
        <w:spacing w:lineRule="auto" w:line="276" w:before="0" w:after="120"/>
        <w:ind w:start="-180" w:end="281"/>
        <w:rPr>
          <w:szCs w:val="24"/>
        </w:rPr>
      </w:pPr>
      <w:r>
        <w:rPr>
          <w:szCs w:val="24"/>
        </w:rPr>
        <w:t>При определяне на възможностите на процеса да въздейства върху околната среда се включват и всички индиректни въздействия от страна на дейностите /продуктите/ на Организацията, подизпълнителите, доставчиците на стоки и услуги и всички заинтересовани страни, чиято дейност се контролира, съгласно чл. 15 от Закона за опазване на околната среда.</w:t>
      </w:r>
    </w:p>
    <w:p>
      <w:pPr>
        <w:pStyle w:val="BodyText"/>
        <w:tabs>
          <w:tab w:val="clear" w:pos="708"/>
          <w:tab w:val="left" w:pos="360" w:leader="none"/>
          <w:tab w:val="left" w:pos="540" w:leader="none"/>
          <w:tab w:val="left" w:pos="1440" w:leader="none"/>
        </w:tabs>
        <w:spacing w:lineRule="auto" w:line="276" w:before="0" w:after="60"/>
        <w:ind w:start="-181" w:end="0"/>
        <w:rPr>
          <w:szCs w:val="24"/>
        </w:rPr>
      </w:pPr>
      <w:r>
        <w:rPr>
          <w:szCs w:val="24"/>
        </w:rPr>
        <w:t xml:space="preserve">Аспектите на околната среда се описват в утвърден от Управителя на фирмата </w:t>
      </w:r>
      <w:r>
        <w:rPr>
          <w:b/>
          <w:szCs w:val="24"/>
          <w:lang w:val="en-US"/>
        </w:rPr>
        <w:t>ФОС 01-1</w:t>
      </w:r>
      <w:r>
        <w:rPr>
          <w:b/>
          <w:szCs w:val="24"/>
        </w:rPr>
        <w:t xml:space="preserve"> </w:t>
      </w:r>
      <w:r>
        <w:rPr>
          <w:szCs w:val="24"/>
        </w:rPr>
        <w:t>"</w:t>
      </w:r>
      <w:r>
        <w:rPr>
          <w:b/>
          <w:szCs w:val="24"/>
        </w:rPr>
        <w:t>Списък на аспектите на ОС"</w:t>
      </w:r>
      <w:r>
        <w:rPr>
          <w:szCs w:val="24"/>
        </w:rPr>
        <w:t xml:space="preserve">. Оценка на аспектите на околната среда се извършва при разработването и внедряване на СУОС и минимум един път годишно, съгласно </w:t>
      </w:r>
      <w:r>
        <w:rPr>
          <w:b/>
          <w:szCs w:val="24"/>
        </w:rPr>
        <w:t>Метод за оценка</w:t>
      </w:r>
      <w:r>
        <w:rPr>
          <w:bCs/>
          <w:szCs w:val="24"/>
        </w:rPr>
        <w:t xml:space="preserve"> </w:t>
      </w:r>
      <w:r>
        <w:rPr>
          <w:b/>
          <w:bCs/>
          <w:szCs w:val="24"/>
        </w:rPr>
        <w:t>значимостта</w:t>
      </w:r>
      <w:r>
        <w:rPr>
          <w:b/>
          <w:szCs w:val="24"/>
        </w:rPr>
        <w:t xml:space="preserve"> на аспектите на околната среда</w:t>
      </w:r>
      <w:r>
        <w:rPr>
          <w:szCs w:val="24"/>
        </w:rPr>
        <w:t>.</w:t>
      </w:r>
    </w:p>
    <w:p>
      <w:pPr>
        <w:pStyle w:val="BodyText"/>
        <w:tabs>
          <w:tab w:val="clear" w:pos="708"/>
          <w:tab w:val="left" w:pos="360" w:leader="none"/>
          <w:tab w:val="left" w:pos="540" w:leader="none"/>
          <w:tab w:val="left" w:pos="1440" w:leader="none"/>
        </w:tabs>
        <w:spacing w:lineRule="auto" w:line="276" w:before="0" w:after="60"/>
        <w:ind w:start="-181" w:end="0"/>
        <w:rPr/>
      </w:pPr>
      <w:r>
        <w:rPr>
          <w:szCs w:val="24"/>
        </w:rPr>
        <w:t>При доказана необходимост по предложение на Отговорник по УОС, Комитетът по УОС извършва преглед и прави оценка и на по-малък интервал от време.</w:t>
      </w:r>
    </w:p>
    <w:p>
      <w:pPr>
        <w:pStyle w:val="Heading2"/>
        <w:numPr>
          <w:ilvl w:val="0"/>
          <w:numId w:val="0"/>
        </w:numPr>
        <w:spacing w:lineRule="auto" w:line="276" w:before="120" w:after="120"/>
        <w:ind w:hanging="0" w:start="-181" w:end="0"/>
        <w:jc w:val="start"/>
        <w:rPr>
          <w:bCs/>
          <w:szCs w:val="24"/>
        </w:rPr>
      </w:pPr>
      <w:r>
        <w:rPr>
          <w:bCs/>
          <w:szCs w:val="24"/>
        </w:rPr>
        <w:t>Метод за оценка значимостта на аспектите на околната среда</w:t>
      </w:r>
    </w:p>
    <w:p>
      <w:pPr>
        <w:pStyle w:val="Heading2"/>
        <w:numPr>
          <w:ilvl w:val="0"/>
          <w:numId w:val="0"/>
        </w:numPr>
        <w:spacing w:lineRule="auto" w:line="276" w:before="120" w:after="120"/>
        <w:ind w:hanging="0" w:start="-181" w:end="0"/>
        <w:jc w:val="both"/>
        <w:rPr>
          <w:b w:val="false"/>
          <w:bCs/>
          <w:szCs w:val="24"/>
        </w:rPr>
      </w:pPr>
      <w:r>
        <w:rPr>
          <w:b w:val="false"/>
          <w:spacing w:val="-2"/>
          <w:szCs w:val="24"/>
        </w:rPr>
        <w:t>Значимостта на въздействието върху околната среда се изчислява за всяко въздействие по следната формула</w:t>
      </w:r>
      <w:r>
        <w:rPr>
          <w:b w:val="false"/>
          <w:szCs w:val="24"/>
        </w:rPr>
        <w:t xml:space="preserve"> </w:t>
      </w:r>
      <w:r>
        <w:rPr>
          <w:szCs w:val="24"/>
        </w:rPr>
        <w:t xml:space="preserve">V = /A + B + C/ D, </w:t>
      </w:r>
      <w:r>
        <w:rPr>
          <w:b w:val="false"/>
          <w:szCs w:val="24"/>
        </w:rPr>
        <w:t>където:</w:t>
      </w:r>
    </w:p>
    <w:p>
      <w:pPr>
        <w:pStyle w:val="Normal"/>
        <w:numPr>
          <w:ilvl w:val="0"/>
          <w:numId w:val="6"/>
        </w:numPr>
        <w:overflowPunct w:val="true"/>
        <w:autoSpaceDE w:val="true"/>
        <w:spacing w:lineRule="auto" w:line="276" w:before="0" w:after="100"/>
        <w:jc w:val="both"/>
        <w:textAlignment w:val="auto"/>
        <w:rPr>
          <w:szCs w:val="24"/>
          <w:lang w:val="bg-BG"/>
        </w:rPr>
      </w:pPr>
      <w:r>
        <w:rPr>
          <w:b/>
          <w:szCs w:val="24"/>
          <w:lang w:val="bg-BG"/>
        </w:rPr>
        <w:t>А</w:t>
      </w:r>
      <w:r>
        <w:rPr>
          <w:szCs w:val="24"/>
          <w:lang w:val="bg-BG"/>
        </w:rPr>
        <w:t xml:space="preserve"> - Вероятност на сбъдване на събитието;</w:t>
      </w:r>
    </w:p>
    <w:p>
      <w:pPr>
        <w:pStyle w:val="Normal"/>
        <w:numPr>
          <w:ilvl w:val="0"/>
          <w:numId w:val="6"/>
        </w:numPr>
        <w:overflowPunct w:val="true"/>
        <w:autoSpaceDE w:val="true"/>
        <w:spacing w:lineRule="auto" w:line="276" w:before="0" w:after="100"/>
        <w:jc w:val="both"/>
        <w:textAlignment w:val="auto"/>
        <w:rPr>
          <w:szCs w:val="24"/>
          <w:lang w:val="bg-BG"/>
        </w:rPr>
      </w:pPr>
      <w:r>
        <w:rPr>
          <w:b/>
          <w:szCs w:val="24"/>
          <w:lang w:val="bg-BG"/>
        </w:rPr>
        <w:t>B</w:t>
      </w:r>
      <w:r>
        <w:rPr>
          <w:szCs w:val="24"/>
          <w:lang w:val="bg-BG"/>
        </w:rPr>
        <w:t xml:space="preserve"> - Вероятност на откриване;</w:t>
      </w:r>
    </w:p>
    <w:p>
      <w:pPr>
        <w:pStyle w:val="Normal"/>
        <w:numPr>
          <w:ilvl w:val="0"/>
          <w:numId w:val="6"/>
        </w:numPr>
        <w:overflowPunct w:val="true"/>
        <w:autoSpaceDE w:val="true"/>
        <w:spacing w:lineRule="auto" w:line="276" w:before="0" w:after="100"/>
        <w:jc w:val="both"/>
        <w:textAlignment w:val="auto"/>
        <w:rPr>
          <w:szCs w:val="24"/>
          <w:lang w:val="bg-BG"/>
        </w:rPr>
      </w:pPr>
      <w:r>
        <w:rPr>
          <w:b/>
          <w:szCs w:val="24"/>
          <w:lang w:val="bg-BG"/>
        </w:rPr>
        <w:t>С</w:t>
      </w:r>
      <w:r>
        <w:rPr>
          <w:szCs w:val="24"/>
          <w:lang w:val="bg-BG"/>
        </w:rPr>
        <w:t xml:space="preserve"> - Експозиция на въздействието;</w:t>
      </w:r>
    </w:p>
    <w:p>
      <w:pPr>
        <w:pStyle w:val="Normal"/>
        <w:numPr>
          <w:ilvl w:val="0"/>
          <w:numId w:val="6"/>
        </w:numPr>
        <w:overflowPunct w:val="true"/>
        <w:autoSpaceDE w:val="true"/>
        <w:spacing w:lineRule="auto" w:line="276" w:before="0" w:after="100"/>
        <w:jc w:val="both"/>
        <w:textAlignment w:val="auto"/>
        <w:rPr>
          <w:szCs w:val="24"/>
          <w:lang w:val="bg-BG"/>
        </w:rPr>
      </w:pPr>
      <w:r>
        <w:rPr>
          <w:b/>
          <w:szCs w:val="24"/>
          <w:lang w:val="bg-BG"/>
        </w:rPr>
        <w:t>D</w:t>
      </w:r>
      <w:r>
        <w:rPr>
          <w:szCs w:val="24"/>
          <w:lang w:val="bg-BG"/>
        </w:rPr>
        <w:t xml:space="preserve"> - Тежест на последствията;</w:t>
      </w:r>
    </w:p>
    <w:p>
      <w:pPr>
        <w:pStyle w:val="Normal"/>
        <w:numPr>
          <w:ilvl w:val="0"/>
          <w:numId w:val="6"/>
        </w:numPr>
        <w:overflowPunct w:val="true"/>
        <w:autoSpaceDE w:val="true"/>
        <w:spacing w:lineRule="auto" w:line="276" w:before="0" w:after="100"/>
        <w:jc w:val="both"/>
        <w:textAlignment w:val="auto"/>
        <w:rPr>
          <w:szCs w:val="24"/>
          <w:lang w:val="bg-BG"/>
        </w:rPr>
      </w:pPr>
      <w:r>
        <w:rPr>
          <w:b/>
          <w:szCs w:val="24"/>
          <w:lang w:val="bg-BG"/>
        </w:rPr>
        <w:t xml:space="preserve">V- </w:t>
      </w:r>
      <w:r>
        <w:rPr>
          <w:szCs w:val="24"/>
          <w:lang w:val="bg-BG"/>
        </w:rPr>
        <w:t>Оценката на значимостта на въздействието върху околната среда</w:t>
      </w:r>
    </w:p>
    <w:p>
      <w:pPr>
        <w:pStyle w:val="Normal"/>
        <w:spacing w:lineRule="auto" w:line="276" w:before="0" w:after="100"/>
        <w:jc w:val="both"/>
        <w:rPr>
          <w:szCs w:val="24"/>
          <w:lang w:val="bg-BG"/>
        </w:rPr>
      </w:pPr>
      <w:r>
        <w:rPr>
          <w:szCs w:val="24"/>
          <w:lang w:val="bg-BG"/>
        </w:rPr>
        <w:t xml:space="preserve"> </w:t>
      </w:r>
    </w:p>
    <w:p>
      <w:pPr>
        <w:pStyle w:val="Normal"/>
        <w:spacing w:lineRule="auto" w:line="276" w:before="0" w:after="100"/>
        <w:jc w:val="both"/>
        <w:rPr>
          <w:szCs w:val="24"/>
          <w:lang w:val="bg-BG"/>
        </w:rPr>
      </w:pPr>
      <w:r>
        <w:rPr>
          <w:szCs w:val="24"/>
          <w:lang w:val="bg-BG"/>
        </w:rPr>
        <w:t xml:space="preserve">Стойностите на </w:t>
      </w:r>
      <w:r>
        <w:rPr>
          <w:b/>
          <w:szCs w:val="24"/>
          <w:lang w:val="bg-BG"/>
        </w:rPr>
        <w:t>А</w:t>
      </w:r>
      <w:r>
        <w:rPr>
          <w:szCs w:val="24"/>
          <w:lang w:val="bg-BG"/>
        </w:rPr>
        <w:t xml:space="preserve">, </w:t>
      </w:r>
      <w:r>
        <w:rPr>
          <w:b/>
          <w:szCs w:val="24"/>
          <w:lang w:val="bg-BG"/>
        </w:rPr>
        <w:t>В</w:t>
      </w:r>
      <w:r>
        <w:rPr>
          <w:szCs w:val="24"/>
          <w:lang w:val="bg-BG"/>
        </w:rPr>
        <w:t xml:space="preserve">, </w:t>
      </w:r>
      <w:r>
        <w:rPr>
          <w:b/>
          <w:szCs w:val="24"/>
          <w:lang w:val="bg-BG"/>
        </w:rPr>
        <w:t>С</w:t>
      </w:r>
      <w:r>
        <w:rPr>
          <w:szCs w:val="24"/>
          <w:lang w:val="bg-BG"/>
        </w:rPr>
        <w:t xml:space="preserve"> и </w:t>
      </w:r>
      <w:r>
        <w:rPr>
          <w:b/>
          <w:szCs w:val="24"/>
          <w:lang w:val="bg-BG"/>
        </w:rPr>
        <w:t>D</w:t>
      </w:r>
      <w:r>
        <w:rPr>
          <w:szCs w:val="24"/>
          <w:lang w:val="bg-BG"/>
        </w:rPr>
        <w:t xml:space="preserve"> се определят по следната таблица:</w:t>
      </w:r>
    </w:p>
    <w:tbl>
      <w:tblPr>
        <w:tblW w:w="8100" w:type="dxa"/>
        <w:jc w:val="start"/>
        <w:tblInd w:w="-72" w:type="dxa"/>
        <w:tblLayout w:type="fixed"/>
        <w:tblCellMar>
          <w:top w:w="0" w:type="dxa"/>
          <w:start w:w="108" w:type="dxa"/>
          <w:bottom w:w="0" w:type="dxa"/>
          <w:end w:w="108" w:type="dxa"/>
        </w:tblCellMar>
      </w:tblPr>
      <w:tblGrid>
        <w:gridCol w:w="1899"/>
        <w:gridCol w:w="1899"/>
        <w:gridCol w:w="2142"/>
        <w:gridCol w:w="2160"/>
      </w:tblGrid>
      <w:tr>
        <w:trPr/>
        <w:tc>
          <w:tcPr>
            <w:tcW w:w="8100" w:type="dxa"/>
            <w:gridSpan w:val="4"/>
            <w:tcBorders>
              <w:top w:val="single" w:sz="4" w:space="0" w:color="000000"/>
              <w:start w:val="single" w:sz="4" w:space="0" w:color="000000"/>
              <w:bottom w:val="single" w:sz="4" w:space="0" w:color="000000"/>
              <w:end w:val="single" w:sz="4" w:space="0" w:color="000000"/>
            </w:tcBorders>
          </w:tcPr>
          <w:p>
            <w:pPr>
              <w:pStyle w:val="Normal"/>
              <w:spacing w:lineRule="auto" w:line="276" w:before="40" w:after="40"/>
              <w:jc w:val="center"/>
              <w:rPr>
                <w:szCs w:val="24"/>
                <w:lang w:val="bg-BG"/>
              </w:rPr>
            </w:pPr>
            <w:r>
              <w:rPr>
                <w:szCs w:val="24"/>
                <w:lang w:val="bg-BG"/>
              </w:rPr>
              <w:t xml:space="preserve">Стойности на </w:t>
            </w:r>
            <w:r>
              <w:rPr>
                <w:b/>
                <w:szCs w:val="24"/>
                <w:lang w:val="bg-BG"/>
              </w:rPr>
              <w:t>А</w:t>
            </w:r>
            <w:r>
              <w:rPr>
                <w:szCs w:val="24"/>
                <w:lang w:val="bg-BG"/>
              </w:rPr>
              <w:t xml:space="preserve">, </w:t>
            </w:r>
            <w:r>
              <w:rPr>
                <w:b/>
                <w:szCs w:val="24"/>
                <w:lang w:val="bg-BG"/>
              </w:rPr>
              <w:t>В</w:t>
            </w:r>
            <w:r>
              <w:rPr>
                <w:szCs w:val="24"/>
                <w:lang w:val="bg-BG"/>
              </w:rPr>
              <w:t xml:space="preserve">, </w:t>
            </w:r>
            <w:r>
              <w:rPr>
                <w:b/>
                <w:szCs w:val="24"/>
                <w:lang w:val="bg-BG"/>
              </w:rPr>
              <w:t>С</w:t>
            </w:r>
            <w:r>
              <w:rPr>
                <w:szCs w:val="24"/>
                <w:lang w:val="bg-BG"/>
              </w:rPr>
              <w:t xml:space="preserve"> и </w:t>
            </w:r>
            <w:r>
              <w:rPr>
                <w:b/>
                <w:szCs w:val="24"/>
                <w:lang w:val="bg-BG"/>
              </w:rPr>
              <w:t>D</w:t>
            </w:r>
          </w:p>
        </w:tc>
      </w:tr>
      <w:tr>
        <w:trPr/>
        <w:tc>
          <w:tcPr>
            <w:tcW w:w="1899" w:type="dxa"/>
            <w:tcBorders>
              <w:top w:val="single" w:sz="4" w:space="0" w:color="000000"/>
              <w:start w:val="single" w:sz="4" w:space="0" w:color="000000"/>
              <w:bottom w:val="single" w:sz="4" w:space="0" w:color="000000"/>
              <w:end w:val="single" w:sz="4" w:space="0" w:color="000000"/>
            </w:tcBorders>
          </w:tcPr>
          <w:p>
            <w:pPr>
              <w:pStyle w:val="Normal"/>
              <w:spacing w:lineRule="auto" w:line="276" w:before="40" w:after="40"/>
              <w:jc w:val="center"/>
              <w:rPr>
                <w:szCs w:val="24"/>
                <w:lang w:val="bg-BG"/>
              </w:rPr>
            </w:pPr>
            <w:r>
              <w:rPr>
                <w:szCs w:val="24"/>
                <w:lang w:val="bg-BG"/>
              </w:rPr>
              <w:t xml:space="preserve">Вероятност на сбъдване, </w:t>
            </w:r>
            <w:r>
              <w:rPr>
                <w:b/>
                <w:szCs w:val="24"/>
                <w:lang w:val="bg-BG"/>
              </w:rPr>
              <w:t>A</w:t>
            </w:r>
          </w:p>
        </w:tc>
        <w:tc>
          <w:tcPr>
            <w:tcW w:w="1899" w:type="dxa"/>
            <w:tcBorders>
              <w:top w:val="single" w:sz="4" w:space="0" w:color="000000"/>
              <w:start w:val="single" w:sz="4" w:space="0" w:color="000000"/>
              <w:bottom w:val="single" w:sz="4" w:space="0" w:color="000000"/>
              <w:end w:val="single" w:sz="4" w:space="0" w:color="000000"/>
            </w:tcBorders>
          </w:tcPr>
          <w:p>
            <w:pPr>
              <w:pStyle w:val="Normal"/>
              <w:spacing w:lineRule="auto" w:line="276" w:before="40" w:after="40"/>
              <w:jc w:val="center"/>
              <w:rPr>
                <w:szCs w:val="24"/>
                <w:lang w:val="bg-BG"/>
              </w:rPr>
            </w:pPr>
            <w:r>
              <w:rPr>
                <w:szCs w:val="24"/>
                <w:lang w:val="bg-BG"/>
              </w:rPr>
              <w:t xml:space="preserve">Вероятност за откриване, </w:t>
            </w:r>
            <w:r>
              <w:rPr>
                <w:b/>
                <w:szCs w:val="24"/>
                <w:lang w:val="bg-BG"/>
              </w:rPr>
              <w:t>B</w:t>
            </w:r>
          </w:p>
        </w:tc>
        <w:tc>
          <w:tcPr>
            <w:tcW w:w="2142" w:type="dxa"/>
            <w:tcBorders>
              <w:start w:val="single" w:sz="4" w:space="0" w:color="000000"/>
              <w:bottom w:val="single" w:sz="4" w:space="0" w:color="000000"/>
              <w:end w:val="single" w:sz="4" w:space="0" w:color="000000"/>
            </w:tcBorders>
          </w:tcPr>
          <w:p>
            <w:pPr>
              <w:pStyle w:val="Normal"/>
              <w:spacing w:lineRule="auto" w:line="276" w:before="40" w:after="40"/>
              <w:jc w:val="center"/>
              <w:rPr>
                <w:szCs w:val="24"/>
                <w:lang w:val="bg-BG"/>
              </w:rPr>
            </w:pPr>
            <w:r>
              <w:rPr>
                <w:szCs w:val="24"/>
                <w:lang w:val="bg-BG"/>
              </w:rPr>
              <w:t xml:space="preserve">Експозиция на въздействието, </w:t>
            </w:r>
            <w:r>
              <w:rPr>
                <w:b/>
                <w:szCs w:val="24"/>
                <w:lang w:val="bg-BG"/>
              </w:rPr>
              <w:t>C</w:t>
            </w:r>
          </w:p>
        </w:tc>
        <w:tc>
          <w:tcPr>
            <w:tcW w:w="2160" w:type="dxa"/>
            <w:tcBorders>
              <w:start w:val="single" w:sz="4" w:space="0" w:color="000000"/>
              <w:bottom w:val="single" w:sz="4" w:space="0" w:color="000000"/>
              <w:end w:val="single" w:sz="4" w:space="0" w:color="000000"/>
            </w:tcBorders>
          </w:tcPr>
          <w:p>
            <w:pPr>
              <w:pStyle w:val="Normal"/>
              <w:spacing w:lineRule="auto" w:line="276" w:before="40" w:after="40"/>
              <w:jc w:val="center"/>
              <w:rPr>
                <w:szCs w:val="24"/>
                <w:lang w:val="bg-BG"/>
              </w:rPr>
            </w:pPr>
            <w:r>
              <w:rPr>
                <w:szCs w:val="24"/>
                <w:lang w:val="bg-BG"/>
              </w:rPr>
              <w:t xml:space="preserve">Тежест на последствията, </w:t>
            </w:r>
            <w:r>
              <w:rPr>
                <w:b/>
                <w:szCs w:val="24"/>
                <w:lang w:val="bg-BG"/>
              </w:rPr>
              <w:t>D</w:t>
            </w:r>
          </w:p>
        </w:tc>
      </w:tr>
      <w:tr>
        <w:trPr/>
        <w:tc>
          <w:tcPr>
            <w:tcW w:w="18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40" w:after="40"/>
              <w:rPr>
                <w:szCs w:val="24"/>
                <w:lang w:val="bg-BG"/>
              </w:rPr>
            </w:pPr>
            <w:r>
              <w:rPr>
                <w:b/>
                <w:szCs w:val="24"/>
                <w:lang w:val="bg-BG"/>
              </w:rPr>
              <w:t>5</w:t>
            </w:r>
            <w:r>
              <w:rPr>
                <w:szCs w:val="24"/>
                <w:lang w:val="bg-BG"/>
              </w:rPr>
              <w:t>-мн. голяма</w:t>
            </w:r>
          </w:p>
        </w:tc>
        <w:tc>
          <w:tcPr>
            <w:tcW w:w="18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40" w:after="40"/>
              <w:rPr>
                <w:szCs w:val="24"/>
                <w:lang w:val="bg-BG"/>
              </w:rPr>
            </w:pPr>
            <w:r>
              <w:rPr>
                <w:b/>
                <w:szCs w:val="24"/>
                <w:lang w:val="bg-BG"/>
              </w:rPr>
              <w:t>1</w:t>
            </w:r>
            <w:r>
              <w:rPr>
                <w:szCs w:val="24"/>
                <w:lang w:val="bg-BG"/>
              </w:rPr>
              <w:t>-мн. голяма</w:t>
            </w:r>
          </w:p>
        </w:tc>
        <w:tc>
          <w:tcPr>
            <w:tcW w:w="214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40" w:after="40"/>
              <w:rPr>
                <w:szCs w:val="24"/>
                <w:lang w:val="bg-BG"/>
              </w:rPr>
            </w:pPr>
            <w:r>
              <w:rPr>
                <w:b/>
                <w:szCs w:val="24"/>
                <w:lang w:val="bg-BG"/>
              </w:rPr>
              <w:t>5</w:t>
            </w:r>
            <w:r>
              <w:rPr>
                <w:szCs w:val="24"/>
                <w:lang w:val="bg-BG"/>
              </w:rPr>
              <w:t>-мн. голяма</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40" w:after="40"/>
              <w:rPr>
                <w:szCs w:val="24"/>
                <w:lang w:val="bg-BG"/>
              </w:rPr>
            </w:pPr>
            <w:r>
              <w:rPr>
                <w:b/>
                <w:szCs w:val="24"/>
                <w:lang w:val="bg-BG"/>
              </w:rPr>
              <w:t>10</w:t>
            </w:r>
            <w:r>
              <w:rPr>
                <w:szCs w:val="24"/>
                <w:lang w:val="bg-BG"/>
              </w:rPr>
              <w:t>-мн. голяма</w:t>
            </w:r>
          </w:p>
        </w:tc>
      </w:tr>
      <w:tr>
        <w:trPr/>
        <w:tc>
          <w:tcPr>
            <w:tcW w:w="18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40" w:after="40"/>
              <w:rPr>
                <w:szCs w:val="24"/>
                <w:lang w:val="bg-BG"/>
              </w:rPr>
            </w:pPr>
            <w:r>
              <w:rPr>
                <w:b/>
                <w:szCs w:val="24"/>
                <w:lang w:val="bg-BG"/>
              </w:rPr>
              <w:t>4</w:t>
            </w:r>
            <w:r>
              <w:rPr>
                <w:szCs w:val="24"/>
                <w:lang w:val="bg-BG"/>
              </w:rPr>
              <w:t>-голяма</w:t>
            </w:r>
          </w:p>
        </w:tc>
        <w:tc>
          <w:tcPr>
            <w:tcW w:w="18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40" w:after="40"/>
              <w:rPr>
                <w:szCs w:val="24"/>
                <w:lang w:val="bg-BG"/>
              </w:rPr>
            </w:pPr>
            <w:r>
              <w:rPr>
                <w:b/>
                <w:szCs w:val="24"/>
                <w:lang w:val="bg-BG"/>
              </w:rPr>
              <w:t>2</w:t>
            </w:r>
            <w:r>
              <w:rPr>
                <w:szCs w:val="24"/>
                <w:lang w:val="bg-BG"/>
              </w:rPr>
              <w:t>-голяма</w:t>
            </w:r>
          </w:p>
        </w:tc>
        <w:tc>
          <w:tcPr>
            <w:tcW w:w="214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40" w:after="40"/>
              <w:rPr>
                <w:szCs w:val="24"/>
                <w:lang w:val="bg-BG"/>
              </w:rPr>
            </w:pPr>
            <w:r>
              <w:rPr>
                <w:b/>
                <w:szCs w:val="24"/>
                <w:lang w:val="bg-BG"/>
              </w:rPr>
              <w:t>4</w:t>
            </w:r>
            <w:r>
              <w:rPr>
                <w:szCs w:val="24"/>
                <w:lang w:val="bg-BG"/>
              </w:rPr>
              <w:t>-голяма</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40" w:after="40"/>
              <w:rPr>
                <w:szCs w:val="24"/>
                <w:lang w:val="bg-BG"/>
              </w:rPr>
            </w:pPr>
            <w:r>
              <w:rPr>
                <w:b/>
                <w:szCs w:val="24"/>
                <w:lang w:val="bg-BG"/>
              </w:rPr>
              <w:t>8</w:t>
            </w:r>
            <w:r>
              <w:rPr>
                <w:szCs w:val="24"/>
                <w:lang w:val="bg-BG"/>
              </w:rPr>
              <w:t>-голяма</w:t>
            </w:r>
          </w:p>
        </w:tc>
      </w:tr>
      <w:tr>
        <w:trPr/>
        <w:tc>
          <w:tcPr>
            <w:tcW w:w="18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40" w:after="40"/>
              <w:rPr>
                <w:szCs w:val="24"/>
                <w:lang w:val="bg-BG"/>
              </w:rPr>
            </w:pPr>
            <w:r>
              <w:rPr>
                <w:b/>
                <w:szCs w:val="24"/>
                <w:lang w:val="bg-BG"/>
              </w:rPr>
              <w:t>3</w:t>
            </w:r>
            <w:r>
              <w:rPr>
                <w:szCs w:val="24"/>
                <w:lang w:val="bg-BG"/>
              </w:rPr>
              <w:t>-средна</w:t>
            </w:r>
          </w:p>
        </w:tc>
        <w:tc>
          <w:tcPr>
            <w:tcW w:w="18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40" w:after="40"/>
              <w:rPr>
                <w:szCs w:val="24"/>
                <w:lang w:val="bg-BG"/>
              </w:rPr>
            </w:pPr>
            <w:r>
              <w:rPr>
                <w:b/>
                <w:szCs w:val="24"/>
                <w:lang w:val="bg-BG"/>
              </w:rPr>
              <w:t>3</w:t>
            </w:r>
            <w:r>
              <w:rPr>
                <w:szCs w:val="24"/>
                <w:lang w:val="bg-BG"/>
              </w:rPr>
              <w:t>-средна</w:t>
            </w:r>
          </w:p>
        </w:tc>
        <w:tc>
          <w:tcPr>
            <w:tcW w:w="214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40" w:after="40"/>
              <w:rPr>
                <w:szCs w:val="24"/>
                <w:lang w:val="bg-BG"/>
              </w:rPr>
            </w:pPr>
            <w:r>
              <w:rPr>
                <w:b/>
                <w:szCs w:val="24"/>
                <w:lang w:val="bg-BG"/>
              </w:rPr>
              <w:t>3</w:t>
            </w:r>
            <w:r>
              <w:rPr>
                <w:szCs w:val="24"/>
                <w:lang w:val="bg-BG"/>
              </w:rPr>
              <w:t>-средна</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40" w:after="40"/>
              <w:rPr>
                <w:szCs w:val="24"/>
                <w:lang w:val="bg-BG"/>
              </w:rPr>
            </w:pPr>
            <w:r>
              <w:rPr>
                <w:b/>
                <w:szCs w:val="24"/>
                <w:lang w:val="bg-BG"/>
              </w:rPr>
              <w:t>6</w:t>
            </w:r>
            <w:r>
              <w:rPr>
                <w:szCs w:val="24"/>
                <w:lang w:val="bg-BG"/>
              </w:rPr>
              <w:t>-средна</w:t>
            </w:r>
          </w:p>
        </w:tc>
      </w:tr>
      <w:tr>
        <w:trPr/>
        <w:tc>
          <w:tcPr>
            <w:tcW w:w="18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40" w:after="40"/>
              <w:rPr>
                <w:szCs w:val="24"/>
                <w:lang w:val="bg-BG"/>
              </w:rPr>
            </w:pPr>
            <w:r>
              <w:rPr>
                <w:b/>
                <w:szCs w:val="24"/>
                <w:lang w:val="bg-BG"/>
              </w:rPr>
              <w:t>2</w:t>
            </w:r>
            <w:r>
              <w:rPr>
                <w:szCs w:val="24"/>
                <w:lang w:val="bg-BG"/>
              </w:rPr>
              <w:t>-малка</w:t>
            </w:r>
          </w:p>
        </w:tc>
        <w:tc>
          <w:tcPr>
            <w:tcW w:w="18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40" w:after="40"/>
              <w:rPr>
                <w:szCs w:val="24"/>
                <w:lang w:val="bg-BG"/>
              </w:rPr>
            </w:pPr>
            <w:r>
              <w:rPr>
                <w:b/>
                <w:szCs w:val="24"/>
                <w:lang w:val="bg-BG"/>
              </w:rPr>
              <w:t>4</w:t>
            </w:r>
            <w:r>
              <w:rPr>
                <w:szCs w:val="24"/>
                <w:lang w:val="bg-BG"/>
              </w:rPr>
              <w:t>-малка</w:t>
            </w:r>
          </w:p>
        </w:tc>
        <w:tc>
          <w:tcPr>
            <w:tcW w:w="214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40" w:after="40"/>
              <w:rPr>
                <w:szCs w:val="24"/>
                <w:lang w:val="bg-BG"/>
              </w:rPr>
            </w:pPr>
            <w:r>
              <w:rPr>
                <w:b/>
                <w:szCs w:val="24"/>
                <w:lang w:val="bg-BG"/>
              </w:rPr>
              <w:t>2</w:t>
            </w:r>
            <w:r>
              <w:rPr>
                <w:szCs w:val="24"/>
                <w:lang w:val="bg-BG"/>
              </w:rPr>
              <w:t>-малка</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40" w:after="40"/>
              <w:rPr>
                <w:szCs w:val="24"/>
                <w:lang w:val="bg-BG"/>
              </w:rPr>
            </w:pPr>
            <w:r>
              <w:rPr>
                <w:b/>
                <w:szCs w:val="24"/>
                <w:lang w:val="bg-BG"/>
              </w:rPr>
              <w:t>4</w:t>
            </w:r>
            <w:r>
              <w:rPr>
                <w:szCs w:val="24"/>
                <w:lang w:val="bg-BG"/>
              </w:rPr>
              <w:t>-малка</w:t>
            </w:r>
          </w:p>
        </w:tc>
      </w:tr>
      <w:tr>
        <w:trPr/>
        <w:tc>
          <w:tcPr>
            <w:tcW w:w="18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40" w:after="40"/>
              <w:rPr>
                <w:szCs w:val="24"/>
                <w:lang w:val="bg-BG"/>
              </w:rPr>
            </w:pPr>
            <w:r>
              <w:rPr>
                <w:b/>
                <w:szCs w:val="24"/>
                <w:lang w:val="bg-BG"/>
              </w:rPr>
              <w:t>1</w:t>
            </w:r>
            <w:r>
              <w:rPr>
                <w:szCs w:val="24"/>
                <w:lang w:val="bg-BG"/>
              </w:rPr>
              <w:t>-мн. малка</w:t>
            </w:r>
          </w:p>
        </w:tc>
        <w:tc>
          <w:tcPr>
            <w:tcW w:w="18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40" w:after="40"/>
              <w:rPr>
                <w:szCs w:val="24"/>
                <w:lang w:val="bg-BG"/>
              </w:rPr>
            </w:pPr>
            <w:r>
              <w:rPr>
                <w:b/>
                <w:szCs w:val="24"/>
                <w:lang w:val="bg-BG"/>
              </w:rPr>
              <w:t>5</w:t>
            </w:r>
            <w:r>
              <w:rPr>
                <w:szCs w:val="24"/>
                <w:lang w:val="bg-BG"/>
              </w:rPr>
              <w:t>-мн. малка</w:t>
            </w:r>
          </w:p>
        </w:tc>
        <w:tc>
          <w:tcPr>
            <w:tcW w:w="214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40" w:after="40"/>
              <w:rPr>
                <w:szCs w:val="24"/>
                <w:lang w:val="bg-BG"/>
              </w:rPr>
            </w:pPr>
            <w:r>
              <w:rPr>
                <w:b/>
                <w:szCs w:val="24"/>
                <w:lang w:val="bg-BG"/>
              </w:rPr>
              <w:t>1</w:t>
            </w:r>
            <w:r>
              <w:rPr>
                <w:szCs w:val="24"/>
                <w:lang w:val="bg-BG"/>
              </w:rPr>
              <w:t>-мн. малка</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40" w:after="40"/>
              <w:rPr>
                <w:szCs w:val="24"/>
                <w:lang w:val="bg-BG"/>
              </w:rPr>
            </w:pPr>
            <w:r>
              <w:rPr>
                <w:b/>
                <w:szCs w:val="24"/>
                <w:lang w:val="bg-BG"/>
              </w:rPr>
              <w:t>2</w:t>
            </w:r>
            <w:r>
              <w:rPr>
                <w:szCs w:val="24"/>
                <w:lang w:val="bg-BG"/>
              </w:rPr>
              <w:t>-мн. малка</w:t>
            </w:r>
          </w:p>
        </w:tc>
      </w:tr>
    </w:tbl>
    <w:p>
      <w:pPr>
        <w:pStyle w:val="Normal"/>
        <w:spacing w:lineRule="auto" w:line="276" w:before="0" w:after="100"/>
        <w:ind w:start="-181" w:end="0"/>
        <w:jc w:val="both"/>
        <w:rPr>
          <w:rFonts w:ascii="Arial" w:hAnsi="Arial" w:cs="Arial"/>
          <w:szCs w:val="24"/>
          <w:lang w:val="bg-BG"/>
        </w:rPr>
      </w:pPr>
      <w:r>
        <w:rPr>
          <w:rFonts w:cs="Arial" w:ascii="Arial" w:hAnsi="Arial"/>
          <w:szCs w:val="24"/>
          <w:lang w:val="bg-BG"/>
        </w:rPr>
      </w:r>
    </w:p>
    <w:p>
      <w:pPr>
        <w:pStyle w:val="Normal"/>
        <w:spacing w:lineRule="auto" w:line="276" w:before="0" w:after="100"/>
        <w:ind w:start="-180" w:end="0"/>
        <w:jc w:val="both"/>
        <w:rPr/>
      </w:pPr>
      <w:r>
        <w:rPr/>
        <w:t>За определяне на оценката на въздействиято върху околната среда се използва следната таблица:</w:t>
      </w:r>
    </w:p>
    <w:tbl>
      <w:tblPr>
        <w:tblW w:w="9494" w:type="dxa"/>
        <w:jc w:val="start"/>
        <w:tblInd w:w="0" w:type="dxa"/>
        <w:tblLayout w:type="fixed"/>
        <w:tblCellMar>
          <w:top w:w="0" w:type="dxa"/>
          <w:start w:w="108" w:type="dxa"/>
          <w:bottom w:w="0" w:type="dxa"/>
          <w:end w:w="108" w:type="dxa"/>
        </w:tblCellMar>
      </w:tblPr>
      <w:tblGrid>
        <w:gridCol w:w="2448"/>
        <w:gridCol w:w="1260"/>
        <w:gridCol w:w="5786"/>
      </w:tblGrid>
      <w:tr>
        <w:trPr/>
        <w:tc>
          <w:tcPr>
            <w:tcW w:w="24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40" w:after="40"/>
              <w:jc w:val="center"/>
              <w:rPr>
                <w:b/>
                <w:szCs w:val="24"/>
                <w:lang w:val="bg-BG"/>
              </w:rPr>
            </w:pPr>
            <w:r>
              <w:rPr>
                <w:b/>
                <w:szCs w:val="24"/>
                <w:lang w:val="bg-BG"/>
              </w:rPr>
              <w:t>Оценка на въздействието по значимост</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40" w:after="40"/>
              <w:ind w:start="-108" w:end="-108"/>
              <w:jc w:val="center"/>
              <w:rPr>
                <w:b/>
                <w:szCs w:val="24"/>
                <w:lang w:val="bg-BG"/>
              </w:rPr>
            </w:pPr>
            <w:r>
              <w:rPr>
                <w:b/>
                <w:szCs w:val="24"/>
                <w:lang w:val="bg-BG"/>
              </w:rPr>
              <w:t>Стойност на оценката на значимост</w:t>
            </w:r>
          </w:p>
        </w:tc>
        <w:tc>
          <w:tcPr>
            <w:tcW w:w="578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40" w:after="40"/>
              <w:jc w:val="center"/>
              <w:rPr>
                <w:b/>
                <w:szCs w:val="24"/>
                <w:lang w:val="bg-BG"/>
              </w:rPr>
            </w:pPr>
            <w:r>
              <w:rPr>
                <w:b/>
                <w:szCs w:val="24"/>
                <w:lang w:val="bg-BG"/>
              </w:rPr>
              <w:t>Характеристика на въздействието</w:t>
            </w:r>
          </w:p>
        </w:tc>
      </w:tr>
      <w:tr>
        <w:trPr/>
        <w:tc>
          <w:tcPr>
            <w:tcW w:w="2448"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20"/>
              <w:rPr>
                <w:szCs w:val="24"/>
                <w:lang w:val="bg-BG"/>
              </w:rPr>
            </w:pPr>
            <w:r>
              <w:rPr>
                <w:szCs w:val="24"/>
                <w:lang w:val="bg-BG"/>
              </w:rPr>
              <w:t>Много ниска значимост</w:t>
            </w:r>
          </w:p>
        </w:tc>
        <w:tc>
          <w:tcPr>
            <w:tcW w:w="1260"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20"/>
              <w:rPr>
                <w:szCs w:val="24"/>
                <w:lang w:val="bg-BG"/>
              </w:rPr>
            </w:pPr>
            <w:r>
              <w:rPr>
                <w:szCs w:val="24"/>
                <w:lang w:val="bg-BG"/>
              </w:rPr>
              <w:t>до 20</w:t>
            </w:r>
          </w:p>
        </w:tc>
        <w:tc>
          <w:tcPr>
            <w:tcW w:w="5786"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20"/>
              <w:jc w:val="both"/>
              <w:rPr>
                <w:szCs w:val="24"/>
                <w:lang w:val="bg-BG"/>
              </w:rPr>
            </w:pPr>
            <w:r>
              <w:rPr>
                <w:szCs w:val="24"/>
                <w:lang w:val="bg-BG"/>
              </w:rPr>
              <w:t>Много малко въздействие върху околната среда, с малка вероятност да настъпи.</w:t>
            </w:r>
          </w:p>
        </w:tc>
      </w:tr>
      <w:tr>
        <w:trPr/>
        <w:tc>
          <w:tcPr>
            <w:tcW w:w="2448"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20"/>
              <w:jc w:val="both"/>
              <w:rPr>
                <w:szCs w:val="24"/>
                <w:lang w:val="bg-BG"/>
              </w:rPr>
            </w:pPr>
            <w:r>
              <w:rPr>
                <w:szCs w:val="24"/>
                <w:lang w:val="bg-BG"/>
              </w:rPr>
              <w:t>Ниска значимост</w:t>
            </w:r>
          </w:p>
        </w:tc>
        <w:tc>
          <w:tcPr>
            <w:tcW w:w="1260"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20"/>
              <w:rPr>
                <w:szCs w:val="24"/>
                <w:lang w:val="bg-BG"/>
              </w:rPr>
            </w:pPr>
            <w:r>
              <w:rPr>
                <w:szCs w:val="24"/>
                <w:lang w:val="bg-BG"/>
              </w:rPr>
              <w:t xml:space="preserve">от 21 </w:t>
            </w:r>
          </w:p>
          <w:p>
            <w:pPr>
              <w:pStyle w:val="Normal"/>
              <w:spacing w:lineRule="auto" w:line="276" w:before="0" w:after="20"/>
              <w:rPr>
                <w:szCs w:val="24"/>
                <w:lang w:val="bg-BG"/>
              </w:rPr>
            </w:pPr>
            <w:r>
              <w:rPr>
                <w:szCs w:val="24"/>
                <w:lang w:val="bg-BG"/>
              </w:rPr>
              <w:t xml:space="preserve">до 50 </w:t>
            </w:r>
          </w:p>
        </w:tc>
        <w:tc>
          <w:tcPr>
            <w:tcW w:w="5786"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20"/>
              <w:jc w:val="both"/>
              <w:rPr>
                <w:szCs w:val="24"/>
                <w:lang w:val="bg-BG"/>
              </w:rPr>
            </w:pPr>
            <w:r>
              <w:rPr>
                <w:szCs w:val="24"/>
                <w:lang w:val="bg-BG"/>
              </w:rPr>
              <w:t>Необичайни работни условия, които имат малко или краткотрайно въздействие върху околната среда и вероятността те да настъпят е малка.</w:t>
            </w:r>
          </w:p>
        </w:tc>
      </w:tr>
      <w:tr>
        <w:trPr/>
        <w:tc>
          <w:tcPr>
            <w:tcW w:w="2448"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20"/>
              <w:jc w:val="both"/>
              <w:rPr>
                <w:szCs w:val="24"/>
                <w:lang w:val="bg-BG"/>
              </w:rPr>
            </w:pPr>
            <w:r>
              <w:rPr>
                <w:szCs w:val="24"/>
                <w:lang w:val="bg-BG"/>
              </w:rPr>
              <w:t>Средна значимост</w:t>
            </w:r>
          </w:p>
        </w:tc>
        <w:tc>
          <w:tcPr>
            <w:tcW w:w="1260"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20"/>
              <w:rPr>
                <w:szCs w:val="24"/>
                <w:lang w:val="bg-BG"/>
              </w:rPr>
            </w:pPr>
            <w:r>
              <w:rPr>
                <w:szCs w:val="24"/>
                <w:lang w:val="bg-BG"/>
              </w:rPr>
              <w:t xml:space="preserve">от 51 </w:t>
            </w:r>
          </w:p>
          <w:p>
            <w:pPr>
              <w:pStyle w:val="Normal"/>
              <w:spacing w:lineRule="auto" w:line="276" w:before="0" w:after="20"/>
              <w:rPr>
                <w:szCs w:val="24"/>
                <w:lang w:val="bg-BG"/>
              </w:rPr>
            </w:pPr>
            <w:r>
              <w:rPr>
                <w:szCs w:val="24"/>
                <w:lang w:val="bg-BG"/>
              </w:rPr>
              <w:t>до 80</w:t>
            </w:r>
          </w:p>
        </w:tc>
        <w:tc>
          <w:tcPr>
            <w:tcW w:w="5786" w:type="dxa"/>
            <w:tcBorders>
              <w:top w:val="single" w:sz="4" w:space="0" w:color="000000"/>
              <w:start w:val="single" w:sz="4" w:space="0" w:color="000000"/>
              <w:bottom w:val="single" w:sz="4" w:space="0" w:color="000000"/>
              <w:end w:val="single" w:sz="4" w:space="0" w:color="000000"/>
            </w:tcBorders>
          </w:tcPr>
          <w:p>
            <w:pPr>
              <w:pStyle w:val="Normal"/>
              <w:tabs>
                <w:tab w:val="clear" w:pos="708"/>
                <w:tab w:val="right" w:pos="9000" w:leader="none"/>
              </w:tabs>
              <w:spacing w:lineRule="auto" w:line="276" w:before="0" w:after="20"/>
              <w:jc w:val="both"/>
              <w:rPr>
                <w:szCs w:val="24"/>
                <w:lang w:val="bg-BG"/>
              </w:rPr>
            </w:pPr>
            <w:r>
              <w:rPr>
                <w:szCs w:val="24"/>
                <w:lang w:val="bg-BG"/>
              </w:rPr>
              <w:t xml:space="preserve">Въздействието настъпва при нормални работни условия с предвидим резултат. </w:t>
            </w:r>
          </w:p>
          <w:p>
            <w:pPr>
              <w:pStyle w:val="Normal"/>
              <w:spacing w:lineRule="auto" w:line="276" w:before="0" w:after="20"/>
              <w:jc w:val="both"/>
              <w:rPr>
                <w:szCs w:val="24"/>
                <w:lang w:val="bg-BG"/>
              </w:rPr>
            </w:pPr>
            <w:r>
              <w:rPr>
                <w:szCs w:val="24"/>
                <w:lang w:val="bg-BG"/>
              </w:rPr>
              <w:t>Вероятността за настъпване на необичайни условия е средна.</w:t>
            </w:r>
          </w:p>
        </w:tc>
      </w:tr>
      <w:tr>
        <w:trPr/>
        <w:tc>
          <w:tcPr>
            <w:tcW w:w="2448"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20"/>
              <w:jc w:val="both"/>
              <w:rPr>
                <w:szCs w:val="24"/>
                <w:lang w:val="bg-BG"/>
              </w:rPr>
            </w:pPr>
            <w:r>
              <w:rPr>
                <w:szCs w:val="24"/>
                <w:lang w:val="bg-BG"/>
              </w:rPr>
              <w:t>Висока значимост</w:t>
            </w:r>
          </w:p>
        </w:tc>
        <w:tc>
          <w:tcPr>
            <w:tcW w:w="1260"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20"/>
              <w:rPr>
                <w:szCs w:val="24"/>
                <w:lang w:val="bg-BG"/>
              </w:rPr>
            </w:pPr>
            <w:r>
              <w:rPr>
                <w:szCs w:val="24"/>
                <w:lang w:val="bg-BG"/>
              </w:rPr>
              <w:t xml:space="preserve">от 81 </w:t>
            </w:r>
          </w:p>
          <w:p>
            <w:pPr>
              <w:pStyle w:val="Normal"/>
              <w:spacing w:lineRule="auto" w:line="276" w:before="0" w:after="20"/>
              <w:rPr>
                <w:szCs w:val="24"/>
                <w:lang w:val="bg-BG"/>
              </w:rPr>
            </w:pPr>
            <w:r>
              <w:rPr>
                <w:szCs w:val="24"/>
                <w:lang w:val="bg-BG"/>
              </w:rPr>
              <w:t>до 120</w:t>
            </w:r>
          </w:p>
        </w:tc>
        <w:tc>
          <w:tcPr>
            <w:tcW w:w="5786"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20"/>
              <w:jc w:val="both"/>
              <w:rPr>
                <w:szCs w:val="24"/>
                <w:lang w:val="bg-BG"/>
              </w:rPr>
            </w:pPr>
            <w:r>
              <w:rPr>
                <w:szCs w:val="24"/>
                <w:lang w:val="bg-BG"/>
              </w:rPr>
              <w:t>Източникът се наблюдава често, а неконтро</w:t>
              <w:softHyphen/>
              <w:t xml:space="preserve">лираните емисии ще доведат до значимо въздействие върху околната среда. </w:t>
            </w:r>
          </w:p>
          <w:p>
            <w:pPr>
              <w:pStyle w:val="Normal"/>
              <w:spacing w:lineRule="auto" w:line="276" w:before="0" w:after="20"/>
              <w:jc w:val="both"/>
              <w:rPr>
                <w:szCs w:val="24"/>
                <w:lang w:val="bg-BG"/>
              </w:rPr>
            </w:pPr>
            <w:r>
              <w:rPr>
                <w:szCs w:val="24"/>
                <w:lang w:val="bg-BG"/>
              </w:rPr>
              <w:t>Необичайните условия представляват сериозно нарушение на законо</w:t>
              <w:softHyphen/>
              <w:t xml:space="preserve">дателството. </w:t>
            </w:r>
          </w:p>
          <w:p>
            <w:pPr>
              <w:pStyle w:val="Normal"/>
              <w:spacing w:lineRule="auto" w:line="276" w:before="0" w:after="20"/>
              <w:jc w:val="both"/>
              <w:rPr>
                <w:szCs w:val="24"/>
                <w:lang w:val="bg-BG"/>
              </w:rPr>
            </w:pPr>
            <w:r>
              <w:rPr>
                <w:szCs w:val="24"/>
                <w:lang w:val="bg-BG"/>
              </w:rPr>
              <w:t>Вероятността за настъпване на необичайните условия е средна.</w:t>
            </w:r>
          </w:p>
        </w:tc>
      </w:tr>
      <w:tr>
        <w:trPr/>
        <w:tc>
          <w:tcPr>
            <w:tcW w:w="2448"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20"/>
              <w:rPr>
                <w:spacing w:val="-4"/>
                <w:szCs w:val="24"/>
                <w:lang w:val="bg-BG"/>
              </w:rPr>
            </w:pPr>
            <w:r>
              <w:rPr>
                <w:spacing w:val="-4"/>
                <w:szCs w:val="24"/>
                <w:lang w:val="bg-BG"/>
              </w:rPr>
              <w:t>Много висока значимост</w:t>
            </w:r>
          </w:p>
        </w:tc>
        <w:tc>
          <w:tcPr>
            <w:tcW w:w="1260"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20"/>
              <w:rPr>
                <w:szCs w:val="24"/>
                <w:lang w:val="bg-BG"/>
              </w:rPr>
            </w:pPr>
            <w:r>
              <w:rPr>
                <w:szCs w:val="24"/>
                <w:lang w:val="bg-BG"/>
              </w:rPr>
              <w:t>121 и повече</w:t>
            </w:r>
          </w:p>
        </w:tc>
        <w:tc>
          <w:tcPr>
            <w:tcW w:w="5786"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20"/>
              <w:jc w:val="both"/>
              <w:rPr>
                <w:szCs w:val="24"/>
                <w:lang w:val="bg-BG"/>
              </w:rPr>
            </w:pPr>
            <w:r>
              <w:rPr>
                <w:szCs w:val="24"/>
                <w:lang w:val="bg-BG"/>
              </w:rPr>
              <w:t>Въздействие, което води до сериозно замърсяване на околната среда и/или увреждане здравето на хората.</w:t>
            </w:r>
          </w:p>
          <w:p>
            <w:pPr>
              <w:pStyle w:val="Normal"/>
              <w:spacing w:lineRule="auto" w:line="276" w:before="0" w:after="20"/>
              <w:jc w:val="both"/>
              <w:rPr>
                <w:szCs w:val="24"/>
                <w:lang w:val="bg-BG"/>
              </w:rPr>
            </w:pPr>
            <w:r>
              <w:rPr>
                <w:szCs w:val="24"/>
                <w:lang w:val="bg-BG"/>
              </w:rPr>
              <w:t>Наблюдават се системни нарушения на закона или въздействието води до сериозни възражения и оплаквания.</w:t>
            </w:r>
          </w:p>
        </w:tc>
      </w:tr>
    </w:tbl>
    <w:p>
      <w:pPr>
        <w:pStyle w:val="BodyText"/>
        <w:spacing w:lineRule="auto" w:line="264" w:before="0" w:after="100"/>
        <w:ind w:start="360" w:end="284"/>
        <w:rPr>
          <w:rFonts w:ascii="Arial" w:hAnsi="Arial" w:cs="Arial"/>
          <w:szCs w:val="24"/>
        </w:rPr>
      </w:pPr>
      <w:r>
        <w:rPr>
          <w:rFonts w:cs="Arial" w:ascii="Arial" w:hAnsi="Arial"/>
          <w:szCs w:val="24"/>
        </w:rPr>
      </w:r>
    </w:p>
    <w:p>
      <w:pPr>
        <w:pStyle w:val="Normal"/>
        <w:spacing w:lineRule="auto" w:line="276" w:before="40" w:after="100"/>
        <w:ind w:start="-180" w:end="0"/>
        <w:jc w:val="both"/>
        <w:rPr>
          <w:szCs w:val="24"/>
          <w:lang w:val="bg-BG"/>
        </w:rPr>
      </w:pPr>
      <w:r>
        <w:rPr>
          <w:szCs w:val="24"/>
          <w:lang w:val="bg-BG"/>
        </w:rPr>
        <w:t xml:space="preserve">Аспектите на околната среда се класират според оценката на отделните въздействия, като оценката за значимост на аспекта се определя като равна на оценката на значимост на въздействието, оценено с най-висока степен. </w:t>
      </w:r>
    </w:p>
    <w:p>
      <w:pPr>
        <w:pStyle w:val="Normal"/>
        <w:spacing w:lineRule="auto" w:line="276" w:before="0" w:after="100"/>
        <w:ind w:start="-180" w:end="0"/>
        <w:jc w:val="both"/>
        <w:rPr/>
      </w:pPr>
      <w:r>
        <w:rPr/>
        <w:t>Класификацията на аспектите на околната среда е дадена в следната таблица:</w:t>
      </w:r>
    </w:p>
    <w:tbl>
      <w:tblPr>
        <w:tblW w:w="10759" w:type="dxa"/>
        <w:jc w:val="start"/>
        <w:tblInd w:w="-841" w:type="dxa"/>
        <w:tblLayout w:type="fixed"/>
        <w:tblCellMar>
          <w:top w:w="0" w:type="dxa"/>
          <w:start w:w="108" w:type="dxa"/>
          <w:bottom w:w="0" w:type="dxa"/>
          <w:end w:w="108" w:type="dxa"/>
        </w:tblCellMar>
      </w:tblPr>
      <w:tblGrid>
        <w:gridCol w:w="1620"/>
        <w:gridCol w:w="1260"/>
        <w:gridCol w:w="1350"/>
        <w:gridCol w:w="1350"/>
        <w:gridCol w:w="1440"/>
        <w:gridCol w:w="1350"/>
        <w:gridCol w:w="1170"/>
        <w:gridCol w:w="1219"/>
      </w:tblGrid>
      <w:tr>
        <w:trPr/>
        <w:tc>
          <w:tcPr>
            <w:tcW w:w="16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40" w:after="40"/>
              <w:rPr>
                <w:b/>
                <w:sz w:val="22"/>
                <w:szCs w:val="22"/>
                <w:lang w:val="bg-BG"/>
              </w:rPr>
            </w:pPr>
            <w:r>
              <w:rPr>
                <w:b/>
                <w:sz w:val="22"/>
                <w:szCs w:val="22"/>
                <w:lang w:val="bg-BG"/>
              </w:rPr>
              <w:t>Класифика-</w:t>
            </w:r>
          </w:p>
          <w:p>
            <w:pPr>
              <w:pStyle w:val="Normal"/>
              <w:spacing w:lineRule="auto" w:line="276" w:before="40" w:after="40"/>
              <w:rPr>
                <w:b/>
                <w:sz w:val="22"/>
                <w:szCs w:val="22"/>
                <w:lang w:val="bg-BG"/>
              </w:rPr>
            </w:pPr>
            <w:r>
              <w:rPr>
                <w:b/>
                <w:sz w:val="22"/>
                <w:szCs w:val="22"/>
                <w:lang w:val="bg-BG"/>
              </w:rPr>
              <w:t>ция на аспекта</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40" w:after="40"/>
              <w:ind w:end="-108"/>
              <w:rPr>
                <w:b/>
                <w:sz w:val="22"/>
                <w:szCs w:val="22"/>
                <w:lang w:val="bg-BG"/>
              </w:rPr>
            </w:pPr>
            <w:r>
              <w:rPr>
                <w:b/>
                <w:sz w:val="22"/>
                <w:szCs w:val="22"/>
                <w:lang w:val="bg-BG"/>
              </w:rPr>
              <w:t>Брой на въздейст</w:t>
              <w:softHyphen/>
              <w:t>вията</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40" w:after="40"/>
              <w:rPr>
                <w:b/>
                <w:sz w:val="22"/>
                <w:szCs w:val="22"/>
                <w:lang w:val="bg-BG"/>
              </w:rPr>
            </w:pPr>
            <w:r>
              <w:rPr>
                <w:b/>
                <w:sz w:val="22"/>
                <w:szCs w:val="22"/>
                <w:lang w:val="bg-BG"/>
              </w:rPr>
              <w:t>Брой на въздейст</w:t>
              <w:softHyphen/>
              <w:t>вията с много ниска значи-</w:t>
            </w:r>
          </w:p>
          <w:p>
            <w:pPr>
              <w:pStyle w:val="Normal"/>
              <w:spacing w:lineRule="auto" w:line="276" w:before="40" w:after="40"/>
              <w:rPr>
                <w:b/>
                <w:sz w:val="22"/>
                <w:szCs w:val="22"/>
                <w:lang w:val="bg-BG"/>
              </w:rPr>
            </w:pPr>
            <w:r>
              <w:rPr>
                <w:b/>
                <w:sz w:val="22"/>
                <w:szCs w:val="22"/>
                <w:lang w:val="bg-BG"/>
              </w:rPr>
              <w:t>мост</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40" w:after="40"/>
              <w:rPr>
                <w:b/>
                <w:sz w:val="22"/>
                <w:szCs w:val="22"/>
                <w:lang w:val="bg-BG"/>
              </w:rPr>
            </w:pPr>
            <w:r>
              <w:rPr>
                <w:b/>
                <w:sz w:val="22"/>
                <w:szCs w:val="22"/>
                <w:lang w:val="bg-BG"/>
              </w:rPr>
              <w:t>Брой на въздейст</w:t>
              <w:softHyphen/>
              <w:t>вията с ниска значи-</w:t>
            </w:r>
          </w:p>
          <w:p>
            <w:pPr>
              <w:pStyle w:val="Normal"/>
              <w:spacing w:lineRule="auto" w:line="276" w:before="40" w:after="40"/>
              <w:rPr>
                <w:b/>
                <w:sz w:val="22"/>
                <w:szCs w:val="22"/>
                <w:lang w:val="bg-BG"/>
              </w:rPr>
            </w:pPr>
            <w:r>
              <w:rPr>
                <w:b/>
                <w:sz w:val="22"/>
                <w:szCs w:val="22"/>
                <w:lang w:val="bg-BG"/>
              </w:rPr>
              <w:t>мост</w:t>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40" w:after="40"/>
              <w:rPr>
                <w:b/>
                <w:sz w:val="22"/>
                <w:szCs w:val="22"/>
                <w:lang w:val="bg-BG"/>
              </w:rPr>
            </w:pPr>
            <w:r>
              <w:rPr>
                <w:b/>
                <w:sz w:val="22"/>
                <w:szCs w:val="22"/>
                <w:lang w:val="bg-BG"/>
              </w:rPr>
              <w:t>Брой на въздейст</w:t>
              <w:softHyphen/>
              <w:t>вията със средна значимост</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40" w:after="40"/>
              <w:ind w:end="-108"/>
              <w:rPr>
                <w:b/>
                <w:sz w:val="22"/>
                <w:szCs w:val="22"/>
                <w:lang w:val="bg-BG"/>
              </w:rPr>
            </w:pPr>
            <w:r>
              <w:rPr>
                <w:b/>
                <w:sz w:val="22"/>
                <w:szCs w:val="22"/>
                <w:lang w:val="bg-BG"/>
              </w:rPr>
              <w:t>Брой на въздейст</w:t>
              <w:softHyphen/>
              <w:t>вията с висока значимост</w:t>
            </w:r>
          </w:p>
        </w:tc>
        <w:tc>
          <w:tcPr>
            <w:tcW w:w="11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40" w:after="40"/>
              <w:ind w:end="-108"/>
              <w:rPr>
                <w:b/>
                <w:sz w:val="22"/>
                <w:szCs w:val="22"/>
                <w:lang w:val="bg-BG"/>
              </w:rPr>
            </w:pPr>
            <w:r>
              <w:rPr>
                <w:b/>
                <w:sz w:val="22"/>
                <w:szCs w:val="22"/>
                <w:lang w:val="bg-BG"/>
              </w:rPr>
              <w:t>Брой на въздейст</w:t>
              <w:softHyphen/>
              <w:t>вията с много висока значи-</w:t>
            </w:r>
          </w:p>
          <w:p>
            <w:pPr>
              <w:pStyle w:val="Normal"/>
              <w:spacing w:lineRule="auto" w:line="276" w:before="40" w:after="40"/>
              <w:ind w:end="-108"/>
              <w:rPr>
                <w:b/>
                <w:sz w:val="22"/>
                <w:szCs w:val="22"/>
                <w:lang w:val="bg-BG"/>
              </w:rPr>
            </w:pPr>
            <w:r>
              <w:rPr>
                <w:b/>
                <w:sz w:val="22"/>
                <w:szCs w:val="22"/>
                <w:lang w:val="bg-BG"/>
              </w:rPr>
              <w:t>мост</w:t>
            </w:r>
          </w:p>
        </w:tc>
        <w:tc>
          <w:tcPr>
            <w:tcW w:w="12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40" w:after="40"/>
              <w:ind w:end="-108"/>
              <w:rPr>
                <w:b/>
                <w:sz w:val="22"/>
                <w:szCs w:val="22"/>
                <w:lang w:val="bg-BG"/>
              </w:rPr>
            </w:pPr>
            <w:r>
              <w:rPr>
                <w:b/>
                <w:sz w:val="22"/>
                <w:szCs w:val="22"/>
                <w:lang w:val="bg-BG"/>
              </w:rPr>
              <w:t>Обща оценка на значи-</w:t>
            </w:r>
          </w:p>
          <w:p>
            <w:pPr>
              <w:pStyle w:val="Normal"/>
              <w:spacing w:lineRule="auto" w:line="276" w:before="40" w:after="40"/>
              <w:ind w:end="-108"/>
              <w:rPr>
                <w:b/>
                <w:sz w:val="22"/>
                <w:szCs w:val="22"/>
                <w:lang w:val="bg-BG"/>
              </w:rPr>
            </w:pPr>
            <w:r>
              <w:rPr>
                <w:b/>
                <w:sz w:val="22"/>
                <w:szCs w:val="22"/>
                <w:lang w:val="bg-BG"/>
              </w:rPr>
              <w:t>мост</w:t>
            </w:r>
          </w:p>
        </w:tc>
      </w:tr>
      <w:tr>
        <w:trPr/>
        <w:tc>
          <w:tcPr>
            <w:tcW w:w="16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b/>
                <w:sz w:val="22"/>
                <w:szCs w:val="22"/>
                <w:lang w:val="bg-BG"/>
              </w:rPr>
            </w:pPr>
            <w:r>
              <w:rPr>
                <w:b/>
                <w:sz w:val="22"/>
                <w:szCs w:val="22"/>
                <w:lang w:val="bg-BG"/>
              </w:rPr>
              <w:t>Много ниска значимост</w:t>
            </w:r>
          </w:p>
        </w:tc>
        <w:tc>
          <w:tcPr>
            <w:tcW w:w="1260" w:type="dxa"/>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b/>
                <w:sz w:val="22"/>
                <w:szCs w:val="22"/>
                <w:lang w:val="bg-BG"/>
              </w:rPr>
            </w:pPr>
            <w:r>
              <w:rPr>
                <w:b/>
                <w:sz w:val="22"/>
                <w:szCs w:val="22"/>
                <w:lang w:val="bg-BG"/>
              </w:rPr>
              <w:t xml:space="preserve">от 1 </w:t>
            </w:r>
          </w:p>
          <w:p>
            <w:pPr>
              <w:pStyle w:val="Normal"/>
              <w:spacing w:lineRule="auto" w:line="276"/>
              <w:jc w:val="both"/>
              <w:rPr>
                <w:b/>
                <w:sz w:val="22"/>
                <w:szCs w:val="22"/>
                <w:lang w:val="bg-BG"/>
              </w:rPr>
            </w:pPr>
            <w:r>
              <w:rPr>
                <w:b/>
                <w:sz w:val="22"/>
                <w:szCs w:val="22"/>
                <w:lang w:val="bg-BG"/>
              </w:rPr>
              <w:t>до 5</w:t>
            </w:r>
          </w:p>
        </w:tc>
        <w:tc>
          <w:tcPr>
            <w:tcW w:w="1350" w:type="dxa"/>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b/>
                <w:sz w:val="22"/>
                <w:szCs w:val="22"/>
                <w:lang w:val="bg-BG"/>
              </w:rPr>
            </w:pPr>
            <w:r>
              <w:rPr>
                <w:b/>
                <w:sz w:val="22"/>
                <w:szCs w:val="22"/>
                <w:lang w:val="bg-BG"/>
              </w:rPr>
              <w:t xml:space="preserve">Всички </w:t>
            </w:r>
          </w:p>
        </w:tc>
        <w:tc>
          <w:tcPr>
            <w:tcW w:w="1350" w:type="dxa"/>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b/>
                <w:sz w:val="22"/>
                <w:szCs w:val="22"/>
                <w:lang w:val="bg-BG"/>
              </w:rPr>
            </w:pPr>
            <w:r>
              <w:rPr>
                <w:b/>
                <w:sz w:val="22"/>
                <w:szCs w:val="22"/>
                <w:lang w:val="bg-BG"/>
              </w:rPr>
              <w:t>0</w:t>
            </w:r>
          </w:p>
        </w:tc>
        <w:tc>
          <w:tcPr>
            <w:tcW w:w="1440" w:type="dxa"/>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b/>
                <w:sz w:val="22"/>
                <w:szCs w:val="22"/>
                <w:lang w:val="bg-BG"/>
              </w:rPr>
            </w:pPr>
            <w:r>
              <w:rPr>
                <w:b/>
                <w:sz w:val="22"/>
                <w:szCs w:val="22"/>
                <w:lang w:val="bg-BG"/>
              </w:rPr>
              <w:t>0</w:t>
            </w:r>
          </w:p>
        </w:tc>
        <w:tc>
          <w:tcPr>
            <w:tcW w:w="1350" w:type="dxa"/>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b/>
                <w:sz w:val="22"/>
                <w:szCs w:val="22"/>
                <w:lang w:val="bg-BG"/>
              </w:rPr>
            </w:pPr>
            <w:r>
              <w:rPr>
                <w:b/>
                <w:sz w:val="22"/>
                <w:szCs w:val="22"/>
                <w:lang w:val="bg-BG"/>
              </w:rPr>
              <w:t>0</w:t>
            </w:r>
          </w:p>
        </w:tc>
        <w:tc>
          <w:tcPr>
            <w:tcW w:w="1170" w:type="dxa"/>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b/>
                <w:sz w:val="22"/>
                <w:szCs w:val="22"/>
                <w:lang w:val="bg-BG"/>
              </w:rPr>
            </w:pPr>
            <w:r>
              <w:rPr>
                <w:b/>
                <w:sz w:val="22"/>
                <w:szCs w:val="22"/>
                <w:lang w:val="bg-BG"/>
              </w:rPr>
              <w:t>0</w:t>
            </w:r>
          </w:p>
        </w:tc>
        <w:tc>
          <w:tcPr>
            <w:tcW w:w="1219" w:type="dxa"/>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b/>
                <w:sz w:val="22"/>
                <w:szCs w:val="22"/>
                <w:lang w:val="bg-BG"/>
              </w:rPr>
            </w:pPr>
            <w:r>
              <w:rPr>
                <w:b/>
                <w:sz w:val="22"/>
                <w:szCs w:val="22"/>
                <w:lang w:val="bg-BG"/>
              </w:rPr>
              <w:t>до 20</w:t>
            </w:r>
          </w:p>
        </w:tc>
      </w:tr>
      <w:tr>
        <w:trPr/>
        <w:tc>
          <w:tcPr>
            <w:tcW w:w="16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b/>
                <w:sz w:val="22"/>
                <w:szCs w:val="22"/>
                <w:lang w:val="bg-BG"/>
              </w:rPr>
            </w:pPr>
            <w:r>
              <w:rPr>
                <w:b/>
                <w:sz w:val="22"/>
                <w:szCs w:val="22"/>
                <w:lang w:val="bg-BG"/>
              </w:rPr>
              <w:t>Ниска значимост</w:t>
            </w:r>
          </w:p>
        </w:tc>
        <w:tc>
          <w:tcPr>
            <w:tcW w:w="1260" w:type="dxa"/>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b/>
                <w:sz w:val="22"/>
                <w:szCs w:val="22"/>
                <w:lang w:val="bg-BG"/>
              </w:rPr>
            </w:pPr>
            <w:r>
              <w:rPr>
                <w:b/>
                <w:sz w:val="22"/>
                <w:szCs w:val="22"/>
                <w:lang w:val="bg-BG"/>
              </w:rPr>
              <w:t xml:space="preserve">от 1 </w:t>
            </w:r>
          </w:p>
          <w:p>
            <w:pPr>
              <w:pStyle w:val="Normal"/>
              <w:spacing w:lineRule="auto" w:line="276"/>
              <w:jc w:val="both"/>
              <w:rPr>
                <w:b/>
                <w:sz w:val="22"/>
                <w:szCs w:val="22"/>
                <w:lang w:val="bg-BG"/>
              </w:rPr>
            </w:pPr>
            <w:r>
              <w:rPr>
                <w:b/>
                <w:sz w:val="22"/>
                <w:szCs w:val="22"/>
                <w:lang w:val="bg-BG"/>
              </w:rPr>
              <w:t>до 10</w:t>
            </w:r>
          </w:p>
        </w:tc>
        <w:tc>
          <w:tcPr>
            <w:tcW w:w="1350" w:type="dxa"/>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b/>
                <w:sz w:val="22"/>
                <w:szCs w:val="22"/>
                <w:lang w:val="bg-BG"/>
              </w:rPr>
            </w:pPr>
            <w:r>
              <w:rPr>
                <w:b/>
                <w:sz w:val="22"/>
                <w:szCs w:val="22"/>
                <w:lang w:val="bg-BG"/>
              </w:rPr>
              <w:t xml:space="preserve">Всички </w:t>
            </w:r>
          </w:p>
        </w:tc>
        <w:tc>
          <w:tcPr>
            <w:tcW w:w="1350" w:type="dxa"/>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b/>
                <w:sz w:val="22"/>
                <w:szCs w:val="22"/>
                <w:lang w:val="bg-BG"/>
              </w:rPr>
            </w:pPr>
            <w:r>
              <w:rPr>
                <w:b/>
                <w:sz w:val="22"/>
                <w:szCs w:val="22"/>
                <w:lang w:val="bg-BG"/>
              </w:rPr>
              <w:t>от 1</w:t>
            </w:r>
          </w:p>
          <w:p>
            <w:pPr>
              <w:pStyle w:val="Normal"/>
              <w:spacing w:lineRule="auto" w:line="276"/>
              <w:jc w:val="both"/>
              <w:rPr>
                <w:b/>
                <w:sz w:val="22"/>
                <w:szCs w:val="22"/>
                <w:lang w:val="bg-BG"/>
              </w:rPr>
            </w:pPr>
            <w:r>
              <w:rPr>
                <w:b/>
                <w:sz w:val="22"/>
                <w:szCs w:val="22"/>
                <w:lang w:val="bg-BG"/>
              </w:rPr>
              <w:t>до 7</w:t>
            </w:r>
          </w:p>
        </w:tc>
        <w:tc>
          <w:tcPr>
            <w:tcW w:w="1440" w:type="dxa"/>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b/>
                <w:sz w:val="22"/>
                <w:szCs w:val="22"/>
                <w:lang w:val="bg-BG"/>
              </w:rPr>
            </w:pPr>
            <w:r>
              <w:rPr>
                <w:b/>
                <w:sz w:val="22"/>
                <w:szCs w:val="22"/>
                <w:lang w:val="bg-BG"/>
              </w:rPr>
              <w:t>0</w:t>
            </w:r>
          </w:p>
        </w:tc>
        <w:tc>
          <w:tcPr>
            <w:tcW w:w="1350" w:type="dxa"/>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b/>
                <w:sz w:val="22"/>
                <w:szCs w:val="22"/>
                <w:lang w:val="bg-BG"/>
              </w:rPr>
            </w:pPr>
            <w:r>
              <w:rPr>
                <w:b/>
                <w:sz w:val="22"/>
                <w:szCs w:val="22"/>
                <w:lang w:val="bg-BG"/>
              </w:rPr>
              <w:t>0</w:t>
            </w:r>
          </w:p>
        </w:tc>
        <w:tc>
          <w:tcPr>
            <w:tcW w:w="1170" w:type="dxa"/>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b/>
                <w:sz w:val="22"/>
                <w:szCs w:val="22"/>
                <w:lang w:val="bg-BG"/>
              </w:rPr>
            </w:pPr>
            <w:r>
              <w:rPr>
                <w:b/>
                <w:sz w:val="22"/>
                <w:szCs w:val="22"/>
                <w:lang w:val="bg-BG"/>
              </w:rPr>
              <w:t>0</w:t>
            </w:r>
          </w:p>
        </w:tc>
        <w:tc>
          <w:tcPr>
            <w:tcW w:w="1219" w:type="dxa"/>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b/>
                <w:sz w:val="22"/>
                <w:szCs w:val="22"/>
                <w:lang w:val="bg-BG"/>
              </w:rPr>
            </w:pPr>
            <w:r>
              <w:rPr>
                <w:b/>
                <w:sz w:val="22"/>
                <w:szCs w:val="22"/>
                <w:lang w:val="bg-BG"/>
              </w:rPr>
              <w:t xml:space="preserve">от 21 </w:t>
            </w:r>
          </w:p>
          <w:p>
            <w:pPr>
              <w:pStyle w:val="Normal"/>
              <w:spacing w:lineRule="auto" w:line="276"/>
              <w:jc w:val="both"/>
              <w:rPr>
                <w:b/>
                <w:sz w:val="22"/>
                <w:szCs w:val="22"/>
                <w:lang w:val="bg-BG"/>
              </w:rPr>
            </w:pPr>
            <w:r>
              <w:rPr>
                <w:b/>
                <w:sz w:val="22"/>
                <w:szCs w:val="22"/>
                <w:lang w:val="bg-BG"/>
              </w:rPr>
              <w:t xml:space="preserve">до 50 </w:t>
            </w:r>
          </w:p>
        </w:tc>
      </w:tr>
      <w:tr>
        <w:trPr/>
        <w:tc>
          <w:tcPr>
            <w:tcW w:w="16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b/>
                <w:sz w:val="22"/>
                <w:szCs w:val="22"/>
                <w:lang w:val="bg-BG"/>
              </w:rPr>
            </w:pPr>
            <w:r>
              <w:rPr>
                <w:b/>
                <w:sz w:val="22"/>
                <w:szCs w:val="22"/>
                <w:lang w:val="bg-BG"/>
              </w:rPr>
              <w:t>Средна значимост</w:t>
            </w:r>
          </w:p>
        </w:tc>
        <w:tc>
          <w:tcPr>
            <w:tcW w:w="1260" w:type="dxa"/>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b/>
                <w:sz w:val="22"/>
                <w:szCs w:val="22"/>
                <w:lang w:val="bg-BG"/>
              </w:rPr>
            </w:pPr>
            <w:r>
              <w:rPr>
                <w:b/>
                <w:sz w:val="22"/>
                <w:szCs w:val="22"/>
                <w:lang w:val="bg-BG"/>
              </w:rPr>
              <w:t xml:space="preserve">от 1 </w:t>
            </w:r>
          </w:p>
          <w:p>
            <w:pPr>
              <w:pStyle w:val="Normal"/>
              <w:spacing w:lineRule="auto" w:line="276"/>
              <w:jc w:val="both"/>
              <w:rPr>
                <w:b/>
                <w:sz w:val="22"/>
                <w:szCs w:val="22"/>
                <w:lang w:val="bg-BG"/>
              </w:rPr>
            </w:pPr>
            <w:r>
              <w:rPr>
                <w:b/>
                <w:sz w:val="22"/>
                <w:szCs w:val="22"/>
                <w:lang w:val="bg-BG"/>
              </w:rPr>
              <w:t>до 15</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b/>
                <w:sz w:val="22"/>
                <w:szCs w:val="22"/>
                <w:lang w:val="bg-BG"/>
              </w:rPr>
            </w:pPr>
            <w:r>
              <w:rPr>
                <w:b/>
                <w:sz w:val="22"/>
                <w:szCs w:val="22"/>
                <w:lang w:val="bg-BG"/>
              </w:rPr>
              <w:t xml:space="preserve">– </w:t>
            </w:r>
          </w:p>
        </w:tc>
        <w:tc>
          <w:tcPr>
            <w:tcW w:w="1350" w:type="dxa"/>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b/>
                <w:sz w:val="22"/>
                <w:szCs w:val="22"/>
                <w:lang w:val="bg-BG"/>
              </w:rPr>
            </w:pPr>
            <w:r>
              <w:rPr>
                <w:b/>
                <w:sz w:val="22"/>
                <w:szCs w:val="22"/>
                <w:lang w:val="bg-BG"/>
              </w:rPr>
              <w:t>Всички</w:t>
            </w:r>
          </w:p>
        </w:tc>
        <w:tc>
          <w:tcPr>
            <w:tcW w:w="1440" w:type="dxa"/>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b/>
                <w:sz w:val="22"/>
                <w:szCs w:val="22"/>
                <w:lang w:val="bg-BG"/>
              </w:rPr>
            </w:pPr>
            <w:r>
              <w:rPr>
                <w:b/>
                <w:sz w:val="22"/>
                <w:szCs w:val="22"/>
                <w:lang w:val="bg-BG"/>
              </w:rPr>
              <w:t>от 1</w:t>
            </w:r>
          </w:p>
          <w:p>
            <w:pPr>
              <w:pStyle w:val="Normal"/>
              <w:spacing w:lineRule="auto" w:line="276"/>
              <w:jc w:val="both"/>
              <w:rPr>
                <w:b/>
                <w:sz w:val="22"/>
                <w:szCs w:val="22"/>
                <w:lang w:val="bg-BG"/>
              </w:rPr>
            </w:pPr>
            <w:r>
              <w:rPr>
                <w:b/>
                <w:sz w:val="22"/>
                <w:szCs w:val="22"/>
                <w:lang w:val="bg-BG"/>
              </w:rPr>
              <w:t>до 6</w:t>
            </w:r>
          </w:p>
        </w:tc>
        <w:tc>
          <w:tcPr>
            <w:tcW w:w="1350" w:type="dxa"/>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b/>
                <w:sz w:val="22"/>
                <w:szCs w:val="22"/>
                <w:lang w:val="bg-BG"/>
              </w:rPr>
            </w:pPr>
            <w:r>
              <w:rPr>
                <w:b/>
                <w:sz w:val="22"/>
                <w:szCs w:val="22"/>
                <w:lang w:val="bg-BG"/>
              </w:rPr>
              <w:t>0</w:t>
            </w:r>
          </w:p>
        </w:tc>
        <w:tc>
          <w:tcPr>
            <w:tcW w:w="1170" w:type="dxa"/>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b/>
                <w:sz w:val="22"/>
                <w:szCs w:val="22"/>
                <w:lang w:val="bg-BG"/>
              </w:rPr>
            </w:pPr>
            <w:r>
              <w:rPr>
                <w:b/>
                <w:sz w:val="22"/>
                <w:szCs w:val="22"/>
                <w:lang w:val="bg-BG"/>
              </w:rPr>
              <w:t>0</w:t>
            </w:r>
          </w:p>
        </w:tc>
        <w:tc>
          <w:tcPr>
            <w:tcW w:w="1219" w:type="dxa"/>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b/>
                <w:sz w:val="22"/>
                <w:szCs w:val="22"/>
                <w:lang w:val="bg-BG"/>
              </w:rPr>
            </w:pPr>
            <w:r>
              <w:rPr>
                <w:b/>
                <w:sz w:val="22"/>
                <w:szCs w:val="22"/>
                <w:lang w:val="bg-BG"/>
              </w:rPr>
              <w:t xml:space="preserve">от 51 </w:t>
            </w:r>
          </w:p>
          <w:p>
            <w:pPr>
              <w:pStyle w:val="Normal"/>
              <w:spacing w:lineRule="auto" w:line="276"/>
              <w:jc w:val="both"/>
              <w:rPr>
                <w:b/>
                <w:sz w:val="22"/>
                <w:szCs w:val="22"/>
                <w:lang w:val="bg-BG"/>
              </w:rPr>
            </w:pPr>
            <w:r>
              <w:rPr>
                <w:b/>
                <w:sz w:val="22"/>
                <w:szCs w:val="22"/>
                <w:lang w:val="bg-BG"/>
              </w:rPr>
              <w:t>до 80</w:t>
            </w:r>
          </w:p>
        </w:tc>
      </w:tr>
      <w:tr>
        <w:trPr/>
        <w:tc>
          <w:tcPr>
            <w:tcW w:w="16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b/>
                <w:sz w:val="22"/>
                <w:szCs w:val="22"/>
                <w:lang w:val="bg-BG"/>
              </w:rPr>
            </w:pPr>
            <w:r>
              <w:rPr>
                <w:b/>
                <w:sz w:val="22"/>
                <w:szCs w:val="22"/>
                <w:lang w:val="bg-BG"/>
              </w:rPr>
              <w:t>Висока значимост</w:t>
            </w:r>
          </w:p>
        </w:tc>
        <w:tc>
          <w:tcPr>
            <w:tcW w:w="1260" w:type="dxa"/>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b/>
                <w:sz w:val="22"/>
                <w:szCs w:val="22"/>
                <w:lang w:val="bg-BG"/>
              </w:rPr>
            </w:pPr>
            <w:r>
              <w:rPr>
                <w:b/>
                <w:sz w:val="22"/>
                <w:szCs w:val="22"/>
                <w:lang w:val="bg-BG"/>
              </w:rPr>
              <w:t>над 15</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b/>
                <w:sz w:val="22"/>
                <w:szCs w:val="22"/>
                <w:lang w:val="bg-BG"/>
              </w:rPr>
            </w:pPr>
            <w:r>
              <w:rPr>
                <w:b/>
                <w:sz w:val="22"/>
                <w:szCs w:val="22"/>
                <w:lang w:val="bg-BG"/>
              </w:rPr>
              <w:t xml:space="preserve">– </w:t>
            </w:r>
          </w:p>
        </w:tc>
        <w:tc>
          <w:tcPr>
            <w:tcW w:w="1350" w:type="dxa"/>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b/>
                <w:sz w:val="22"/>
                <w:szCs w:val="22"/>
                <w:lang w:val="bg-BG"/>
              </w:rPr>
            </w:pPr>
            <w:r>
              <w:rPr>
                <w:b/>
                <w:sz w:val="22"/>
                <w:szCs w:val="22"/>
                <w:lang w:val="bg-BG"/>
              </w:rPr>
              <w:t>Всички</w:t>
            </w:r>
          </w:p>
        </w:tc>
        <w:tc>
          <w:tcPr>
            <w:tcW w:w="1440" w:type="dxa"/>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b/>
                <w:sz w:val="22"/>
                <w:szCs w:val="22"/>
                <w:lang w:val="bg-BG"/>
              </w:rPr>
            </w:pPr>
            <w:r>
              <w:rPr>
                <w:b/>
                <w:sz w:val="22"/>
                <w:szCs w:val="22"/>
                <w:lang w:val="bg-BG"/>
              </w:rPr>
              <w:t xml:space="preserve">Всички </w:t>
            </w:r>
          </w:p>
        </w:tc>
        <w:tc>
          <w:tcPr>
            <w:tcW w:w="1350" w:type="dxa"/>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b/>
                <w:sz w:val="22"/>
                <w:szCs w:val="22"/>
                <w:lang w:val="bg-BG"/>
              </w:rPr>
            </w:pPr>
            <w:r>
              <w:rPr>
                <w:b/>
                <w:sz w:val="22"/>
                <w:szCs w:val="22"/>
                <w:lang w:val="bg-BG"/>
              </w:rPr>
              <w:t>от 1</w:t>
            </w:r>
          </w:p>
          <w:p>
            <w:pPr>
              <w:pStyle w:val="Normal"/>
              <w:spacing w:lineRule="auto" w:line="276"/>
              <w:jc w:val="both"/>
              <w:rPr>
                <w:b/>
                <w:sz w:val="22"/>
                <w:szCs w:val="22"/>
                <w:lang w:val="bg-BG"/>
              </w:rPr>
            </w:pPr>
            <w:r>
              <w:rPr>
                <w:b/>
                <w:sz w:val="22"/>
                <w:szCs w:val="22"/>
                <w:lang w:val="bg-BG"/>
              </w:rPr>
              <w:t>до 5</w:t>
            </w:r>
          </w:p>
        </w:tc>
        <w:tc>
          <w:tcPr>
            <w:tcW w:w="1170" w:type="dxa"/>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b/>
                <w:sz w:val="22"/>
                <w:szCs w:val="22"/>
                <w:lang w:val="bg-BG"/>
              </w:rPr>
            </w:pPr>
            <w:r>
              <w:rPr>
                <w:b/>
                <w:sz w:val="22"/>
                <w:szCs w:val="22"/>
                <w:lang w:val="bg-BG"/>
              </w:rPr>
              <w:t>0</w:t>
            </w:r>
          </w:p>
        </w:tc>
        <w:tc>
          <w:tcPr>
            <w:tcW w:w="1219" w:type="dxa"/>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b/>
                <w:sz w:val="22"/>
                <w:szCs w:val="22"/>
                <w:lang w:val="bg-BG"/>
              </w:rPr>
            </w:pPr>
            <w:r>
              <w:rPr>
                <w:b/>
                <w:sz w:val="22"/>
                <w:szCs w:val="22"/>
                <w:lang w:val="bg-BG"/>
              </w:rPr>
              <w:t xml:space="preserve">от 81 </w:t>
            </w:r>
          </w:p>
          <w:p>
            <w:pPr>
              <w:pStyle w:val="Normal"/>
              <w:spacing w:lineRule="auto" w:line="276"/>
              <w:jc w:val="both"/>
              <w:rPr>
                <w:b/>
                <w:sz w:val="22"/>
                <w:szCs w:val="22"/>
                <w:lang w:val="bg-BG"/>
              </w:rPr>
            </w:pPr>
            <w:r>
              <w:rPr>
                <w:b/>
                <w:sz w:val="22"/>
                <w:szCs w:val="22"/>
                <w:lang w:val="bg-BG"/>
              </w:rPr>
              <w:t>до 120</w:t>
            </w:r>
          </w:p>
        </w:tc>
      </w:tr>
      <w:tr>
        <w:trPr/>
        <w:tc>
          <w:tcPr>
            <w:tcW w:w="16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b/>
                <w:szCs w:val="24"/>
                <w:lang w:val="bg-BG"/>
              </w:rPr>
            </w:pPr>
            <w:r>
              <w:rPr>
                <w:b/>
                <w:szCs w:val="24"/>
                <w:lang w:val="bg-BG"/>
              </w:rPr>
              <w:t>Много висока значимост</w:t>
            </w:r>
          </w:p>
        </w:tc>
        <w:tc>
          <w:tcPr>
            <w:tcW w:w="1260" w:type="dxa"/>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b/>
                <w:szCs w:val="24"/>
                <w:lang w:val="bg-BG"/>
              </w:rPr>
            </w:pPr>
            <w:r>
              <w:rPr>
                <w:b/>
                <w:szCs w:val="24"/>
                <w:lang w:val="bg-BG"/>
              </w:rPr>
              <w:t>над 15</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b/>
                <w:szCs w:val="24"/>
                <w:lang w:val="bg-BG"/>
              </w:rPr>
            </w:pPr>
            <w:r>
              <w:rPr>
                <w:b/>
                <w:szCs w:val="24"/>
                <w:lang w:val="bg-BG"/>
              </w:rPr>
              <w:t xml:space="preserve">– </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b/>
                <w:szCs w:val="24"/>
                <w:lang w:val="bg-BG"/>
              </w:rPr>
            </w:pPr>
            <w:r>
              <w:rPr>
                <w:b/>
                <w:szCs w:val="24"/>
                <w:lang w:val="bg-BG"/>
              </w:rPr>
              <w:t xml:space="preserve">– </w:t>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b/>
                <w:szCs w:val="24"/>
                <w:lang w:val="bg-BG"/>
              </w:rPr>
            </w:pPr>
            <w:r>
              <w:rPr>
                <w:b/>
                <w:szCs w:val="24"/>
                <w:lang w:val="bg-BG"/>
              </w:rPr>
              <w:t xml:space="preserve">– </w:t>
            </w:r>
          </w:p>
        </w:tc>
        <w:tc>
          <w:tcPr>
            <w:tcW w:w="1350" w:type="dxa"/>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b/>
                <w:szCs w:val="24"/>
                <w:lang w:val="bg-BG"/>
              </w:rPr>
            </w:pPr>
            <w:r>
              <w:rPr>
                <w:b/>
                <w:szCs w:val="24"/>
                <w:lang w:val="bg-BG"/>
              </w:rPr>
              <w:t>Всички</w:t>
            </w:r>
          </w:p>
        </w:tc>
        <w:tc>
          <w:tcPr>
            <w:tcW w:w="1170" w:type="dxa"/>
            <w:tcBorders>
              <w:top w:val="single" w:sz="4" w:space="0" w:color="000000"/>
              <w:start w:val="single" w:sz="4" w:space="0" w:color="000000"/>
              <w:bottom w:val="single" w:sz="4" w:space="0" w:color="000000"/>
              <w:end w:val="single" w:sz="4" w:space="0" w:color="000000"/>
            </w:tcBorders>
          </w:tcPr>
          <w:p>
            <w:pPr>
              <w:pStyle w:val="Normal"/>
              <w:spacing w:lineRule="auto" w:line="276"/>
              <w:rPr>
                <w:b/>
                <w:szCs w:val="24"/>
                <w:lang w:val="bg-BG"/>
              </w:rPr>
            </w:pPr>
            <w:r>
              <w:rPr>
                <w:b/>
                <w:szCs w:val="24"/>
                <w:lang w:val="bg-BG"/>
              </w:rPr>
              <w:t xml:space="preserve">1 </w:t>
            </w:r>
          </w:p>
          <w:p>
            <w:pPr>
              <w:pStyle w:val="Normal"/>
              <w:spacing w:lineRule="auto" w:line="276"/>
              <w:rPr>
                <w:b/>
                <w:szCs w:val="24"/>
                <w:lang w:val="bg-BG"/>
              </w:rPr>
            </w:pPr>
            <w:r>
              <w:rPr>
                <w:b/>
                <w:szCs w:val="24"/>
                <w:lang w:val="bg-BG"/>
              </w:rPr>
            </w:r>
          </w:p>
        </w:tc>
        <w:tc>
          <w:tcPr>
            <w:tcW w:w="1219" w:type="dxa"/>
            <w:tcBorders>
              <w:top w:val="single" w:sz="4" w:space="0" w:color="000000"/>
              <w:start w:val="single" w:sz="4" w:space="0" w:color="000000"/>
              <w:bottom w:val="single" w:sz="4" w:space="0" w:color="000000"/>
              <w:end w:val="single" w:sz="4" w:space="0" w:color="000000"/>
            </w:tcBorders>
          </w:tcPr>
          <w:p>
            <w:pPr>
              <w:pStyle w:val="Normal"/>
              <w:spacing w:lineRule="auto" w:line="276"/>
              <w:jc w:val="both"/>
              <w:rPr>
                <w:b/>
                <w:szCs w:val="24"/>
                <w:lang w:val="bg-BG"/>
              </w:rPr>
            </w:pPr>
            <w:r>
              <w:rPr>
                <w:b/>
                <w:szCs w:val="24"/>
                <w:lang w:val="bg-BG"/>
              </w:rPr>
              <w:t>120 и повече</w:t>
            </w:r>
          </w:p>
        </w:tc>
      </w:tr>
    </w:tbl>
    <w:p>
      <w:pPr>
        <w:pStyle w:val="Normal"/>
        <w:spacing w:lineRule="auto" w:line="276" w:before="120" w:after="100"/>
        <w:ind w:start="-180" w:end="0"/>
        <w:jc w:val="both"/>
        <w:rPr>
          <w:szCs w:val="24"/>
          <w:lang w:val="bg-BG"/>
        </w:rPr>
      </w:pPr>
      <w:r>
        <w:rPr>
          <w:szCs w:val="24"/>
          <w:lang w:val="bg-BG"/>
        </w:rPr>
        <w:t xml:space="preserve">Резултатите от така направената оценка на аспектите се отразяват във </w:t>
      </w:r>
      <w:r>
        <w:rPr>
          <w:b/>
          <w:szCs w:val="24"/>
        </w:rPr>
        <w:t>ФОС 01-</w:t>
      </w:r>
      <w:r>
        <w:rPr>
          <w:b/>
          <w:szCs w:val="24"/>
          <w:lang w:val="bg-BG"/>
        </w:rPr>
        <w:t>2 - Оценка на аспектите на околната среда</w:t>
      </w:r>
      <w:r>
        <w:rPr>
          <w:szCs w:val="24"/>
          <w:lang w:val="bg-BG"/>
        </w:rPr>
        <w:t>.</w:t>
      </w:r>
    </w:p>
    <w:p>
      <w:pPr>
        <w:pStyle w:val="Normal"/>
        <w:spacing w:lineRule="auto" w:line="276" w:before="120" w:after="100"/>
        <w:ind w:start="-180" w:end="0"/>
        <w:jc w:val="both"/>
        <w:rPr/>
      </w:pPr>
      <w:r>
        <w:rPr>
          <w:bCs/>
          <w:szCs w:val="24"/>
          <w:lang w:val="bg-BG"/>
        </w:rPr>
        <w:t>След като се класифицират значимите аспекти на ОС се извършва</w:t>
      </w:r>
      <w:r>
        <w:rPr>
          <w:b/>
          <w:bCs/>
          <w:szCs w:val="24"/>
          <w:lang w:val="bg-BG"/>
        </w:rPr>
        <w:t xml:space="preserve"> О</w:t>
      </w:r>
      <w:r>
        <w:rPr>
          <w:b/>
          <w:bCs/>
          <w:szCs w:val="24"/>
          <w:lang w:val="ru-RU"/>
        </w:rPr>
        <w:t xml:space="preserve">пределяне </w:t>
      </w:r>
      <w:r>
        <w:rPr>
          <w:b/>
          <w:bCs/>
          <w:szCs w:val="24"/>
          <w:lang w:val="bg-BG"/>
        </w:rPr>
        <w:t xml:space="preserve">на </w:t>
      </w:r>
      <w:r>
        <w:rPr>
          <w:b/>
          <w:bCs/>
          <w:szCs w:val="24"/>
          <w:lang w:val="ru-RU"/>
        </w:rPr>
        <w:t xml:space="preserve">приоритетите </w:t>
      </w:r>
      <w:r>
        <w:rPr>
          <w:bCs/>
          <w:szCs w:val="24"/>
          <w:lang w:val="ru-RU"/>
        </w:rPr>
        <w:t>при управлението на аспектите на околната среда</w:t>
      </w:r>
      <w:r>
        <w:rPr>
          <w:bCs/>
          <w:szCs w:val="24"/>
          <w:lang w:val="bg-BG"/>
        </w:rPr>
        <w:t>.</w:t>
      </w:r>
    </w:p>
    <w:p>
      <w:pPr>
        <w:pStyle w:val="Normal"/>
        <w:spacing w:lineRule="auto" w:line="276" w:before="0" w:after="100"/>
        <w:ind w:start="-181" w:end="0"/>
        <w:jc w:val="both"/>
        <w:rPr>
          <w:szCs w:val="24"/>
          <w:lang w:val="bg-BG"/>
        </w:rPr>
      </w:pPr>
      <w:r>
        <w:rPr>
          <w:szCs w:val="24"/>
          <w:lang w:val="bg-BG"/>
        </w:rPr>
        <w:t>При определяне на приоритетите при управлението на аспектите на околната среда се съблюдава:</w:t>
      </w:r>
    </w:p>
    <w:p>
      <w:pPr>
        <w:pStyle w:val="BodyText"/>
        <w:numPr>
          <w:ilvl w:val="0"/>
          <w:numId w:val="7"/>
        </w:numPr>
        <w:overflowPunct w:val="true"/>
        <w:autoSpaceDE w:val="true"/>
        <w:spacing w:lineRule="auto" w:line="276" w:before="0" w:after="100"/>
        <w:textAlignment w:val="auto"/>
        <w:rPr>
          <w:szCs w:val="24"/>
        </w:rPr>
      </w:pPr>
      <w:r>
        <w:rPr>
          <w:szCs w:val="24"/>
        </w:rPr>
        <w:t>степен на значимост/класификация/ на аспекта;</w:t>
      </w:r>
    </w:p>
    <w:p>
      <w:pPr>
        <w:pStyle w:val="BodyText"/>
        <w:numPr>
          <w:ilvl w:val="0"/>
          <w:numId w:val="7"/>
        </w:numPr>
        <w:overflowPunct w:val="true"/>
        <w:autoSpaceDE w:val="true"/>
        <w:spacing w:lineRule="auto" w:line="276" w:before="0" w:after="100"/>
        <w:textAlignment w:val="auto"/>
        <w:rPr>
          <w:szCs w:val="24"/>
        </w:rPr>
      </w:pPr>
      <w:r>
        <w:rPr>
          <w:szCs w:val="24"/>
        </w:rPr>
        <w:t>степен на съответствие с нормативните изисквания;</w:t>
      </w:r>
    </w:p>
    <w:p>
      <w:pPr>
        <w:pStyle w:val="BodyText"/>
        <w:numPr>
          <w:ilvl w:val="0"/>
          <w:numId w:val="7"/>
        </w:numPr>
        <w:overflowPunct w:val="true"/>
        <w:autoSpaceDE w:val="true"/>
        <w:spacing w:lineRule="auto" w:line="276" w:before="0" w:after="100"/>
        <w:textAlignment w:val="auto"/>
        <w:rPr>
          <w:szCs w:val="24"/>
        </w:rPr>
      </w:pPr>
      <w:r>
        <w:rPr>
          <w:szCs w:val="24"/>
        </w:rPr>
        <w:t>степен на търпимост на заинтересованите страни;</w:t>
      </w:r>
    </w:p>
    <w:p>
      <w:pPr>
        <w:pStyle w:val="BodyText"/>
        <w:numPr>
          <w:ilvl w:val="0"/>
          <w:numId w:val="7"/>
        </w:numPr>
        <w:overflowPunct w:val="true"/>
        <w:autoSpaceDE w:val="true"/>
        <w:spacing w:lineRule="auto" w:line="276" w:before="0" w:after="100"/>
        <w:textAlignment w:val="auto"/>
        <w:rPr>
          <w:szCs w:val="24"/>
        </w:rPr>
      </w:pPr>
      <w:r>
        <w:rPr>
          <w:szCs w:val="24"/>
        </w:rPr>
        <w:t>ресурсни, икономически и технологични възможности за предприемане на действия за управление на аспекта;</w:t>
      </w:r>
    </w:p>
    <w:p>
      <w:pPr>
        <w:pStyle w:val="BodyText"/>
        <w:numPr>
          <w:ilvl w:val="0"/>
          <w:numId w:val="7"/>
        </w:numPr>
        <w:overflowPunct w:val="true"/>
        <w:autoSpaceDE w:val="true"/>
        <w:spacing w:lineRule="auto" w:line="276" w:before="0" w:after="100"/>
        <w:textAlignment w:val="auto"/>
        <w:rPr>
          <w:szCs w:val="24"/>
        </w:rPr>
      </w:pPr>
      <w:r>
        <w:rPr>
          <w:szCs w:val="24"/>
        </w:rPr>
        <w:t>възможности за предприемане на временни мерки за ограничаване на въздействията.</w:t>
      </w:r>
    </w:p>
    <w:p>
      <w:pPr>
        <w:pStyle w:val="Normal"/>
        <w:spacing w:lineRule="auto" w:line="276" w:before="0" w:after="100"/>
        <w:ind w:start="-181" w:end="0"/>
        <w:jc w:val="both"/>
        <w:rPr>
          <w:szCs w:val="24"/>
          <w:lang w:val="bg-BG"/>
        </w:rPr>
      </w:pPr>
      <w:r>
        <w:rPr>
          <w:szCs w:val="24"/>
          <w:lang w:val="bg-BG"/>
        </w:rPr>
        <w:t xml:space="preserve">Аспектите на околната среда, чието управление е определено като приоритетно, се отразяват в утвърден </w:t>
      </w:r>
      <w:r>
        <w:rPr>
          <w:b/>
          <w:szCs w:val="24"/>
        </w:rPr>
        <w:t>ФОС 01-</w:t>
      </w:r>
      <w:r>
        <w:rPr>
          <w:b/>
          <w:szCs w:val="24"/>
          <w:lang w:val="bg-BG"/>
        </w:rPr>
        <w:t>3</w:t>
      </w:r>
      <w:r>
        <w:rPr>
          <w:szCs w:val="24"/>
          <w:lang w:val="bg-BG"/>
        </w:rPr>
        <w:t xml:space="preserve"> - </w:t>
      </w:r>
      <w:r>
        <w:rPr>
          <w:b/>
          <w:szCs w:val="24"/>
          <w:lang w:val="bg-BG"/>
        </w:rPr>
        <w:t>Списък на приоритетите по управлението на околната среда.</w:t>
      </w:r>
    </w:p>
    <w:p>
      <w:pPr>
        <w:pStyle w:val="Normal"/>
        <w:spacing w:lineRule="auto" w:line="276" w:before="0" w:after="100"/>
        <w:ind w:start="-181" w:end="0"/>
        <w:jc w:val="both"/>
        <w:rPr>
          <w:szCs w:val="24"/>
          <w:lang w:val="bg-BG"/>
        </w:rPr>
      </w:pPr>
      <w:r>
        <w:rPr>
          <w:szCs w:val="24"/>
          <w:lang w:val="bg-BG"/>
        </w:rPr>
        <w:t xml:space="preserve">Аспектите, чието управление не е възможно поради технически, икономически или други причини: </w:t>
      </w:r>
    </w:p>
    <w:p>
      <w:pPr>
        <w:pStyle w:val="BodyText"/>
        <w:numPr>
          <w:ilvl w:val="0"/>
          <w:numId w:val="3"/>
        </w:numPr>
        <w:overflowPunct w:val="true"/>
        <w:autoSpaceDE w:val="true"/>
        <w:spacing w:lineRule="auto" w:line="276" w:before="0" w:after="100"/>
        <w:textAlignment w:val="auto"/>
        <w:rPr>
          <w:szCs w:val="24"/>
        </w:rPr>
      </w:pPr>
      <w:r>
        <w:rPr>
          <w:szCs w:val="24"/>
        </w:rPr>
        <w:t>се отлагат за по-късен етап;</w:t>
      </w:r>
    </w:p>
    <w:p>
      <w:pPr>
        <w:pStyle w:val="BodyText"/>
        <w:numPr>
          <w:ilvl w:val="0"/>
          <w:numId w:val="3"/>
        </w:numPr>
        <w:overflowPunct w:val="true"/>
        <w:autoSpaceDE w:val="true"/>
        <w:spacing w:lineRule="auto" w:line="276" w:before="0" w:after="100"/>
        <w:textAlignment w:val="auto"/>
        <w:rPr>
          <w:szCs w:val="24"/>
        </w:rPr>
      </w:pPr>
      <w:r>
        <w:rPr>
          <w:szCs w:val="24"/>
        </w:rPr>
        <w:t xml:space="preserve">се наблюдават чрез определени действия на оперативен контрол; </w:t>
      </w:r>
    </w:p>
    <w:p>
      <w:pPr>
        <w:pStyle w:val="BodyText"/>
        <w:numPr>
          <w:ilvl w:val="0"/>
          <w:numId w:val="3"/>
        </w:numPr>
        <w:overflowPunct w:val="true"/>
        <w:autoSpaceDE w:val="true"/>
        <w:spacing w:lineRule="auto" w:line="276" w:before="0" w:after="100"/>
        <w:textAlignment w:val="auto"/>
        <w:rPr>
          <w:szCs w:val="24"/>
        </w:rPr>
      </w:pPr>
      <w:r>
        <w:rPr>
          <w:szCs w:val="24"/>
        </w:rPr>
        <w:t>се оценяват и преразглеждат периодично при извършване на планирани оценки на аспектите на околната среда.</w:t>
      </w:r>
    </w:p>
    <w:p>
      <w:pPr>
        <w:pStyle w:val="BodyText"/>
        <w:overflowPunct w:val="true"/>
        <w:autoSpaceDE w:val="true"/>
        <w:spacing w:lineRule="auto" w:line="276" w:before="0" w:after="100"/>
        <w:ind w:start="-284" w:end="0"/>
        <w:textAlignment w:val="auto"/>
        <w:rPr/>
      </w:pPr>
      <w:r>
        <w:rPr>
          <w:szCs w:val="24"/>
        </w:rPr>
        <w:t>Определяне на главни  и текущо измерими цели по отношение на значимите аспекти на ОС</w:t>
      </w:r>
      <w:r>
        <w:rPr>
          <w:b/>
          <w:szCs w:val="24"/>
        </w:rPr>
        <w:t xml:space="preserve">. </w:t>
      </w:r>
      <w:r>
        <w:rPr>
          <w:szCs w:val="24"/>
        </w:rPr>
        <w:t>Оценените аспекти с висока и много висока значимост се включват в</w:t>
      </w:r>
      <w:r>
        <w:rPr>
          <w:b/>
          <w:szCs w:val="24"/>
        </w:rPr>
        <w:t xml:space="preserve"> Програма за постигане на целите по УОС</w:t>
      </w:r>
      <w:r>
        <w:rPr>
          <w:szCs w:val="24"/>
        </w:rPr>
        <w:t xml:space="preserve"> и се набелязват действия /какво/, отговорности /кой/, срокове /кога/ и доказателства за предприетите мерки /как/ за елиминиране, ограничаване или вместване в изискванията на нормативните или др. документи.</w:t>
      </w:r>
    </w:p>
    <w:p>
      <w:pPr>
        <w:pStyle w:val="Normal"/>
        <w:jc w:val="both"/>
        <w:rPr>
          <w:b/>
          <w:szCs w:val="24"/>
          <w:lang w:val="bg-BG"/>
        </w:rPr>
      </w:pPr>
      <w:r>
        <w:rPr>
          <w:b/>
          <w:szCs w:val="24"/>
          <w:lang w:val="bg-BG"/>
        </w:rPr>
        <w:t>Въвеждане на действия /оперативни контроли/ за постигане на поставените цели по отношение на значимите аспекти на ОС</w:t>
      </w:r>
    </w:p>
    <w:p>
      <w:pPr>
        <w:pStyle w:val="Normal"/>
        <w:jc w:val="both"/>
        <w:rPr>
          <w:szCs w:val="24"/>
          <w:lang w:val="bg-BG"/>
        </w:rPr>
      </w:pPr>
      <w:r>
        <w:rPr>
          <w:szCs w:val="24"/>
          <w:lang w:val="bg-BG"/>
        </w:rPr>
        <w:t>Оперативните действия за мониторинг, измерване, елиминиране и  редуциране до приемливи нива са описани в специфичните процедури за управление на основните процеси в</w:t>
      </w:r>
      <w:r>
        <w:rPr>
          <w:szCs w:val="24"/>
          <w:lang w:val="ru-RU"/>
        </w:rPr>
        <w:t xml:space="preserve"> Организацията</w:t>
      </w:r>
      <w:r>
        <w:rPr>
          <w:szCs w:val="24"/>
          <w:lang w:val="bg-BG"/>
        </w:rPr>
        <w:t>.</w:t>
      </w:r>
    </w:p>
    <w:p>
      <w:pPr>
        <w:pStyle w:val="Normal"/>
        <w:tabs>
          <w:tab w:val="clear" w:pos="708"/>
          <w:tab w:val="left" w:pos="811" w:leader="none"/>
          <w:tab w:val="left" w:pos="2752" w:leader="none"/>
        </w:tabs>
        <w:rPr>
          <w:szCs w:val="24"/>
          <w:lang w:val="bg-BG"/>
        </w:rPr>
      </w:pPr>
      <w:r>
        <w:rPr>
          <w:szCs w:val="24"/>
          <w:lang w:val="bg-BG"/>
        </w:rPr>
        <w:tab/>
      </w:r>
    </w:p>
    <w:p>
      <w:pPr>
        <w:pStyle w:val="Normal"/>
        <w:tabs>
          <w:tab w:val="clear" w:pos="708"/>
          <w:tab w:val="left" w:pos="811" w:leader="none"/>
          <w:tab w:val="left" w:pos="2752" w:leader="none"/>
        </w:tabs>
        <w:rPr>
          <w:b/>
          <w:szCs w:val="24"/>
          <w:lang w:val="bg-BG"/>
        </w:rPr>
      </w:pPr>
      <w:r>
        <w:rPr>
          <w:b/>
          <w:szCs w:val="24"/>
          <w:lang w:val="bg-BG"/>
        </w:rPr>
        <w:t>Мерки за редуциране на неприемливи вредни въздействия върху ОС:</w:t>
      </w:r>
    </w:p>
    <w:p>
      <w:pPr>
        <w:pStyle w:val="Normal"/>
        <w:jc w:val="both"/>
        <w:rPr>
          <w:szCs w:val="24"/>
          <w:lang w:val="bg-BG"/>
        </w:rPr>
      </w:pPr>
      <w:r>
        <w:rPr>
          <w:szCs w:val="24"/>
          <w:lang w:val="bg-BG"/>
        </w:rPr>
        <w:t>Мерките за редуциране, намаляване на вредните въздействия върху ОС зависят пряко от вида на значимите аспекти на ОС.</w:t>
      </w:r>
    </w:p>
    <w:p>
      <w:pPr>
        <w:pStyle w:val="Normal"/>
        <w:jc w:val="both"/>
        <w:rPr>
          <w:szCs w:val="24"/>
          <w:lang w:val="bg-BG"/>
        </w:rPr>
      </w:pPr>
      <w:r>
        <w:rPr>
          <w:szCs w:val="24"/>
          <w:lang w:val="bg-BG"/>
        </w:rPr>
        <w:t>Те могат да бъдат насочени към:</w:t>
      </w:r>
    </w:p>
    <w:p>
      <w:pPr>
        <w:pStyle w:val="Normal"/>
        <w:numPr>
          <w:ilvl w:val="0"/>
          <w:numId w:val="8"/>
        </w:numPr>
        <w:overflowPunct w:val="true"/>
        <w:autoSpaceDE w:val="true"/>
        <w:jc w:val="both"/>
        <w:textAlignment w:val="auto"/>
        <w:rPr>
          <w:szCs w:val="24"/>
          <w:lang w:val="bg-BG"/>
        </w:rPr>
      </w:pPr>
      <w:r>
        <w:rPr>
          <w:szCs w:val="24"/>
          <w:lang w:val="bg-BG"/>
        </w:rPr>
        <w:t>Създаване на правила за избягване на вредните въздействия и въвеждане на организация на работата в опасни зони, чрез режим на време за работа и отдих;.</w:t>
      </w:r>
    </w:p>
    <w:p>
      <w:pPr>
        <w:pStyle w:val="Normal"/>
        <w:numPr>
          <w:ilvl w:val="0"/>
          <w:numId w:val="8"/>
        </w:numPr>
        <w:overflowPunct w:val="true"/>
        <w:autoSpaceDE w:val="true"/>
        <w:jc w:val="both"/>
        <w:textAlignment w:val="auto"/>
        <w:rPr>
          <w:szCs w:val="24"/>
          <w:lang w:val="bg-BG"/>
        </w:rPr>
      </w:pPr>
      <w:r>
        <w:rPr>
          <w:szCs w:val="24"/>
          <w:lang w:val="bg-BG"/>
        </w:rPr>
        <w:t>Осигуряване на оборудване, което не причинява замърсяване или осигуряване на конструктивни подобрения за оборудване или подходяща поддръжка на оборудването, причиняващо замърсяване или излъчващо недопустим шум;</w:t>
      </w:r>
    </w:p>
    <w:p>
      <w:pPr>
        <w:pStyle w:val="Normal"/>
        <w:numPr>
          <w:ilvl w:val="0"/>
          <w:numId w:val="8"/>
        </w:numPr>
        <w:overflowPunct w:val="true"/>
        <w:autoSpaceDE w:val="true"/>
        <w:jc w:val="both"/>
        <w:textAlignment w:val="auto"/>
        <w:rPr>
          <w:szCs w:val="24"/>
          <w:lang w:val="bg-BG"/>
        </w:rPr>
      </w:pPr>
      <w:r>
        <w:rPr>
          <w:szCs w:val="24"/>
          <w:lang w:val="bg-BG"/>
        </w:rPr>
        <w:t>Въвеждане /ако се наложи смяна на старите/ на щадящи ОС технологии на работа;</w:t>
      </w:r>
    </w:p>
    <w:p>
      <w:pPr>
        <w:pStyle w:val="Normal"/>
        <w:numPr>
          <w:ilvl w:val="0"/>
          <w:numId w:val="8"/>
        </w:numPr>
        <w:overflowPunct w:val="true"/>
        <w:autoSpaceDE w:val="true"/>
        <w:jc w:val="both"/>
        <w:textAlignment w:val="auto"/>
        <w:rPr>
          <w:szCs w:val="24"/>
          <w:lang w:val="bg-BG"/>
        </w:rPr>
      </w:pPr>
      <w:r>
        <w:rPr>
          <w:szCs w:val="24"/>
          <w:lang w:val="bg-BG"/>
        </w:rPr>
        <w:t>Контрол върху разхода на природни ресурси;</w:t>
      </w:r>
    </w:p>
    <w:p>
      <w:pPr>
        <w:pStyle w:val="Normal"/>
        <w:numPr>
          <w:ilvl w:val="0"/>
          <w:numId w:val="8"/>
        </w:numPr>
        <w:overflowPunct w:val="true"/>
        <w:autoSpaceDE w:val="true"/>
        <w:jc w:val="both"/>
        <w:textAlignment w:val="auto"/>
        <w:rPr>
          <w:szCs w:val="24"/>
          <w:lang w:val="bg-BG"/>
        </w:rPr>
      </w:pPr>
      <w:r>
        <w:rPr>
          <w:szCs w:val="24"/>
          <w:lang w:val="bg-BG"/>
        </w:rPr>
        <w:t>Контрол върху отпадъците при работа;</w:t>
      </w:r>
    </w:p>
    <w:p>
      <w:pPr>
        <w:pStyle w:val="Normal"/>
        <w:numPr>
          <w:ilvl w:val="0"/>
          <w:numId w:val="8"/>
        </w:numPr>
        <w:overflowPunct w:val="true"/>
        <w:autoSpaceDE w:val="true"/>
        <w:jc w:val="both"/>
        <w:textAlignment w:val="auto"/>
        <w:rPr>
          <w:szCs w:val="24"/>
          <w:lang w:val="bg-BG"/>
        </w:rPr>
      </w:pPr>
      <w:r>
        <w:rPr>
          <w:szCs w:val="24"/>
          <w:lang w:val="bg-BG"/>
        </w:rPr>
        <w:t>Обучение на персонала и много други.</w:t>
      </w:r>
    </w:p>
    <w:p>
      <w:pPr>
        <w:pStyle w:val="Normal"/>
        <w:numPr>
          <w:ilvl w:val="0"/>
          <w:numId w:val="8"/>
        </w:numPr>
        <w:overflowPunct w:val="true"/>
        <w:autoSpaceDE w:val="true"/>
        <w:jc w:val="both"/>
        <w:textAlignment w:val="auto"/>
        <w:rPr>
          <w:szCs w:val="24"/>
          <w:lang w:val="bg-BG"/>
        </w:rPr>
      </w:pPr>
      <w:r>
        <w:rPr>
          <w:szCs w:val="24"/>
          <w:lang w:val="bg-BG"/>
        </w:rPr>
        <w:t xml:space="preserve">При невъзможност да се намалят вредните въздействия върху ОС, поради характера на извършваната дейност, се предприемат действия за компенсиране на засегнатите страни чрез определяне на специални добавки към основното заплащане на персонала, чрез отделяне на част от печалбата на фирмата и насочването й за компенсиране на засегнатото население и др. </w:t>
      </w:r>
    </w:p>
    <w:p>
      <w:pPr>
        <w:pStyle w:val="Normal"/>
        <w:jc w:val="both"/>
        <w:rPr>
          <w:szCs w:val="24"/>
          <w:lang w:val="bg-BG"/>
        </w:rPr>
      </w:pPr>
      <w:r>
        <w:rPr>
          <w:szCs w:val="24"/>
          <w:lang w:val="bg-BG"/>
        </w:rPr>
        <w:t>При всички положения е необходимо да се прилагат такива мерки за намаляване на вредните въздействия, които не водят до възможности за възникване на допълнителни опасности.</w:t>
      </w:r>
    </w:p>
    <w:p>
      <w:pPr>
        <w:pStyle w:val="Normal"/>
        <w:jc w:val="both"/>
        <w:rPr>
          <w:szCs w:val="24"/>
          <w:lang w:val="bg-BG"/>
        </w:rPr>
      </w:pPr>
      <w:r>
        <w:rPr>
          <w:szCs w:val="24"/>
          <w:lang w:val="bg-BG"/>
        </w:rPr>
      </w:r>
    </w:p>
    <w:p>
      <w:pPr>
        <w:pStyle w:val="Normal"/>
        <w:tabs>
          <w:tab w:val="clear" w:pos="708"/>
          <w:tab w:val="left" w:pos="811" w:leader="none"/>
          <w:tab w:val="left" w:pos="2752" w:leader="none"/>
        </w:tabs>
        <w:jc w:val="both"/>
        <w:rPr/>
      </w:pPr>
      <w:r>
        <w:rPr>
          <w:b/>
          <w:bCs/>
          <w:szCs w:val="24"/>
          <w:lang w:val="ru-RU"/>
        </w:rPr>
        <w:t>Разработване на Програма за постигане на целите по УОС</w:t>
      </w:r>
      <w:r>
        <w:rPr>
          <w:b/>
          <w:bCs/>
          <w:szCs w:val="24"/>
          <w:lang w:val="bg-BG"/>
        </w:rPr>
        <w:t>.</w:t>
      </w:r>
    </w:p>
    <w:p>
      <w:pPr>
        <w:pStyle w:val="Normal"/>
        <w:tabs>
          <w:tab w:val="clear" w:pos="708"/>
          <w:tab w:val="left" w:pos="811" w:leader="none"/>
          <w:tab w:val="left" w:pos="2752" w:leader="none"/>
        </w:tabs>
        <w:jc w:val="both"/>
        <w:rPr>
          <w:bCs/>
          <w:szCs w:val="24"/>
          <w:lang w:val="bg-BG"/>
        </w:rPr>
      </w:pPr>
      <w:r>
        <w:rPr>
          <w:bCs/>
          <w:szCs w:val="24"/>
          <w:lang w:val="bg-BG"/>
        </w:rPr>
        <w:t>Последователност на действията:</w:t>
      </w:r>
    </w:p>
    <w:p>
      <w:pPr>
        <w:pStyle w:val="Normal"/>
        <w:numPr>
          <w:ilvl w:val="0"/>
          <w:numId w:val="12"/>
        </w:numPr>
        <w:overflowPunct w:val="true"/>
        <w:autoSpaceDE w:val="true"/>
        <w:spacing w:lineRule="auto" w:line="276" w:before="60" w:after="60"/>
        <w:jc w:val="both"/>
        <w:textAlignment w:val="auto"/>
        <w:rPr>
          <w:szCs w:val="24"/>
          <w:lang w:val="bg-BG"/>
        </w:rPr>
      </w:pPr>
      <w:r>
        <w:rPr>
          <w:szCs w:val="24"/>
          <w:lang w:val="bg-BG"/>
        </w:rPr>
        <w:t>Определяне на аспектите на околната среда;</w:t>
      </w:r>
    </w:p>
    <w:p>
      <w:pPr>
        <w:pStyle w:val="Normal"/>
        <w:numPr>
          <w:ilvl w:val="0"/>
          <w:numId w:val="12"/>
        </w:numPr>
        <w:overflowPunct w:val="true"/>
        <w:autoSpaceDE w:val="true"/>
        <w:spacing w:lineRule="auto" w:line="276" w:before="60" w:after="60"/>
        <w:jc w:val="both"/>
        <w:textAlignment w:val="auto"/>
        <w:rPr>
          <w:szCs w:val="24"/>
          <w:lang w:val="bg-BG"/>
        </w:rPr>
      </w:pPr>
      <w:r>
        <w:rPr>
          <w:szCs w:val="24"/>
          <w:lang w:val="bg-BG"/>
        </w:rPr>
        <w:t>Извършване на оценка на аспектите на околната среда;</w:t>
      </w:r>
    </w:p>
    <w:p>
      <w:pPr>
        <w:pStyle w:val="Normal"/>
        <w:numPr>
          <w:ilvl w:val="0"/>
          <w:numId w:val="12"/>
        </w:numPr>
        <w:overflowPunct w:val="true"/>
        <w:autoSpaceDE w:val="true"/>
        <w:spacing w:lineRule="auto" w:line="276" w:before="60" w:after="60"/>
        <w:jc w:val="both"/>
        <w:textAlignment w:val="auto"/>
        <w:rPr>
          <w:szCs w:val="24"/>
          <w:lang w:val="bg-BG"/>
        </w:rPr>
      </w:pPr>
      <w:r>
        <w:rPr>
          <w:szCs w:val="24"/>
          <w:lang w:val="bg-BG"/>
        </w:rPr>
        <w:t>Определяне на значимите аспекти на околната среда;</w:t>
      </w:r>
    </w:p>
    <w:p>
      <w:pPr>
        <w:pStyle w:val="Normal"/>
        <w:numPr>
          <w:ilvl w:val="0"/>
          <w:numId w:val="12"/>
        </w:numPr>
        <w:overflowPunct w:val="true"/>
        <w:autoSpaceDE w:val="true"/>
        <w:spacing w:lineRule="auto" w:line="276" w:before="60" w:after="60"/>
        <w:jc w:val="both"/>
        <w:textAlignment w:val="auto"/>
        <w:rPr>
          <w:szCs w:val="24"/>
          <w:lang w:val="bg-BG"/>
        </w:rPr>
      </w:pPr>
      <w:r>
        <w:rPr>
          <w:szCs w:val="24"/>
          <w:lang w:val="bg-BG"/>
        </w:rPr>
        <w:t>Дефиниране на приоритетите на Организацията по управлението на ОС;</w:t>
      </w:r>
    </w:p>
    <w:p>
      <w:pPr>
        <w:pStyle w:val="Normal"/>
        <w:numPr>
          <w:ilvl w:val="0"/>
          <w:numId w:val="12"/>
        </w:numPr>
        <w:overflowPunct w:val="true"/>
        <w:autoSpaceDE w:val="true"/>
        <w:spacing w:lineRule="auto" w:line="276" w:before="60" w:after="60"/>
        <w:jc w:val="both"/>
        <w:textAlignment w:val="auto"/>
        <w:rPr>
          <w:szCs w:val="24"/>
          <w:lang w:val="bg-BG"/>
        </w:rPr>
      </w:pPr>
      <w:r>
        <w:rPr>
          <w:szCs w:val="24"/>
          <w:lang w:val="bg-BG"/>
        </w:rPr>
        <w:t>Поставяне на конкретни цели по управление на околната среда;</w:t>
      </w:r>
    </w:p>
    <w:p>
      <w:pPr>
        <w:pStyle w:val="Normal"/>
        <w:numPr>
          <w:ilvl w:val="0"/>
          <w:numId w:val="12"/>
        </w:numPr>
        <w:overflowPunct w:val="true"/>
        <w:autoSpaceDE w:val="true"/>
        <w:spacing w:lineRule="auto" w:line="276" w:before="60" w:after="60"/>
        <w:jc w:val="both"/>
        <w:textAlignment w:val="auto"/>
        <w:rPr>
          <w:szCs w:val="24"/>
          <w:lang w:val="bg-BG"/>
        </w:rPr>
      </w:pPr>
      <w:r>
        <w:rPr>
          <w:szCs w:val="24"/>
          <w:lang w:val="bg-BG"/>
        </w:rPr>
        <w:t>Определяне на мероприятията по постигане на поставените цели;</w:t>
      </w:r>
    </w:p>
    <w:p>
      <w:pPr>
        <w:pStyle w:val="Normal"/>
        <w:numPr>
          <w:ilvl w:val="0"/>
          <w:numId w:val="12"/>
        </w:numPr>
        <w:overflowPunct w:val="true"/>
        <w:autoSpaceDE w:val="true"/>
        <w:spacing w:lineRule="auto" w:line="276" w:before="60" w:after="60"/>
        <w:jc w:val="both"/>
        <w:textAlignment w:val="auto"/>
        <w:rPr>
          <w:szCs w:val="24"/>
          <w:lang w:val="bg-BG"/>
        </w:rPr>
      </w:pPr>
      <w:r>
        <w:rPr>
          <w:szCs w:val="24"/>
          <w:lang w:val="bg-BG"/>
        </w:rPr>
        <w:t>Определяне на отговорностите по изпълнение на определените мероприятия;</w:t>
      </w:r>
    </w:p>
    <w:p>
      <w:pPr>
        <w:pStyle w:val="Normal"/>
        <w:numPr>
          <w:ilvl w:val="0"/>
          <w:numId w:val="12"/>
        </w:numPr>
        <w:overflowPunct w:val="true"/>
        <w:autoSpaceDE w:val="true"/>
        <w:spacing w:lineRule="auto" w:line="276" w:before="60" w:after="60"/>
        <w:jc w:val="both"/>
        <w:textAlignment w:val="auto"/>
        <w:rPr>
          <w:szCs w:val="24"/>
          <w:lang w:val="bg-BG"/>
        </w:rPr>
      </w:pPr>
      <w:r>
        <w:rPr>
          <w:szCs w:val="24"/>
          <w:lang w:val="bg-BG"/>
        </w:rPr>
        <w:t>Изготвяне на графици за изпълнение на определените мероприятия.</w:t>
      </w:r>
    </w:p>
    <w:p>
      <w:pPr>
        <w:pStyle w:val="BodyText"/>
        <w:spacing w:lineRule="auto" w:line="276" w:before="0" w:after="100"/>
        <w:ind w:start="-180" w:end="0"/>
        <w:rPr>
          <w:szCs w:val="24"/>
        </w:rPr>
      </w:pPr>
      <w:r>
        <w:rPr>
          <w:szCs w:val="24"/>
        </w:rPr>
        <w:t>Резултатите на този процес се документират в:</w:t>
      </w:r>
    </w:p>
    <w:p>
      <w:pPr>
        <w:pStyle w:val="BodyText"/>
        <w:numPr>
          <w:ilvl w:val="0"/>
          <w:numId w:val="13"/>
        </w:numPr>
        <w:tabs>
          <w:tab w:val="clear" w:pos="708"/>
          <w:tab w:val="left" w:pos="720" w:leader="none"/>
        </w:tabs>
        <w:overflowPunct w:val="true"/>
        <w:autoSpaceDE w:val="true"/>
        <w:spacing w:lineRule="auto" w:line="276" w:before="0" w:after="100"/>
        <w:ind w:hanging="360" w:start="720" w:end="0"/>
        <w:textAlignment w:val="auto"/>
        <w:rPr>
          <w:szCs w:val="24"/>
        </w:rPr>
      </w:pPr>
      <w:r>
        <w:rPr>
          <w:b/>
          <w:szCs w:val="24"/>
        </w:rPr>
        <w:t xml:space="preserve">Програма за постигане на целите </w:t>
      </w:r>
    </w:p>
    <w:p>
      <w:pPr>
        <w:pStyle w:val="BodyText"/>
        <w:numPr>
          <w:ilvl w:val="0"/>
          <w:numId w:val="13"/>
        </w:numPr>
        <w:tabs>
          <w:tab w:val="clear" w:pos="708"/>
          <w:tab w:val="left" w:pos="720" w:leader="none"/>
        </w:tabs>
        <w:overflowPunct w:val="true"/>
        <w:autoSpaceDE w:val="true"/>
        <w:spacing w:lineRule="auto" w:line="276" w:before="0" w:after="100"/>
        <w:ind w:hanging="360" w:start="720" w:end="0"/>
        <w:textAlignment w:val="auto"/>
        <w:rPr>
          <w:szCs w:val="24"/>
        </w:rPr>
      </w:pPr>
      <w:r>
        <w:rPr>
          <w:b/>
          <w:szCs w:val="24"/>
        </w:rPr>
        <w:t xml:space="preserve">План-графиците към Програмата за постигане на целите </w:t>
      </w:r>
    </w:p>
    <w:p>
      <w:pPr>
        <w:pStyle w:val="BodyText"/>
        <w:numPr>
          <w:ilvl w:val="0"/>
          <w:numId w:val="13"/>
        </w:numPr>
        <w:tabs>
          <w:tab w:val="clear" w:pos="708"/>
          <w:tab w:val="left" w:pos="720" w:leader="none"/>
        </w:tabs>
        <w:overflowPunct w:val="true"/>
        <w:autoSpaceDE w:val="true"/>
        <w:spacing w:lineRule="auto" w:line="276" w:before="0" w:after="100"/>
        <w:ind w:hanging="360" w:start="720" w:end="0"/>
        <w:textAlignment w:val="auto"/>
        <w:rPr>
          <w:szCs w:val="24"/>
        </w:rPr>
      </w:pPr>
      <w:r>
        <w:rPr>
          <w:szCs w:val="24"/>
        </w:rPr>
        <w:t>Други материали и документи.</w:t>
      </w:r>
    </w:p>
    <w:p>
      <w:pPr>
        <w:pStyle w:val="Heading1"/>
        <w:numPr>
          <w:ilvl w:val="0"/>
          <w:numId w:val="0"/>
        </w:numPr>
        <w:spacing w:before="120" w:after="120"/>
        <w:ind w:hanging="0" w:start="-181" w:end="0"/>
        <w:jc w:val="start"/>
        <w:rPr>
          <w:bCs/>
          <w:szCs w:val="24"/>
        </w:rPr>
      </w:pPr>
      <w:r>
        <w:rPr>
          <w:bCs/>
          <w:szCs w:val="24"/>
        </w:rPr>
        <w:t xml:space="preserve">Общ алгоритъм на процеса </w:t>
      </w:r>
      <w:r>
        <w:rPr>
          <w:szCs w:val="24"/>
        </w:rPr>
        <w:t>Управление на аспектите на околната среда.</w:t>
      </w:r>
    </w:p>
    <w:p>
      <w:pPr>
        <w:pStyle w:val="Heading1"/>
        <w:numPr>
          <w:ilvl w:val="0"/>
          <w:numId w:val="0"/>
        </w:numPr>
        <w:spacing w:before="120" w:after="120"/>
        <w:ind w:hanging="0" w:start="-181" w:end="0"/>
        <w:jc w:val="start"/>
        <w:rPr>
          <w:rFonts w:ascii="Arial" w:hAnsi="Arial" w:cs="Arial"/>
          <w:bCs/>
          <w:szCs w:val="24"/>
        </w:rPr>
      </w:pPr>
      <w:r>
        <w:rPr>
          <w:rFonts w:cs="Arial" w:ascii="Arial" w:hAnsi="Arial"/>
          <w:szCs w:val="24"/>
          <w:lang w:val="bg-BG" w:eastAsia="bg-BG"/>
        </w:rPr>
        <mc:AlternateContent>
          <mc:Choice Requires="wpg">
            <w:drawing>
              <wp:inline distT="0" distB="0" distL="0" distR="0">
                <wp:extent cx="6285865" cy="3542665"/>
                <wp:effectExtent l="0" t="0" r="0" b="0"/>
                <wp:docPr id="1" name=""/>
                <a:graphic xmlns:a="http://schemas.openxmlformats.org/drawingml/2006/main">
                  <a:graphicData uri="http://schemas.microsoft.com/office/word/2010/wordprocessingGroup">
                    <wpg:wgp>
                      <wpg:cNvGrpSpPr/>
                      <wpg:grpSpPr>
                        <a:xfrm>
                          <a:off x="0" y="0"/>
                          <a:ext cx="6285960" cy="3542760"/>
                          <a:chOff x="0" y="0"/>
                          <a:chExt cx="6285960" cy="3542760"/>
                        </a:xfrm>
                      </wpg:grpSpPr>
                      <wps:wsp>
                        <wps:cNvSpPr/>
                        <wps:nvSpPr>
                          <wps:cNvPr id="2" name=""/>
                          <wps:cNvSpPr/>
                        </wps:nvSpPr>
                        <wps:spPr>
                          <a:xfrm>
                            <a:off x="0" y="0"/>
                            <a:ext cx="6285960" cy="3542760"/>
                          </a:xfrm>
                          <a:prstGeom prst="rect">
                            <a:avLst/>
                          </a:prstGeom>
                          <a:noFill/>
                          <a:ln w="0">
                            <a:noFill/>
                          </a:ln>
                        </wps:spPr>
                        <wps:bodyPr/>
                      </wps:wsp>
                      <wps:wsp>
                        <wps:cNvSpPr txBox="1"/>
                        <wps:spPr>
                          <a:xfrm>
                            <a:off x="912960" y="1256760"/>
                            <a:ext cx="913680" cy="343080"/>
                          </a:xfrm>
                          <a:prstGeom prst="rect">
                            <a:avLst/>
                          </a:prstGeom>
                          <a:solidFill>
                            <a:srgbClr val="FFFFFF"/>
                          </a:solidFill>
                          <a:ln w="9360">
                            <a:solidFill>
                              <a:srgbClr val="FFFFFF"/>
                            </a:solidFill>
                            <a:miter/>
                          </a:ln>
                        </wps:spPr>
                        <wps:bodyPr/>
                      </wps:wsp>
                      <wps:wsp>
                        <wps:cNvSpPr txBox="1"/>
                        <wps:spPr>
                          <a:xfrm>
                            <a:off x="3198960" y="342360"/>
                            <a:ext cx="570960" cy="227880"/>
                          </a:xfrm>
                          <a:prstGeom prst="rect">
                            <a:avLst/>
                          </a:prstGeom>
                          <a:solidFill>
                            <a:srgbClr val="FFFFFF"/>
                          </a:solidFill>
                          <a:ln w="9360">
                            <a:solidFill>
                              <a:srgbClr val="FFFFFF"/>
                            </a:solidFill>
                            <a:miter/>
                          </a:ln>
                        </wps:spPr>
                        <wps:txbx>
                          <w:txbxContent>
                            <w:p>
                              <w:pPr>
                                <w:overflowPunct w:val="false"/>
                                <w:autoSpaceDE w:val="false"/>
                                <w:bidi w:val="0"/>
                                <w:rPr/>
                              </w:pPr>
                              <w:r>
                                <w:rPr>
                                  <w:rFonts w:ascii="Times New Roman" w:hAnsi="Times New Roman" w:eastAsia="Times New Roman" w:cs="Times New Roman"/>
                                  <w:color w:val="auto"/>
                                  <w:kern w:val="2"/>
                                  <w:sz w:val="16"/>
                                  <w:szCs w:val="16"/>
                                  <w:lang w:val="bg-BG" w:bidi="ar-SA"/>
                                </w:rPr>
                                <w:t>КУ</w:t>
                              </w:r>
                              <w:r>
                                <w:rPr>
                                  <w:rFonts w:ascii="Times New Roman" w:hAnsi="Times New Roman" w:eastAsia="Times New Roman" w:cs="Times New Roman"/>
                                  <w:color w:val="auto"/>
                                  <w:kern w:val="2"/>
                                  <w:sz w:val="16"/>
                                  <w:szCs w:val="16"/>
                                  <w:lang w:bidi="ar-SA" w:val="en-US"/>
                                </w:rPr>
                                <w:t>ОС</w:t>
                              </w:r>
                            </w:p>
                          </w:txbxContent>
                        </wps:txbx>
                        <wps:bodyPr wrap="square" anchor="t">
                          <a:noAutofit/>
                        </wps:bodyPr>
                      </wps:wsp>
                      <wps:wsp>
                        <wps:cNvSpPr txBox="1"/>
                        <wps:spPr>
                          <a:xfrm>
                            <a:off x="113040" y="227880"/>
                            <a:ext cx="1256760" cy="799560"/>
                          </a:xfrm>
                          <a:prstGeom prst="rect">
                            <a:avLst/>
                          </a:prstGeom>
                          <a:solidFill>
                            <a:srgbClr val="FFFFFF"/>
                          </a:solidFill>
                          <a:ln w="9360">
                            <a:solidFill>
                              <a:srgbClr val="000000"/>
                            </a:solidFill>
                            <a:miter/>
                          </a:ln>
                        </wps:spPr>
                        <wps:txbx>
                          <w:txbxContent>
                            <w:p>
                              <w:pPr>
                                <w:overflowPunct w:val="false"/>
                                <w:autoSpaceDE w:val="false"/>
                                <w:bidi w:val="0"/>
                                <w:jc w:val="center"/>
                                <w:rPr/>
                              </w:pPr>
                              <w:r>
                                <w:rPr>
                                  <w:rFonts w:ascii="Times New Roman" w:hAnsi="Times New Roman" w:eastAsia="Times New Roman" w:cs="Times New Roman"/>
                                  <w:color w:val="auto"/>
                                  <w:kern w:val="2"/>
                                  <w:sz w:val="18"/>
                                  <w:szCs w:val="18"/>
                                  <w:lang w:val="bg-BG" w:bidi="ar-SA"/>
                                </w:rPr>
                                <w:t>Осигуряване на входни данни за идентификация на значимите аспекти на ОС</w:t>
                              </w:r>
                            </w:p>
                          </w:txbxContent>
                        </wps:txbx>
                        <wps:bodyPr wrap="square" anchor="t">
                          <a:noAutofit/>
                        </wps:bodyPr>
                      </wps:wsp>
                      <wps:wsp>
                        <wps:cNvSpPr txBox="1"/>
                        <wps:spPr>
                          <a:xfrm>
                            <a:off x="2055960" y="343080"/>
                            <a:ext cx="1142280" cy="685800"/>
                          </a:xfrm>
                          <a:prstGeom prst="rect">
                            <a:avLst/>
                          </a:prstGeom>
                          <a:solidFill>
                            <a:srgbClr val="FFFFFF"/>
                          </a:solidFill>
                          <a:ln w="9360">
                            <a:solidFill>
                              <a:srgbClr val="000000"/>
                            </a:solidFill>
                            <a:miter/>
                          </a:ln>
                        </wps:spPr>
                        <wps:txbx>
                          <w:txbxContent>
                            <w:p>
                              <w:pPr>
                                <w:overflowPunct w:val="false"/>
                                <w:autoSpaceDE w:val="false"/>
                                <w:bidi w:val="0"/>
                                <w:jc w:val="center"/>
                                <w:rPr/>
                              </w:pPr>
                              <w:r>
                                <w:rPr>
                                  <w:rFonts w:ascii="Times New Roman" w:hAnsi="Times New Roman" w:eastAsia="Times New Roman" w:cs="Times New Roman"/>
                                  <w:color w:val="auto"/>
                                  <w:kern w:val="2"/>
                                  <w:sz w:val="18"/>
                                  <w:szCs w:val="18"/>
                                  <w:lang w:val="bg-BG" w:bidi="ar-SA"/>
                                </w:rPr>
                                <w:t>Оценка на всеки идентифициран аспект</w:t>
                              </w:r>
                            </w:p>
                          </w:txbxContent>
                        </wps:txbx>
                        <wps:bodyPr wrap="square" anchor="t">
                          <a:noAutofit/>
                        </wps:bodyPr>
                      </wps:wsp>
                      <wps:wsp>
                        <wps:cNvSpPr/>
                        <wps:spPr>
                          <a:xfrm>
                            <a:off x="707400" y="1028880"/>
                            <a:ext cx="720" cy="45648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2628360" y="1028880"/>
                            <a:ext cx="0" cy="570960"/>
                          </a:xfrm>
                          <a:prstGeom prst="line">
                            <a:avLst/>
                          </a:prstGeom>
                          <a:ln w="9360">
                            <a:solidFill>
                              <a:srgbClr val="000000"/>
                            </a:solidFill>
                            <a:miter/>
                            <a:tailEnd len="med" type="triangle" w="med"/>
                          </a:ln>
                        </wps:spPr>
                        <wps:style>
                          <a:lnRef idx="0"/>
                          <a:fillRef idx="0"/>
                          <a:effectRef idx="0"/>
                          <a:fontRef idx="minor"/>
                        </wps:style>
                        <wps:bodyPr/>
                      </wps:wsp>
                      <wps:wsp>
                        <wps:cNvSpPr txBox="1"/>
                        <wps:spPr>
                          <a:xfrm>
                            <a:off x="3770640" y="343080"/>
                            <a:ext cx="1599480" cy="685800"/>
                          </a:xfrm>
                          <a:prstGeom prst="rect">
                            <a:avLst/>
                          </a:prstGeom>
                          <a:solidFill>
                            <a:srgbClr val="FFFFFF"/>
                          </a:solidFill>
                          <a:ln w="9360">
                            <a:solidFill>
                              <a:srgbClr val="000000"/>
                            </a:solidFill>
                            <a:miter/>
                          </a:ln>
                        </wps:spPr>
                        <wps:txbx>
                          <w:txbxContent>
                            <w:p>
                              <w:pPr>
                                <w:overflowPunct w:val="false"/>
                                <w:autoSpaceDE w:val="false"/>
                                <w:bidi w:val="0"/>
                                <w:jc w:val="center"/>
                                <w:rPr/>
                              </w:pPr>
                              <w:r>
                                <w:rPr>
                                  <w:rFonts w:ascii="Times New Roman" w:hAnsi="Times New Roman" w:eastAsia="Times New Roman" w:cs="Times New Roman"/>
                                  <w:color w:val="auto"/>
                                  <w:kern w:val="2"/>
                                  <w:sz w:val="18"/>
                                  <w:szCs w:val="18"/>
                                  <w:lang w:val="bg-BG" w:bidi="ar-SA"/>
                                </w:rPr>
                                <w:t>Набелязване на цели за подобряване на резултатността по ООС</w:t>
                              </w:r>
                            </w:p>
                          </w:txbxContent>
                        </wps:txbx>
                        <wps:bodyPr wrap="square" anchor="t">
                          <a:noAutofit/>
                        </wps:bodyPr>
                      </wps:wsp>
                      <wps:wsp>
                        <wps:cNvSpPr/>
                        <wps:spPr>
                          <a:xfrm>
                            <a:off x="4571280" y="1028880"/>
                            <a:ext cx="720" cy="34164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1370880" y="685800"/>
                            <a:ext cx="685080" cy="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3199680" y="685800"/>
                            <a:ext cx="570960" cy="0"/>
                          </a:xfrm>
                          <a:prstGeom prst="line">
                            <a:avLst/>
                          </a:prstGeom>
                          <a:ln w="9360">
                            <a:solidFill>
                              <a:srgbClr val="000000"/>
                            </a:solidFill>
                            <a:miter/>
                            <a:tailEnd len="med" type="triangle" w="med"/>
                          </a:ln>
                        </wps:spPr>
                        <wps:style>
                          <a:lnRef idx="0"/>
                          <a:fillRef idx="0"/>
                          <a:effectRef idx="0"/>
                          <a:fontRef idx="minor"/>
                        </wps:style>
                        <wps:bodyPr/>
                      </wps:wsp>
                      <wps:wsp>
                        <wps:cNvSpPr txBox="1"/>
                        <wps:spPr>
                          <a:xfrm>
                            <a:off x="2741760" y="1256760"/>
                            <a:ext cx="913680" cy="343080"/>
                          </a:xfrm>
                          <a:prstGeom prst="rect">
                            <a:avLst/>
                          </a:prstGeom>
                          <a:solidFill>
                            <a:srgbClr val="FFFFFF"/>
                          </a:solidFill>
                          <a:ln w="9360">
                            <a:solidFill>
                              <a:srgbClr val="FFFFFF"/>
                            </a:solidFill>
                            <a:miter/>
                          </a:ln>
                        </wps:spPr>
                        <wps:bodyPr/>
                      </wps:wsp>
                      <wps:wsp>
                        <wps:cNvSpPr txBox="1"/>
                        <wps:spPr>
                          <a:xfrm>
                            <a:off x="3770640" y="2284200"/>
                            <a:ext cx="1256760" cy="1143720"/>
                          </a:xfrm>
                          <a:prstGeom prst="rect">
                            <a:avLst/>
                          </a:prstGeom>
                          <a:solidFill>
                            <a:srgbClr val="FFFFFF"/>
                          </a:solidFill>
                          <a:ln w="9360">
                            <a:solidFill>
                              <a:srgbClr val="FFFFFF"/>
                            </a:solidFill>
                            <a:miter/>
                          </a:ln>
                        </wps:spPr>
                        <wps:txbx>
                          <w:txbxContent>
                            <w:p>
                              <w:pPr>
                                <w:overflowPunct w:val="false"/>
                                <w:autoSpaceDE w:val="false"/>
                                <w:bidi w:val="0"/>
                                <w:jc w:val="center"/>
                                <w:rPr/>
                              </w:pPr>
                              <w:r>
                                <w:rPr>
                                  <w:rFonts w:ascii="Times New Roman" w:hAnsi="Times New Roman" w:eastAsia="Times New Roman" w:cs="Times New Roman"/>
                                  <w:color w:val="auto"/>
                                  <w:kern w:val="2"/>
                                  <w:sz w:val="20"/>
                                  <w:szCs w:val="20"/>
                                  <w:lang w:val="bg-BG" w:bidi="ar-SA"/>
                                </w:rPr>
                                <w:t>Оценка на ефективността от предприетите мерки и съответствието</w:t>
                              </w:r>
                              <w:r>
                                <w:rPr>
                                  <w:rFonts w:ascii="Times New Roman" w:hAnsi="Times New Roman" w:eastAsia="Times New Roman" w:cs="Times New Roman"/>
                                  <w:color w:val="auto"/>
                                  <w:kern w:val="2"/>
                                  <w:sz w:val="24"/>
                                  <w:szCs w:val="20"/>
                                  <w:lang w:val="bg-BG" w:bidi="ar-SA"/>
                                </w:rPr>
                                <w:t xml:space="preserve"> </w:t>
                              </w:r>
                              <w:r>
                                <w:rPr>
                                  <w:rFonts w:ascii="Times New Roman" w:hAnsi="Times New Roman" w:eastAsia="Times New Roman" w:cs="Times New Roman"/>
                                  <w:color w:val="auto"/>
                                  <w:kern w:val="2"/>
                                  <w:sz w:val="20"/>
                                  <w:szCs w:val="20"/>
                                  <w:lang w:val="bg-BG" w:bidi="ar-SA"/>
                                </w:rPr>
                                <w:t>с приложимите изисквания</w:t>
                              </w:r>
                            </w:p>
                          </w:txbxContent>
                        </wps:txbx>
                        <wps:bodyPr wrap="square" anchor="t">
                          <a:noAutofit/>
                        </wps:bodyPr>
                      </wps:wsp>
                      <wps:wsp>
                        <wps:cNvSpPr txBox="1"/>
                        <wps:spPr>
                          <a:xfrm>
                            <a:off x="2627640" y="2742480"/>
                            <a:ext cx="913680" cy="341640"/>
                          </a:xfrm>
                          <a:prstGeom prst="rect">
                            <a:avLst/>
                          </a:prstGeom>
                          <a:solidFill>
                            <a:srgbClr val="FFFFFF"/>
                          </a:solidFill>
                          <a:ln w="9360">
                            <a:solidFill>
                              <a:srgbClr val="000080"/>
                            </a:solidFill>
                            <a:miter/>
                          </a:ln>
                        </wps:spPr>
                        <wps:txbx>
                          <w:txbxContent>
                            <w:p>
                              <w:pPr>
                                <w:overflowPunct w:val="false"/>
                                <w:autoSpaceDE w:val="false"/>
                                <w:bidi w:val="0"/>
                                <w:rPr/>
                              </w:pPr>
                              <w:r>
                                <w:rPr>
                                  <w:rFonts w:ascii="Arial" w:hAnsi="Arial" w:eastAsia="Times New Roman" w:cs="Arial"/>
                                  <w:color w:val="auto"/>
                                  <w:kern w:val="2"/>
                                  <w:sz w:val="18"/>
                                  <w:szCs w:val="18"/>
                                  <w:lang w:val="bg-BG" w:bidi="ar-SA"/>
                                </w:rPr>
                                <w:t>ефективни</w:t>
                              </w:r>
                            </w:p>
                          </w:txbxContent>
                        </wps:txbx>
                        <wps:bodyPr wrap="square" anchor="t">
                          <a:noAutofit/>
                        </wps:bodyPr>
                      </wps:wsp>
                      <wps:wsp>
                        <wps:cNvSpPr txBox="1"/>
                        <wps:spPr>
                          <a:xfrm>
                            <a:off x="5256360" y="2742480"/>
                            <a:ext cx="913680" cy="344160"/>
                          </a:xfrm>
                          <a:prstGeom prst="rect">
                            <a:avLst/>
                          </a:prstGeom>
                          <a:solidFill>
                            <a:srgbClr val="FFFFFF"/>
                          </a:solidFill>
                          <a:ln w="9360">
                            <a:solidFill>
                              <a:srgbClr val="000080"/>
                            </a:solidFill>
                            <a:miter/>
                          </a:ln>
                        </wps:spPr>
                        <wps:txbx>
                          <w:txbxContent>
                            <w:p>
                              <w:pPr>
                                <w:overflowPunct w:val="false"/>
                                <w:autoSpaceDE w:val="false"/>
                                <w:bidi w:val="0"/>
                                <w:rPr/>
                              </w:pPr>
                              <w:r>
                                <w:rPr>
                                  <w:rFonts w:ascii="Times New Roman" w:hAnsi="Times New Roman" w:eastAsia="Times New Roman" w:cs="Times New Roman"/>
                                  <w:color w:val="auto"/>
                                  <w:kern w:val="2"/>
                                  <w:sz w:val="18"/>
                                  <w:szCs w:val="18"/>
                                  <w:lang w:val="bg-BG" w:bidi="ar-SA"/>
                                </w:rPr>
                                <w:t>неефективни</w:t>
                              </w:r>
                            </w:p>
                          </w:txbxContent>
                        </wps:txbx>
                        <wps:bodyPr wrap="square" anchor="t">
                          <a:noAutofit/>
                        </wps:bodyPr>
                      </wps:wsp>
                      <wps:wsp>
                        <wps:cNvSpPr/>
                        <wps:spPr>
                          <a:xfrm>
                            <a:off x="2171160" y="2856960"/>
                            <a:ext cx="456480" cy="720"/>
                          </a:xfrm>
                          <a:prstGeom prst="line">
                            <a:avLst/>
                          </a:prstGeom>
                          <a:ln w="9360">
                            <a:solidFill>
                              <a:srgbClr val="000000"/>
                            </a:solidFill>
                            <a:miter/>
                            <a:headEnd len="med" type="triangle" w="med"/>
                          </a:ln>
                        </wps:spPr>
                        <wps:style>
                          <a:lnRef idx="0"/>
                          <a:fillRef idx="0"/>
                          <a:effectRef idx="0"/>
                          <a:fontRef idx="minor"/>
                        </wps:style>
                        <wps:bodyPr/>
                      </wps:wsp>
                      <wps:wsp>
                        <wps:cNvSpPr txBox="1"/>
                        <wps:spPr>
                          <a:xfrm>
                            <a:off x="3770640" y="1370880"/>
                            <a:ext cx="1713960" cy="685800"/>
                          </a:xfrm>
                          <a:prstGeom prst="rect">
                            <a:avLst/>
                          </a:prstGeom>
                          <a:solidFill>
                            <a:srgbClr val="FFFFFF"/>
                          </a:solidFill>
                          <a:ln w="9360">
                            <a:solidFill>
                              <a:srgbClr val="000000"/>
                            </a:solidFill>
                            <a:miter/>
                          </a:ln>
                        </wps:spPr>
                        <wps:txbx>
                          <w:txbxContent>
                            <w:p>
                              <w:pPr>
                                <w:overflowPunct w:val="false"/>
                                <w:autoSpaceDE w:val="false"/>
                                <w:bidi w:val="0"/>
                                <w:jc w:val="center"/>
                                <w:rPr/>
                              </w:pPr>
                              <w:r>
                                <w:rPr>
                                  <w:rFonts w:ascii="Times New Roman" w:hAnsi="Times New Roman" w:eastAsia="Times New Roman" w:cs="Times New Roman"/>
                                  <w:color w:val="auto"/>
                                  <w:kern w:val="2"/>
                                  <w:sz w:val="18"/>
                                  <w:szCs w:val="18"/>
                                  <w:lang w:val="bg-BG" w:bidi="ar-SA"/>
                                </w:rPr>
                                <w:t>Внедряване на оперативни процедури за управление и мониторинг на значимите аспекти на ОС</w:t>
                              </w:r>
                            </w:p>
                          </w:txbxContent>
                        </wps:txbx>
                        <wps:bodyPr wrap="square" anchor="t">
                          <a:noAutofit/>
                        </wps:bodyPr>
                      </wps:wsp>
                      <wps:wsp>
                        <wps:cNvSpPr txBox="1"/>
                        <wps:spPr>
                          <a:xfrm>
                            <a:off x="341640" y="2513160"/>
                            <a:ext cx="685080" cy="570960"/>
                          </a:xfrm>
                          <a:prstGeom prst="rect">
                            <a:avLst/>
                          </a:prstGeom>
                          <a:solidFill>
                            <a:srgbClr val="FFFFFF"/>
                          </a:solidFill>
                          <a:ln w="9360">
                            <a:solidFill>
                              <a:srgbClr val="FFFFFF"/>
                            </a:solidFill>
                            <a:miter/>
                          </a:ln>
                        </wps:spPr>
                        <wps:txbx>
                          <w:txbxContent>
                            <w:p>
                              <w:pPr>
                                <w:overflowPunct w:val="false"/>
                                <w:autoSpaceDE w:val="false"/>
                                <w:bidi w:val="0"/>
                                <w:rPr/>
                              </w:pPr>
                              <w:r>
                                <w:rPr>
                                  <w:rFonts w:ascii="Times New Roman" w:hAnsi="Times New Roman" w:eastAsia="Times New Roman" w:cs="Times New Roman"/>
                                  <w:color w:val="auto"/>
                                  <w:kern w:val="2"/>
                                  <w:sz w:val="24"/>
                                  <w:szCs w:val="20"/>
                                  <w:lang w:val="en-US" w:bidi="ar-SA"/>
                                </w:rPr>
                                <w:t xml:space="preserve">      </w:t>
                              </w:r>
                            </w:p>
                            <w:p>
                              <w:pPr>
                                <w:overflowPunct w:val="false"/>
                                <w:autoSpaceDE w:val="false"/>
                                <w:bidi w:val="0"/>
                                <w:rPr/>
                              </w:pPr>
                              <w:r>
                                <w:rPr>
                                  <w:rFonts w:ascii="Arial" w:hAnsi="Arial" w:eastAsia="Times New Roman" w:cs="Arial"/>
                                  <w:color w:val="auto"/>
                                  <w:kern w:val="2"/>
                                  <w:sz w:val="18"/>
                                  <w:szCs w:val="18"/>
                                  <w:lang w:val="en-US" w:bidi="ar-SA"/>
                                </w:rPr>
                                <w:t>край</w:t>
                              </w:r>
                            </w:p>
                          </w:txbxContent>
                        </wps:txbx>
                        <wps:bodyPr wrap="square" anchor="t">
                          <a:noAutofit/>
                        </wps:bodyPr>
                      </wps:wsp>
                      <wps:wsp>
                        <wps:cNvSpPr/>
                        <wps:spPr>
                          <a:xfrm flipV="1">
                            <a:off x="3771360" y="2285280"/>
                            <a:ext cx="342360" cy="570960"/>
                          </a:xfrm>
                          <a:prstGeom prst="line">
                            <a:avLst/>
                          </a:prstGeom>
                          <a:ln w="9360">
                            <a:solidFill>
                              <a:srgbClr val="000000"/>
                            </a:solidFill>
                            <a:miter/>
                          </a:ln>
                        </wps:spPr>
                        <wps:style>
                          <a:lnRef idx="0"/>
                          <a:fillRef idx="0"/>
                          <a:effectRef idx="0"/>
                          <a:fontRef idx="minor"/>
                        </wps:style>
                        <wps:bodyPr/>
                      </wps:wsp>
                      <wps:wsp>
                        <wps:cNvSpPr/>
                        <wps:spPr>
                          <a:xfrm>
                            <a:off x="4114080" y="2286000"/>
                            <a:ext cx="570960" cy="0"/>
                          </a:xfrm>
                          <a:prstGeom prst="line">
                            <a:avLst/>
                          </a:prstGeom>
                          <a:ln w="9360">
                            <a:solidFill>
                              <a:srgbClr val="000000"/>
                            </a:solidFill>
                            <a:miter/>
                          </a:ln>
                        </wps:spPr>
                        <wps:style>
                          <a:lnRef idx="0"/>
                          <a:fillRef idx="0"/>
                          <a:effectRef idx="0"/>
                          <a:fontRef idx="minor"/>
                        </wps:style>
                        <wps:bodyPr/>
                      </wps:wsp>
                      <wps:wsp>
                        <wps:cNvSpPr/>
                        <wps:spPr>
                          <a:xfrm>
                            <a:off x="4685760" y="2286000"/>
                            <a:ext cx="342360" cy="570960"/>
                          </a:xfrm>
                          <a:prstGeom prst="line">
                            <a:avLst/>
                          </a:prstGeom>
                          <a:ln w="9360">
                            <a:solidFill>
                              <a:srgbClr val="000000"/>
                            </a:solidFill>
                            <a:miter/>
                          </a:ln>
                        </wps:spPr>
                        <wps:style>
                          <a:lnRef idx="0"/>
                          <a:fillRef idx="0"/>
                          <a:effectRef idx="0"/>
                          <a:fontRef idx="minor"/>
                        </wps:style>
                        <wps:bodyPr/>
                      </wps:wsp>
                      <wps:wsp>
                        <wps:cNvSpPr/>
                        <wps:spPr>
                          <a:xfrm>
                            <a:off x="3771360" y="2856960"/>
                            <a:ext cx="342360" cy="571680"/>
                          </a:xfrm>
                          <a:prstGeom prst="line">
                            <a:avLst/>
                          </a:prstGeom>
                          <a:ln w="9360">
                            <a:solidFill>
                              <a:srgbClr val="000000"/>
                            </a:solidFill>
                            <a:miter/>
                          </a:ln>
                        </wps:spPr>
                        <wps:style>
                          <a:lnRef idx="0"/>
                          <a:fillRef idx="0"/>
                          <a:effectRef idx="0"/>
                          <a:fontRef idx="minor"/>
                        </wps:style>
                        <wps:bodyPr/>
                      </wps:wsp>
                      <wps:wsp>
                        <wps:cNvSpPr/>
                        <wps:spPr>
                          <a:xfrm>
                            <a:off x="4114080" y="3429000"/>
                            <a:ext cx="570960" cy="0"/>
                          </a:xfrm>
                          <a:prstGeom prst="line">
                            <a:avLst/>
                          </a:prstGeom>
                          <a:ln w="9360">
                            <a:solidFill>
                              <a:srgbClr val="000000"/>
                            </a:solidFill>
                            <a:miter/>
                          </a:ln>
                        </wps:spPr>
                        <wps:style>
                          <a:lnRef idx="0"/>
                          <a:fillRef idx="0"/>
                          <a:effectRef idx="0"/>
                          <a:fontRef idx="minor"/>
                        </wps:style>
                        <wps:bodyPr/>
                      </wps:wsp>
                      <wps:wsp>
                        <wps:cNvSpPr/>
                        <wps:spPr>
                          <a:xfrm flipH="1">
                            <a:off x="4685040" y="2856960"/>
                            <a:ext cx="342360" cy="571680"/>
                          </a:xfrm>
                          <a:prstGeom prst="line">
                            <a:avLst/>
                          </a:prstGeom>
                          <a:ln w="9360">
                            <a:solidFill>
                              <a:srgbClr val="000000"/>
                            </a:solidFill>
                            <a:miter/>
                          </a:ln>
                        </wps:spPr>
                        <wps:style>
                          <a:lnRef idx="0"/>
                          <a:fillRef idx="0"/>
                          <a:effectRef idx="0"/>
                          <a:fontRef idx="minor"/>
                        </wps:style>
                        <wps:bodyPr/>
                      </wps:wsp>
                      <wps:wsp>
                        <wps:cNvSpPr/>
                        <wps:spPr>
                          <a:xfrm>
                            <a:off x="4457160" y="2056680"/>
                            <a:ext cx="0" cy="228600"/>
                          </a:xfrm>
                          <a:prstGeom prst="line">
                            <a:avLst/>
                          </a:prstGeom>
                          <a:ln w="9360">
                            <a:solidFill>
                              <a:srgbClr val="000000"/>
                            </a:solidFill>
                            <a:miter/>
                            <a:tailEnd len="med" type="triangle" w="med"/>
                          </a:ln>
                        </wps:spPr>
                        <wps:style>
                          <a:lnRef idx="0"/>
                          <a:fillRef idx="0"/>
                          <a:effectRef idx="0"/>
                          <a:fontRef idx="minor"/>
                        </wps:style>
                        <wps:bodyPr/>
                      </wps:wsp>
                      <wps:wsp>
                        <wps:cNvSpPr/>
                        <wps:spPr>
                          <a:xfrm flipH="1">
                            <a:off x="3542040" y="2856960"/>
                            <a:ext cx="227880" cy="72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5028480" y="2856960"/>
                            <a:ext cx="227880" cy="0"/>
                          </a:xfrm>
                          <a:prstGeom prst="line">
                            <a:avLst/>
                          </a:prstGeom>
                          <a:ln w="9360">
                            <a:solidFill>
                              <a:srgbClr val="000000"/>
                            </a:solidFill>
                            <a:miter/>
                            <a:tailEnd len="med" type="triangle" w="med"/>
                          </a:ln>
                        </wps:spPr>
                        <wps:style>
                          <a:lnRef idx="0"/>
                          <a:fillRef idx="0"/>
                          <a:effectRef idx="0"/>
                          <a:fontRef idx="minor"/>
                        </wps:style>
                        <wps:bodyPr/>
                      </wps:wsp>
                      <wps:wsp>
                        <wps:cNvSpPr/>
                        <wps:spPr>
                          <a:xfrm flipV="1">
                            <a:off x="5714280" y="685080"/>
                            <a:ext cx="0" cy="2056680"/>
                          </a:xfrm>
                          <a:prstGeom prst="line">
                            <a:avLst/>
                          </a:prstGeom>
                          <a:ln w="9360">
                            <a:solidFill>
                              <a:srgbClr val="000000"/>
                            </a:solidFill>
                            <a:miter/>
                            <a:tailEnd len="med" type="triangle" w="med"/>
                          </a:ln>
                        </wps:spPr>
                        <wps:style>
                          <a:lnRef idx="0"/>
                          <a:fillRef idx="0"/>
                          <a:effectRef idx="0"/>
                          <a:fontRef idx="minor"/>
                        </wps:style>
                        <wps:bodyPr/>
                      </wps:wsp>
                      <wps:wsp>
                        <wps:cNvSpPr/>
                        <wps:spPr>
                          <a:xfrm flipH="1">
                            <a:off x="5370840" y="685800"/>
                            <a:ext cx="342360" cy="0"/>
                          </a:xfrm>
                          <a:prstGeom prst="line">
                            <a:avLst/>
                          </a:prstGeom>
                          <a:ln w="9360">
                            <a:solidFill>
                              <a:srgbClr val="000000"/>
                            </a:solidFill>
                            <a:miter/>
                            <a:tailEnd len="med" type="triangle" w="med"/>
                          </a:ln>
                        </wps:spPr>
                        <wps:style>
                          <a:lnRef idx="0"/>
                          <a:fillRef idx="0"/>
                          <a:effectRef idx="0"/>
                          <a:fontRef idx="minor"/>
                        </wps:style>
                        <wps:bodyPr/>
                      </wps:wsp>
                      <wps:wsp>
                        <wps:cNvSpPr txBox="1"/>
                        <wps:spPr>
                          <a:xfrm>
                            <a:off x="1027440" y="2550240"/>
                            <a:ext cx="1142280" cy="685800"/>
                          </a:xfrm>
                          <a:prstGeom prst="rect">
                            <a:avLst/>
                          </a:prstGeom>
                          <a:solidFill>
                            <a:srgbClr val="FFFFFF"/>
                          </a:solidFill>
                          <a:ln w="9360">
                            <a:solidFill>
                              <a:srgbClr val="000000"/>
                            </a:solidFill>
                            <a:miter/>
                          </a:ln>
                        </wps:spPr>
                        <wps:txbx>
                          <w:txbxContent>
                            <w:p>
                              <w:pPr>
                                <w:overflowPunct w:val="false"/>
                                <w:autoSpaceDE w:val="false"/>
                                <w:bidi w:val="0"/>
                                <w:jc w:val="center"/>
                                <w:rPr/>
                              </w:pPr>
                              <w:r>
                                <w:rPr>
                                  <w:rFonts w:ascii="Times New Roman" w:hAnsi="Times New Roman" w:eastAsia="Times New Roman" w:cs="Times New Roman"/>
                                  <w:color w:val="auto"/>
                                  <w:kern w:val="2"/>
                                  <w:sz w:val="18"/>
                                  <w:szCs w:val="18"/>
                                  <w:lang w:val="bg-BG" w:bidi="ar-SA"/>
                                </w:rPr>
                                <w:t>МОНИТОРИНГ</w:t>
                              </w:r>
                            </w:p>
                          </w:txbxContent>
                        </wps:txbx>
                        <wps:bodyPr wrap="square" anchor="t">
                          <a:noAutofit/>
                        </wps:bodyPr>
                      </wps:wsp>
                      <wps:wsp>
                        <wps:cNvSpPr/>
                        <wps:spPr>
                          <a:xfrm>
                            <a:off x="570960" y="2857680"/>
                            <a:ext cx="456480" cy="720"/>
                          </a:xfrm>
                          <a:prstGeom prst="line">
                            <a:avLst/>
                          </a:prstGeom>
                          <a:ln w="9360">
                            <a:solidFill>
                              <a:srgbClr val="000000"/>
                            </a:solidFill>
                            <a:miter/>
                            <a:headEnd len="med" type="triangle" w="med"/>
                          </a:ln>
                        </wps:spPr>
                        <wps:style>
                          <a:lnRef idx="0"/>
                          <a:fillRef idx="0"/>
                          <a:effectRef idx="0"/>
                          <a:fontRef idx="minor"/>
                        </wps:style>
                        <wps:bodyPr/>
                      </wps:wsp>
                    </wpg:wgp>
                  </a:graphicData>
                </a:graphic>
              </wp:inline>
            </w:drawing>
          </mc:Choice>
          <mc:Fallback>
            <w:pict>
              <v:group id="shape_0" style="position:absolute;margin-left:0pt;margin-top:0pt;width:494.95pt;height:278.95pt" coordorigin="0,0" coordsize="9899,5579">
                <v:rect id="shape_0" stroked="f" o:allowincell="f" style="position:absolute;left:0;top:0;width:9898;height:5578;mso-wrap-style:none;v-text-anchor:middle;mso-position-horizontal:center">
                  <v:fill o:detectmouseclick="t" on="false"/>
                  <v:stroke color="#3465a4" joinstyle="round" endcap="flat"/>
                  <w10:wrap type="square"/>
                </v:rect>
                <v:shapetype id="_x0000_t202" coordsize="21600,21600" o:spt="202" path="m,l,21600l21600,21600l21600,xe">
                  <v:stroke joinstyle="miter"/>
                  <v:path gradientshapeok="t" o:connecttype="rect"/>
                </v:shapetype>
                <v:shape id="shape_0" fillcolor="white" stroked="t" o:allowincell="f" style="position:absolute;left:1438;top:1979;width:1438;height:539;mso-wrap-style:none;v-text-anchor:middle;mso-position-horizontal:center" type="_x0000_t202">
                  <v:textbox>
                    <w:txbxContent>
                      <w:p>
                        <w:pPr>
                          <w:overflowPunct w:val="false"/>
                          <w:autoSpaceDE w:val="false"/>
                          <w:bidi w:val="0"/>
                          <w:rPr/>
                        </w:pPr>
                        <w:r>
                          <w:rPr>
                            <w:rFonts w:eastAsia="NSimSun" w:ascii="Liberation Serif" w:hAnsi="Liberation Serif" w:cs="Arial"/>
                            <w:kern w:val="2"/>
                            <w:szCs w:val="24"/>
                            <w:lang w:val="bg-BG" w:bidi="hi-IN"/>
                          </w:rPr>
                        </w:r>
                      </w:p>
                    </w:txbxContent>
                  </v:textbox>
                  <v:fill o:detectmouseclick="t" type="solid" color2="black"/>
                  <v:stroke color="white" weight="9360" joinstyle="miter" endcap="flat"/>
                  <w10:wrap type="square"/>
                </v:shape>
                <v:shape id="shape_0" fillcolor="white" stroked="t" o:allowincell="f" style="position:absolute;left:5038;top:539;width:898;height:358;mso-wrap-style:square;v-text-anchor:top;mso-position-horizontal:center" type="_x0000_t202">
                  <v:textbox>
                    <w:txbxContent>
                      <w:p>
                        <w:pPr>
                          <w:overflowPunct w:val="false"/>
                          <w:autoSpaceDE w:val="false"/>
                          <w:bidi w:val="0"/>
                          <w:rPr/>
                        </w:pPr>
                        <w:r>
                          <w:rPr>
                            <w:rFonts w:ascii="Times New Roman" w:hAnsi="Times New Roman" w:eastAsia="Times New Roman" w:cs="Times New Roman"/>
                            <w:color w:val="auto"/>
                            <w:kern w:val="2"/>
                            <w:sz w:val="16"/>
                            <w:szCs w:val="16"/>
                            <w:lang w:val="bg-BG" w:bidi="ar-SA"/>
                          </w:rPr>
                          <w:t>КУ</w:t>
                        </w:r>
                        <w:r>
                          <w:rPr>
                            <w:rFonts w:ascii="Times New Roman" w:hAnsi="Times New Roman" w:eastAsia="Times New Roman" w:cs="Times New Roman"/>
                            <w:color w:val="auto"/>
                            <w:kern w:val="2"/>
                            <w:sz w:val="16"/>
                            <w:szCs w:val="16"/>
                            <w:lang w:bidi="ar-SA" w:val="en-US"/>
                          </w:rPr>
                          <w:t>ОС</w:t>
                        </w:r>
                      </w:p>
                    </w:txbxContent>
                  </v:textbox>
                  <v:fill o:detectmouseclick="t" type="solid" color2="black"/>
                  <v:stroke color="white" weight="9360" joinstyle="miter" endcap="flat"/>
                  <w10:wrap type="square"/>
                </v:shape>
                <v:shape id="shape_0" fillcolor="white" stroked="t" o:allowincell="f" style="position:absolute;left:178;top:359;width:1978;height:1258;mso-wrap-style:square;v-text-anchor:top;mso-position-horizontal:center" type="_x0000_t202">
                  <v:textbox>
                    <w:txbxContent>
                      <w:p>
                        <w:pPr>
                          <w:overflowPunct w:val="false"/>
                          <w:autoSpaceDE w:val="false"/>
                          <w:bidi w:val="0"/>
                          <w:jc w:val="center"/>
                          <w:rPr/>
                        </w:pPr>
                        <w:r>
                          <w:rPr>
                            <w:rFonts w:ascii="Times New Roman" w:hAnsi="Times New Roman" w:eastAsia="Times New Roman" w:cs="Times New Roman"/>
                            <w:color w:val="auto"/>
                            <w:kern w:val="2"/>
                            <w:sz w:val="18"/>
                            <w:szCs w:val="18"/>
                            <w:lang w:val="bg-BG" w:bidi="ar-SA"/>
                          </w:rPr>
                          <w:t>Осигуряване на входни данни за идентификация на значимите аспекти на ОС</w:t>
                        </w:r>
                      </w:p>
                    </w:txbxContent>
                  </v:textbox>
                  <v:fill o:detectmouseclick="t" type="solid" color2="black"/>
                  <v:stroke color="black" weight="9360" joinstyle="miter" endcap="flat"/>
                  <w10:wrap type="square"/>
                </v:shape>
                <v:shape id="shape_0" fillcolor="white" stroked="t" o:allowincell="f" style="position:absolute;left:3238;top:540;width:1798;height:1079;mso-wrap-style:square;v-text-anchor:top;mso-position-horizontal:center" type="_x0000_t202">
                  <v:textbox>
                    <w:txbxContent>
                      <w:p>
                        <w:pPr>
                          <w:overflowPunct w:val="false"/>
                          <w:autoSpaceDE w:val="false"/>
                          <w:bidi w:val="0"/>
                          <w:jc w:val="center"/>
                          <w:rPr/>
                        </w:pPr>
                        <w:r>
                          <w:rPr>
                            <w:rFonts w:ascii="Times New Roman" w:hAnsi="Times New Roman" w:eastAsia="Times New Roman" w:cs="Times New Roman"/>
                            <w:color w:val="auto"/>
                            <w:kern w:val="2"/>
                            <w:sz w:val="18"/>
                            <w:szCs w:val="18"/>
                            <w:lang w:val="bg-BG" w:bidi="ar-SA"/>
                          </w:rPr>
                          <w:t>Оценка на всеки идентифициран аспект</w:t>
                        </w:r>
                      </w:p>
                    </w:txbxContent>
                  </v:textbox>
                  <v:fill o:detectmouseclick="t" type="solid" color2="black"/>
                  <v:stroke color="black" weight="9360" joinstyle="miter" endcap="flat"/>
                  <w10:wrap type="square"/>
                </v:shape>
                <v:line id="shape_0" from="1114,1620" to="1114,2338" stroked="t" o:allowincell="f" style="position:absolute;mso-position-horizontal:center">
                  <v:stroke color="black" weight="9360" endarrow="block" endarrowwidth="medium" endarrowlength="medium" joinstyle="miter" endcap="flat"/>
                  <v:fill o:detectmouseclick="t" on="false"/>
                  <w10:wrap type="square"/>
                </v:line>
                <v:line id="shape_0" from="4139,1620" to="4139,2518" stroked="t" o:allowincell="f" style="position:absolute;mso-position-horizontal:center">
                  <v:stroke color="black" weight="9360" endarrow="block" endarrowwidth="medium" endarrowlength="medium" joinstyle="miter" endcap="flat"/>
                  <v:fill o:detectmouseclick="t" on="false"/>
                  <w10:wrap type="square"/>
                </v:line>
                <v:shape id="shape_0" fillcolor="white" stroked="t" o:allowincell="f" style="position:absolute;left:5938;top:540;width:2518;height:1079;mso-wrap-style:square;v-text-anchor:top;mso-position-horizontal:center" type="_x0000_t202">
                  <v:textbox>
                    <w:txbxContent>
                      <w:p>
                        <w:pPr>
                          <w:overflowPunct w:val="false"/>
                          <w:autoSpaceDE w:val="false"/>
                          <w:bidi w:val="0"/>
                          <w:jc w:val="center"/>
                          <w:rPr/>
                        </w:pPr>
                        <w:r>
                          <w:rPr>
                            <w:rFonts w:ascii="Times New Roman" w:hAnsi="Times New Roman" w:eastAsia="Times New Roman" w:cs="Times New Roman"/>
                            <w:color w:val="auto"/>
                            <w:kern w:val="2"/>
                            <w:sz w:val="18"/>
                            <w:szCs w:val="18"/>
                            <w:lang w:val="bg-BG" w:bidi="ar-SA"/>
                          </w:rPr>
                          <w:t>Набелязване на цели за подобряване на резултатността по ООС</w:t>
                        </w:r>
                      </w:p>
                    </w:txbxContent>
                  </v:textbox>
                  <v:fill o:detectmouseclick="t" type="solid" color2="black"/>
                  <v:stroke color="black" weight="9360" joinstyle="miter" endcap="flat"/>
                  <w10:wrap type="square"/>
                </v:shape>
                <v:line id="shape_0" from="7199,1620" to="7199,2157" stroked="t" o:allowincell="f" style="position:absolute;mso-position-horizontal:center">
                  <v:stroke color="black" weight="9360" endarrow="block" endarrowwidth="medium" endarrowlength="medium" joinstyle="miter" endcap="flat"/>
                  <v:fill o:detectmouseclick="t" on="false"/>
                  <w10:wrap type="square"/>
                </v:line>
                <v:line id="shape_0" from="2159,1080" to="3237,1080" stroked="t" o:allowincell="f" style="position:absolute;mso-position-horizontal:center">
                  <v:stroke color="black" weight="9360" endarrow="block" endarrowwidth="medium" endarrowlength="medium" joinstyle="miter" endcap="flat"/>
                  <v:fill o:detectmouseclick="t" on="false"/>
                  <w10:wrap type="square"/>
                </v:line>
                <v:line id="shape_0" from="5039,1080" to="5937,1080" stroked="t" o:allowincell="f" style="position:absolute;mso-position-horizontal:center">
                  <v:stroke color="black" weight="9360" endarrow="block" endarrowwidth="medium" endarrowlength="medium" joinstyle="miter" endcap="flat"/>
                  <v:fill o:detectmouseclick="t" on="false"/>
                  <w10:wrap type="square"/>
                </v:line>
                <v:shape id="shape_0" fillcolor="white" stroked="t" o:allowincell="f" style="position:absolute;left:4318;top:1979;width:1438;height:539;mso-wrap-style:none;v-text-anchor:middle;mso-position-horizontal:center" type="_x0000_t202">
                  <v:textbox>
                    <w:txbxContent>
                      <w:p>
                        <w:pPr>
                          <w:overflowPunct w:val="false"/>
                          <w:autoSpaceDE w:val="false"/>
                          <w:bidi w:val="0"/>
                          <w:rPr/>
                        </w:pPr>
                        <w:r>
                          <w:rPr>
                            <w:rFonts w:eastAsia="NSimSun" w:ascii="Liberation Serif" w:hAnsi="Liberation Serif" w:cs="Arial"/>
                            <w:kern w:val="2"/>
                            <w:szCs w:val="24"/>
                            <w:lang w:val="bg-BG" w:bidi="hi-IN"/>
                          </w:rPr>
                        </w:r>
                      </w:p>
                    </w:txbxContent>
                  </v:textbox>
                  <v:fill o:detectmouseclick="t" type="solid" color2="black"/>
                  <v:stroke color="white" weight="9360" joinstyle="miter" endcap="flat"/>
                  <w10:wrap type="square"/>
                </v:shape>
                <v:shape id="shape_0" fillcolor="white" stroked="t" o:allowincell="f" style="position:absolute;left:5938;top:3597;width:1978;height:1800;mso-wrap-style:square;v-text-anchor:top;mso-position-horizontal:center" type="_x0000_t202">
                  <v:textbox>
                    <w:txbxContent>
                      <w:p>
                        <w:pPr>
                          <w:overflowPunct w:val="false"/>
                          <w:autoSpaceDE w:val="false"/>
                          <w:bidi w:val="0"/>
                          <w:jc w:val="center"/>
                          <w:rPr/>
                        </w:pPr>
                        <w:r>
                          <w:rPr>
                            <w:rFonts w:ascii="Times New Roman" w:hAnsi="Times New Roman" w:eastAsia="Times New Roman" w:cs="Times New Roman"/>
                            <w:color w:val="auto"/>
                            <w:kern w:val="2"/>
                            <w:sz w:val="20"/>
                            <w:szCs w:val="20"/>
                            <w:lang w:val="bg-BG" w:bidi="ar-SA"/>
                          </w:rPr>
                          <w:t>Оценка на ефективността от предприетите мерки и съответствието</w:t>
                        </w:r>
                        <w:r>
                          <w:rPr>
                            <w:rFonts w:ascii="Times New Roman" w:hAnsi="Times New Roman" w:eastAsia="Times New Roman" w:cs="Times New Roman"/>
                            <w:color w:val="auto"/>
                            <w:kern w:val="2"/>
                            <w:sz w:val="24"/>
                            <w:szCs w:val="20"/>
                            <w:lang w:val="bg-BG" w:bidi="ar-SA"/>
                          </w:rPr>
                          <w:t xml:space="preserve"> </w:t>
                        </w:r>
                        <w:r>
                          <w:rPr>
                            <w:rFonts w:ascii="Times New Roman" w:hAnsi="Times New Roman" w:eastAsia="Times New Roman" w:cs="Times New Roman"/>
                            <w:color w:val="auto"/>
                            <w:kern w:val="2"/>
                            <w:sz w:val="20"/>
                            <w:szCs w:val="20"/>
                            <w:lang w:val="bg-BG" w:bidi="ar-SA"/>
                          </w:rPr>
                          <w:t>с приложимите изисквания</w:t>
                        </w:r>
                      </w:p>
                    </w:txbxContent>
                  </v:textbox>
                  <v:fill o:detectmouseclick="t" type="solid" color2="black"/>
                  <v:stroke color="white" weight="9360" joinstyle="miter" endcap="flat"/>
                  <w10:wrap type="square"/>
                </v:shape>
                <v:shape id="shape_0" fillcolor="white" stroked="t" o:allowincell="f" style="position:absolute;left:4138;top:4319;width:1438;height:537;mso-wrap-style:square;v-text-anchor:top;mso-position-horizontal:center" type="_x0000_t202">
                  <v:textbox>
                    <w:txbxContent>
                      <w:p>
                        <w:pPr>
                          <w:overflowPunct w:val="false"/>
                          <w:autoSpaceDE w:val="false"/>
                          <w:bidi w:val="0"/>
                          <w:rPr/>
                        </w:pPr>
                        <w:r>
                          <w:rPr>
                            <w:rFonts w:ascii="Arial" w:hAnsi="Arial" w:eastAsia="Times New Roman" w:cs="Arial"/>
                            <w:color w:val="auto"/>
                            <w:kern w:val="2"/>
                            <w:sz w:val="18"/>
                            <w:szCs w:val="18"/>
                            <w:lang w:val="bg-BG" w:bidi="ar-SA"/>
                          </w:rPr>
                          <w:t>ефективни</w:t>
                        </w:r>
                      </w:p>
                    </w:txbxContent>
                  </v:textbox>
                  <v:fill o:detectmouseclick="t" type="solid" color2="black"/>
                  <v:stroke color="navy" weight="9360" joinstyle="miter" endcap="flat"/>
                  <w10:wrap type="square"/>
                </v:shape>
                <v:shape id="shape_0" fillcolor="white" stroked="t" o:allowincell="f" style="position:absolute;left:8278;top:4319;width:1438;height:541;mso-wrap-style:square;v-text-anchor:top;mso-position-horizontal:center" type="_x0000_t202">
                  <v:textbox>
                    <w:txbxContent>
                      <w:p>
                        <w:pPr>
                          <w:overflowPunct w:val="false"/>
                          <w:autoSpaceDE w:val="false"/>
                          <w:bidi w:val="0"/>
                          <w:rPr/>
                        </w:pPr>
                        <w:r>
                          <w:rPr>
                            <w:rFonts w:ascii="Times New Roman" w:hAnsi="Times New Roman" w:eastAsia="Times New Roman" w:cs="Times New Roman"/>
                            <w:color w:val="auto"/>
                            <w:kern w:val="2"/>
                            <w:sz w:val="18"/>
                            <w:szCs w:val="18"/>
                            <w:lang w:val="bg-BG" w:bidi="ar-SA"/>
                          </w:rPr>
                          <w:t>неефективни</w:t>
                        </w:r>
                      </w:p>
                    </w:txbxContent>
                  </v:textbox>
                  <v:fill o:detectmouseclick="t" type="solid" color2="black"/>
                  <v:stroke color="navy" weight="9360" joinstyle="miter" endcap="flat"/>
                  <w10:wrap type="square"/>
                </v:shape>
                <v:line id="shape_0" from="3419,4499" to="4137,4499" stroked="t" o:allowincell="f" style="position:absolute;mso-position-horizontal:center">
                  <v:stroke color="black" weight="9360" startarrow="block" startarrowwidth="medium" startarrowlength="medium" joinstyle="miter" endcap="flat"/>
                  <v:fill o:detectmouseclick="t" on="false"/>
                  <w10:wrap type="square"/>
                </v:line>
                <v:shape id="shape_0" fillcolor="white" stroked="t" o:allowincell="f" style="position:absolute;left:5938;top:2159;width:2698;height:1079;mso-wrap-style:square;v-text-anchor:top;mso-position-horizontal:center" type="_x0000_t202">
                  <v:textbox>
                    <w:txbxContent>
                      <w:p>
                        <w:pPr>
                          <w:overflowPunct w:val="false"/>
                          <w:autoSpaceDE w:val="false"/>
                          <w:bidi w:val="0"/>
                          <w:jc w:val="center"/>
                          <w:rPr/>
                        </w:pPr>
                        <w:r>
                          <w:rPr>
                            <w:rFonts w:ascii="Times New Roman" w:hAnsi="Times New Roman" w:eastAsia="Times New Roman" w:cs="Times New Roman"/>
                            <w:color w:val="auto"/>
                            <w:kern w:val="2"/>
                            <w:sz w:val="18"/>
                            <w:szCs w:val="18"/>
                            <w:lang w:val="bg-BG" w:bidi="ar-SA"/>
                          </w:rPr>
                          <w:t>Внедряване на оперативни процедури за управление и мониторинг на значимите аспекти на ОС</w:t>
                        </w:r>
                      </w:p>
                    </w:txbxContent>
                  </v:textbox>
                  <v:fill o:detectmouseclick="t" type="solid" color2="black"/>
                  <v:stroke color="black" weight="9360" joinstyle="miter" endcap="flat"/>
                  <w10:wrap type="square"/>
                </v:shape>
                <v:shape id="shape_0" fillcolor="white" stroked="t" o:allowincell="f" style="position:absolute;left:538;top:3958;width:1078;height:898;mso-wrap-style:square;v-text-anchor:top;mso-position-horizontal:center" type="_x0000_t202">
                  <v:textbox>
                    <w:txbxContent>
                      <w:p>
                        <w:pPr>
                          <w:overflowPunct w:val="false"/>
                          <w:autoSpaceDE w:val="false"/>
                          <w:bidi w:val="0"/>
                          <w:rPr/>
                        </w:pPr>
                        <w:r>
                          <w:rPr>
                            <w:rFonts w:ascii="Times New Roman" w:hAnsi="Times New Roman" w:eastAsia="Times New Roman" w:cs="Times New Roman"/>
                            <w:color w:val="auto"/>
                            <w:kern w:val="2"/>
                            <w:sz w:val="24"/>
                            <w:szCs w:val="20"/>
                            <w:lang w:val="en-US" w:bidi="ar-SA"/>
                          </w:rPr>
                          <w:t xml:space="preserve">      </w:t>
                        </w:r>
                      </w:p>
                      <w:p>
                        <w:pPr>
                          <w:overflowPunct w:val="false"/>
                          <w:autoSpaceDE w:val="false"/>
                          <w:bidi w:val="0"/>
                          <w:rPr/>
                        </w:pPr>
                        <w:r>
                          <w:rPr>
                            <w:rFonts w:ascii="Arial" w:hAnsi="Arial" w:eastAsia="Times New Roman" w:cs="Arial"/>
                            <w:color w:val="auto"/>
                            <w:kern w:val="2"/>
                            <w:sz w:val="18"/>
                            <w:szCs w:val="18"/>
                            <w:lang w:val="en-US" w:bidi="ar-SA"/>
                          </w:rPr>
                          <w:t>край</w:t>
                        </w:r>
                      </w:p>
                    </w:txbxContent>
                  </v:textbox>
                  <v:fill o:detectmouseclick="t" type="solid" color2="black"/>
                  <v:stroke color="white" weight="9360" joinstyle="miter" endcap="flat"/>
                  <w10:wrap type="square"/>
                </v:shape>
                <v:line id="shape_0" from="5939,3599" to="6477,4497" stroked="t" o:allowincell="f" style="position:absolute;flip:y;mso-position-horizontal:center">
                  <v:stroke color="black" weight="9360" joinstyle="miter" endcap="flat"/>
                  <v:fill o:detectmouseclick="t" on="false"/>
                  <w10:wrap type="square"/>
                </v:line>
                <v:line id="shape_0" from="6479,3600" to="7377,3600" stroked="t" o:allowincell="f" style="position:absolute;mso-position-horizontal:center">
                  <v:stroke color="black" weight="9360" joinstyle="miter" endcap="flat"/>
                  <v:fill o:detectmouseclick="t" on="false"/>
                  <w10:wrap type="square"/>
                </v:line>
                <v:line id="shape_0" from="7379,3600" to="7917,4498" stroked="t" o:allowincell="f" style="position:absolute;mso-position-horizontal:center">
                  <v:stroke color="black" weight="9360" joinstyle="miter" endcap="flat"/>
                  <v:fill o:detectmouseclick="t" on="false"/>
                  <w10:wrap type="square"/>
                </v:line>
                <v:line id="shape_0" from="5939,4499" to="6477,5398" stroked="t" o:allowincell="f" style="position:absolute;mso-position-horizontal:center">
                  <v:stroke color="black" weight="9360" joinstyle="miter" endcap="flat"/>
                  <v:fill o:detectmouseclick="t" on="false"/>
                  <w10:wrap type="square"/>
                </v:line>
                <v:line id="shape_0" from="6479,5400" to="7377,5400" stroked="t" o:allowincell="f" style="position:absolute;mso-position-horizontal:center">
                  <v:stroke color="black" weight="9360" joinstyle="miter" endcap="flat"/>
                  <v:fill o:detectmouseclick="t" on="false"/>
                  <w10:wrap type="square"/>
                </v:line>
                <v:line id="shape_0" from="7378,4499" to="7916,5398" stroked="t" o:allowincell="f" style="position:absolute;flip:x;mso-position-horizontal:center">
                  <v:stroke color="black" weight="9360" joinstyle="miter" endcap="flat"/>
                  <v:fill o:detectmouseclick="t" on="false"/>
                  <w10:wrap type="square"/>
                </v:line>
                <v:line id="shape_0" from="7019,3239" to="7019,3598" stroked="t" o:allowincell="f" style="position:absolute;mso-position-horizontal:center">
                  <v:stroke color="black" weight="9360" endarrow="block" endarrowwidth="medium" endarrowlength="medium" joinstyle="miter" endcap="flat"/>
                  <v:fill o:detectmouseclick="t" on="false"/>
                  <w10:wrap type="square"/>
                </v:line>
                <v:line id="shape_0" from="5578,4499" to="5936,4499" stroked="t" o:allowincell="f" style="position:absolute;flip:x;mso-position-horizontal:center">
                  <v:stroke color="black" weight="9360" endarrow="block" endarrowwidth="medium" endarrowlength="medium" joinstyle="miter" endcap="flat"/>
                  <v:fill o:detectmouseclick="t" on="false"/>
                  <w10:wrap type="square"/>
                </v:line>
                <v:line id="shape_0" from="7919,4499" to="8277,4499" stroked="t" o:allowincell="f" style="position:absolute;mso-position-horizontal:center">
                  <v:stroke color="black" weight="9360" endarrow="block" endarrowwidth="medium" endarrowlength="medium" joinstyle="miter" endcap="flat"/>
                  <v:fill o:detectmouseclick="t" on="false"/>
                  <w10:wrap type="square"/>
                </v:line>
                <v:line id="shape_0" from="8999,1079" to="8999,4317" stroked="t" o:allowincell="f" style="position:absolute;flip:y;mso-position-horizontal:center">
                  <v:stroke color="black" weight="9360" endarrow="block" endarrowwidth="medium" endarrowlength="medium" joinstyle="miter" endcap="flat"/>
                  <v:fill o:detectmouseclick="t" on="false"/>
                  <w10:wrap type="square"/>
                </v:line>
                <v:line id="shape_0" from="8458,1080" to="8996,1080" stroked="t" o:allowincell="f" style="position:absolute;flip:x;mso-position-horizontal:center">
                  <v:stroke color="black" weight="9360" endarrow="block" endarrowwidth="medium" endarrowlength="medium" joinstyle="miter" endcap="flat"/>
                  <v:fill o:detectmouseclick="t" on="false"/>
                  <w10:wrap type="square"/>
                </v:line>
                <v:shape id="shape_0" fillcolor="white" stroked="t" o:allowincell="f" style="position:absolute;left:1618;top:4016;width:1798;height:1079;mso-wrap-style:square;v-text-anchor:top;mso-position-horizontal:center" type="_x0000_t202">
                  <v:textbox>
                    <w:txbxContent>
                      <w:p>
                        <w:pPr>
                          <w:overflowPunct w:val="false"/>
                          <w:autoSpaceDE w:val="false"/>
                          <w:bidi w:val="0"/>
                          <w:jc w:val="center"/>
                          <w:rPr/>
                        </w:pPr>
                        <w:r>
                          <w:rPr>
                            <w:rFonts w:ascii="Times New Roman" w:hAnsi="Times New Roman" w:eastAsia="Times New Roman" w:cs="Times New Roman"/>
                            <w:color w:val="auto"/>
                            <w:kern w:val="2"/>
                            <w:sz w:val="18"/>
                            <w:szCs w:val="18"/>
                            <w:lang w:val="bg-BG" w:bidi="ar-SA"/>
                          </w:rPr>
                          <w:t>МОНИТОРИНГ</w:t>
                        </w:r>
                      </w:p>
                    </w:txbxContent>
                  </v:textbox>
                  <v:fill o:detectmouseclick="t" type="solid" color2="black"/>
                  <v:stroke color="black" weight="9360" joinstyle="miter" endcap="flat"/>
                  <w10:wrap type="square"/>
                </v:shape>
                <v:line id="shape_0" from="899,4500" to="1617,4500" stroked="t" o:allowincell="f" style="position:absolute;mso-position-horizontal:center">
                  <v:stroke color="black" weight="9360" startarrow="block" startarrowwidth="medium" startarrowlength="medium" joinstyle="miter" endcap="flat"/>
                  <v:fill o:detectmouseclick="t" on="false"/>
                  <w10:wrap type="square"/>
                </v:line>
              </v:group>
            </w:pict>
          </mc:Fallback>
        </mc:AlternateContent>
      </w:r>
      <w:r>
        <w:rPr>
          <w:rFonts w:cs="Arial" w:ascii="Arial" w:hAnsi="Arial"/>
          <w:szCs w:val="24"/>
        </w:rPr>
        <w:t xml:space="preserve">    </w:t>
      </w:r>
      <w:r>
        <w:rPr>
          <w:u w:val="single"/>
        </w:rPr>
        <w:t>Формуляри:</w:t>
      </w:r>
    </w:p>
    <w:p>
      <w:pPr>
        <w:pStyle w:val="Header"/>
        <w:tabs>
          <w:tab w:val="clear" w:pos="4153"/>
          <w:tab w:val="clear" w:pos="8306"/>
        </w:tabs>
        <w:spacing w:before="0" w:after="120"/>
        <w:ind w:start="-142" w:end="0"/>
        <w:rPr>
          <w:b/>
          <w:sz w:val="24"/>
          <w:szCs w:val="24"/>
          <w:lang w:val="bg-BG"/>
        </w:rPr>
      </w:pPr>
      <w:r>
        <w:rPr>
          <w:b/>
          <w:bCs/>
          <w:sz w:val="24"/>
          <w:szCs w:val="24"/>
          <w:lang w:val="en-US"/>
        </w:rPr>
        <w:t>ФОС 01-1</w:t>
      </w:r>
      <w:r>
        <w:rPr>
          <w:b/>
          <w:bCs/>
          <w:lang w:val="bg-BG"/>
        </w:rPr>
        <w:t xml:space="preserve"> - </w:t>
      </w:r>
      <w:r>
        <w:rPr>
          <w:b/>
          <w:sz w:val="24"/>
          <w:szCs w:val="24"/>
          <w:lang w:val="ru-RU"/>
        </w:rPr>
        <w:t xml:space="preserve">Списък на аспектите на ОС </w:t>
      </w:r>
    </w:p>
    <w:p>
      <w:pPr>
        <w:pStyle w:val="Header"/>
        <w:tabs>
          <w:tab w:val="clear" w:pos="4153"/>
          <w:tab w:val="clear" w:pos="8306"/>
        </w:tabs>
        <w:spacing w:before="0" w:after="120"/>
        <w:ind w:start="-142" w:end="0"/>
        <w:rPr>
          <w:sz w:val="24"/>
          <w:szCs w:val="24"/>
          <w:lang w:val="bg-BG"/>
        </w:rPr>
      </w:pPr>
      <w:r>
        <w:rPr>
          <w:b/>
          <w:sz w:val="24"/>
          <w:szCs w:val="24"/>
          <w:lang w:val="en-US"/>
        </w:rPr>
        <w:t>ФОС 01-</w:t>
      </w:r>
      <w:r>
        <w:rPr>
          <w:b/>
          <w:sz w:val="24"/>
          <w:szCs w:val="24"/>
          <w:lang w:val="bg-BG"/>
        </w:rPr>
        <w:t xml:space="preserve">2 - Оценка на аспектите на околната среда </w:t>
      </w:r>
    </w:p>
    <w:p>
      <w:pPr>
        <w:pStyle w:val="Header"/>
        <w:tabs>
          <w:tab w:val="clear" w:pos="4153"/>
          <w:tab w:val="clear" w:pos="8306"/>
        </w:tabs>
        <w:spacing w:before="0" w:after="60"/>
        <w:ind w:start="-142" w:end="0"/>
        <w:rPr/>
      </w:pPr>
      <w:r>
        <w:rPr>
          <w:b/>
          <w:sz w:val="24"/>
          <w:szCs w:val="24"/>
          <w:lang w:val="en-US"/>
        </w:rPr>
        <w:t>ФОС 01-</w:t>
      </w:r>
      <w:r>
        <w:rPr>
          <w:b/>
          <w:sz w:val="24"/>
          <w:szCs w:val="24"/>
          <w:lang w:val="bg-BG"/>
        </w:rPr>
        <w:t xml:space="preserve">3 - Списък на приоритетите по управлението на околната среда </w:t>
      </w:r>
    </w:p>
    <w:p>
      <w:pPr>
        <w:pStyle w:val="Normal"/>
        <w:ind w:start="-142" w:end="0"/>
        <w:rPr/>
      </w:pPr>
      <w:r>
        <w:rPr>
          <w:b/>
          <w:szCs w:val="24"/>
        </w:rPr>
        <w:t>ФОС 01-</w:t>
      </w:r>
      <w:r>
        <w:rPr>
          <w:b/>
          <w:szCs w:val="24"/>
          <w:lang w:val="bg-BG"/>
        </w:rPr>
        <w:t xml:space="preserve">4 - </w:t>
      </w:r>
      <w:r>
        <w:rPr>
          <w:b/>
          <w:szCs w:val="24"/>
          <w:lang w:val="ru-RU"/>
        </w:rPr>
        <w:t xml:space="preserve">Програма за постигане на целите по УОС </w:t>
      </w:r>
    </w:p>
    <w:p>
      <w:pPr>
        <w:pStyle w:val="Normal"/>
        <w:ind w:start="-142" w:end="0"/>
        <w:rPr>
          <w:b/>
          <w:szCs w:val="24"/>
          <w:lang w:val="bg-BG"/>
        </w:rPr>
      </w:pPr>
      <w:r>
        <w:rPr>
          <w:b/>
          <w:szCs w:val="24"/>
        </w:rPr>
        <w:t>ФОС 01-</w:t>
      </w:r>
      <w:r>
        <w:rPr>
          <w:b/>
          <w:szCs w:val="24"/>
          <w:lang w:val="bg-BG"/>
        </w:rPr>
        <w:t xml:space="preserve">5 - </w:t>
      </w:r>
      <w:r>
        <w:rPr>
          <w:b/>
          <w:szCs w:val="24"/>
          <w:lang w:val="ru-RU"/>
        </w:rPr>
        <w:t>План-График</w:t>
      </w:r>
      <w:r>
        <w:rPr>
          <w:szCs w:val="24"/>
          <w:lang w:val="ru-RU"/>
        </w:rPr>
        <w:t xml:space="preserve"> </w:t>
      </w:r>
      <w:r>
        <w:rPr>
          <w:b/>
          <w:szCs w:val="24"/>
          <w:lang w:val="ru-RU"/>
        </w:rPr>
        <w:t xml:space="preserve">към Програма за постигане на целите по УОС </w:t>
      </w:r>
    </w:p>
    <w:p>
      <w:pPr>
        <w:pStyle w:val="Normal"/>
        <w:rPr>
          <w:b/>
          <w:szCs w:val="24"/>
          <w:lang w:val="bg-BG"/>
        </w:rPr>
      </w:pPr>
      <w:r>
        <w:rPr>
          <w:b/>
          <w:szCs w:val="24"/>
          <w:lang w:val="bg-BG"/>
        </w:rPr>
      </w:r>
    </w:p>
    <w:p>
      <w:pPr>
        <w:pStyle w:val="Normal"/>
        <w:rPr>
          <w:b/>
          <w:szCs w:val="24"/>
          <w:lang w:val="bg-BG"/>
        </w:rPr>
      </w:pPr>
      <w:r>
        <w:rPr>
          <w:b/>
          <w:szCs w:val="24"/>
          <w:lang w:val="bg-BG"/>
        </w:rPr>
      </w:r>
    </w:p>
    <w:p>
      <w:pPr>
        <w:pStyle w:val="Normal"/>
        <w:rPr>
          <w:b/>
          <w:szCs w:val="24"/>
          <w:lang w:val="bg-BG"/>
        </w:rPr>
      </w:pPr>
      <w:r>
        <w:rPr>
          <w:b/>
          <w:szCs w:val="24"/>
          <w:lang w:val="bg-BG"/>
        </w:rPr>
      </w:r>
    </w:p>
    <w:p>
      <w:pPr>
        <w:pStyle w:val="Normal"/>
        <w:rPr>
          <w:b/>
          <w:szCs w:val="24"/>
          <w:lang w:val="bg-BG"/>
        </w:rPr>
      </w:pPr>
      <w:r>
        <w:rPr>
          <w:b/>
          <w:szCs w:val="24"/>
          <w:lang w:val="bg-BG"/>
        </w:rPr>
      </w:r>
    </w:p>
    <w:p>
      <w:pPr>
        <w:pStyle w:val="Normal"/>
        <w:rPr>
          <w:b/>
          <w:szCs w:val="24"/>
          <w:lang w:val="bg-BG"/>
        </w:rPr>
      </w:pPr>
      <w:r>
        <w:rPr>
          <w:b/>
          <w:szCs w:val="24"/>
          <w:lang w:val="bg-BG"/>
        </w:rPr>
      </w:r>
    </w:p>
    <w:p>
      <w:pPr>
        <w:pStyle w:val="Normal"/>
        <w:rPr>
          <w:b/>
          <w:szCs w:val="24"/>
          <w:lang w:val="bg-BG"/>
        </w:rPr>
      </w:pPr>
      <w:r>
        <w:rPr>
          <w:b/>
          <w:szCs w:val="24"/>
          <w:lang w:val="bg-BG"/>
        </w:rPr>
      </w:r>
    </w:p>
    <w:tbl>
      <w:tblPr>
        <w:tblW w:w="10260" w:type="dxa"/>
        <w:jc w:val="start"/>
        <w:tblInd w:w="-252" w:type="dxa"/>
        <w:tblLayout w:type="fixed"/>
        <w:tblCellMar>
          <w:top w:w="0" w:type="dxa"/>
          <w:start w:w="108" w:type="dxa"/>
          <w:bottom w:w="0" w:type="dxa"/>
          <w:end w:w="108" w:type="dxa"/>
        </w:tblCellMar>
      </w:tblPr>
      <w:tblGrid>
        <w:gridCol w:w="1980"/>
        <w:gridCol w:w="2520"/>
        <w:gridCol w:w="4500"/>
        <w:gridCol w:w="1260"/>
      </w:tblGrid>
      <w:tr>
        <w:trPr>
          <w:trHeight w:val="679" w:hRule="atLeast"/>
        </w:trPr>
        <w:tc>
          <w:tcPr>
            <w:tcW w:w="1980" w:type="dxa"/>
            <w:tcBorders>
              <w:top w:val="single" w:sz="6" w:space="0" w:color="000000"/>
              <w:start w:val="single" w:sz="6" w:space="0" w:color="000000"/>
              <w:bottom w:val="single" w:sz="6" w:space="0" w:color="000000"/>
            </w:tcBorders>
            <w:vAlign w:val="center"/>
          </w:tcPr>
          <w:p>
            <w:pPr>
              <w:pStyle w:val="Heading3"/>
              <w:numPr>
                <w:ilvl w:val="0"/>
                <w:numId w:val="0"/>
              </w:numPr>
              <w:ind w:hanging="0" w:start="0"/>
              <w:rPr>
                <w:rFonts w:ascii="Times New Roman" w:hAnsi="Times New Roman" w:cs="Times New Roman"/>
                <w:i w:val="false"/>
                <w:sz w:val="20"/>
                <w:lang w:val="ru-RU"/>
              </w:rPr>
            </w:pPr>
            <w:r>
              <w:rPr>
                <w:lang w:val="ru-RU"/>
              </w:rPr>
              <w:tab/>
              <w:tab/>
              <w:tab/>
              <w:tab/>
              <w:tab/>
              <w:tab/>
              <w:tab/>
              <w:tab/>
              <w:tab/>
            </w:r>
          </w:p>
          <w:p>
            <w:pPr>
              <w:pStyle w:val="BodyText"/>
              <w:ind w:hanging="72" w:start="72" w:end="0"/>
              <w:jc w:val="center"/>
              <w:rPr>
                <w:rFonts w:ascii="Times New Roman" w:hAnsi="Times New Roman" w:cs="Times New Roman"/>
                <w:b/>
                <w:i/>
                <w:sz w:val="20"/>
                <w:lang w:val="ru-RU"/>
              </w:rPr>
            </w:pPr>
            <w:r>
              <w:rPr>
                <w:rFonts w:cs="Times New Roman"/>
                <w:b/>
                <w:i/>
                <w:sz w:val="20"/>
                <w:lang w:val="ru-RU"/>
              </w:rPr>
            </w:r>
          </w:p>
        </w:tc>
        <w:tc>
          <w:tcPr>
            <w:tcW w:w="8280" w:type="dxa"/>
            <w:gridSpan w:val="3"/>
            <w:tcBorders>
              <w:top w:val="single" w:sz="6" w:space="0" w:color="000000"/>
              <w:bottom w:val="single" w:sz="6" w:space="0" w:color="000000"/>
              <w:end w:val="single" w:sz="6" w:space="0" w:color="000000"/>
            </w:tcBorders>
            <w:vAlign w:val="center"/>
          </w:tcPr>
          <w:p>
            <w:pPr>
              <w:pStyle w:val="Header"/>
              <w:tabs>
                <w:tab w:val="clear" w:pos="4153"/>
                <w:tab w:val="clear" w:pos="8306"/>
              </w:tabs>
              <w:spacing w:before="0" w:after="120"/>
              <w:jc w:val="end"/>
              <w:rPr>
                <w:b/>
                <w:bCs/>
                <w:lang w:val="bg-BG"/>
              </w:rPr>
            </w:pPr>
            <w:r>
              <w:rPr>
                <w:b/>
                <w:bCs/>
                <w:lang w:val="en-US"/>
              </w:rPr>
              <w:t>ФОС 01-1</w:t>
            </w:r>
            <w:r>
              <w:rPr>
                <w:b/>
                <w:bCs/>
                <w:lang w:val="bg-BG"/>
              </w:rPr>
              <w:t xml:space="preserve">       </w:t>
            </w:r>
          </w:p>
          <w:p>
            <w:pPr>
              <w:pStyle w:val="Header"/>
              <w:tabs>
                <w:tab w:val="clear" w:pos="4153"/>
                <w:tab w:val="clear" w:pos="8306"/>
              </w:tabs>
              <w:spacing w:before="0" w:after="120"/>
              <w:rPr>
                <w:lang w:val="bg-BG"/>
              </w:rPr>
            </w:pPr>
            <w:r>
              <w:rPr>
                <w:b/>
                <w:bCs/>
                <w:lang w:val="bg-BG"/>
              </w:rPr>
              <w:t>СПИСЪК НА АСПЕКТИТЕ НА ОКОЛНАТА СРЕДА</w:t>
            </w:r>
          </w:p>
          <w:p>
            <w:pPr>
              <w:pStyle w:val="Header"/>
              <w:tabs>
                <w:tab w:val="clear" w:pos="4153"/>
                <w:tab w:val="clear" w:pos="8306"/>
              </w:tabs>
              <w:spacing w:before="0" w:after="60"/>
              <w:jc w:val="center"/>
              <w:rPr/>
            </w:pPr>
            <w:r>
              <w:rPr>
                <w:lang w:val="bg-BG"/>
              </w:rPr>
              <w:t xml:space="preserve">                              </w:t>
            </w:r>
            <w:r>
              <w:rPr>
                <w:sz w:val="22"/>
                <w:szCs w:val="22"/>
                <w:lang w:val="bg-BG"/>
              </w:rPr>
              <w:t>Утвърдил</w:t>
            </w:r>
          </w:p>
          <w:p>
            <w:pPr>
              <w:pStyle w:val="Header"/>
              <w:tabs>
                <w:tab w:val="clear" w:pos="4153"/>
                <w:tab w:val="clear" w:pos="8306"/>
              </w:tabs>
              <w:spacing w:before="0" w:after="60"/>
              <w:ind w:firstLine="720" w:end="0"/>
              <w:jc w:val="center"/>
              <w:rPr>
                <w:lang w:val="bg-BG"/>
              </w:rPr>
            </w:pPr>
            <w:r>
              <w:rPr>
                <w:sz w:val="22"/>
                <w:szCs w:val="22"/>
                <w:lang w:val="bg-BG"/>
              </w:rPr>
              <w:t xml:space="preserve">                                                                       </w:t>
            </w:r>
            <w:r>
              <w:rPr>
                <w:sz w:val="22"/>
                <w:szCs w:val="22"/>
                <w:lang w:val="bg-BG"/>
              </w:rPr>
              <w:t xml:space="preserve">Управител: ДЕЯН МАНДАЛИЕВ </w:t>
            </w:r>
          </w:p>
        </w:tc>
      </w:tr>
      <w:tr>
        <w:trPr>
          <w:trHeight w:val="70" w:hRule="atLeast"/>
          <w:cantSplit/>
        </w:trPr>
        <w:tc>
          <w:tcPr>
            <w:tcW w:w="10260" w:type="dxa"/>
            <w:gridSpan w:val="4"/>
            <w:tcBorders>
              <w:top w:val="single" w:sz="6" w:space="0" w:color="000000"/>
              <w:start w:val="single" w:sz="6" w:space="0" w:color="000000"/>
              <w:bottom w:val="single" w:sz="4" w:space="0" w:color="000000"/>
              <w:end w:val="single" w:sz="4" w:space="0" w:color="000000"/>
            </w:tcBorders>
          </w:tcPr>
          <w:p>
            <w:pPr>
              <w:pStyle w:val="Normal"/>
              <w:snapToGrid w:val="false"/>
              <w:jc w:val="center"/>
              <w:rPr>
                <w:color w:val="33CCCC"/>
                <w:sz w:val="10"/>
                <w:szCs w:val="10"/>
                <w:lang w:val="bg-BG"/>
              </w:rPr>
            </w:pPr>
            <w:r>
              <w:rPr>
                <w:color w:val="33CCCC"/>
                <w:sz w:val="10"/>
                <w:szCs w:val="10"/>
                <w:lang w:val="bg-BG"/>
              </w:rPr>
            </w:r>
          </w:p>
        </w:tc>
      </w:tr>
      <w:tr>
        <w:trPr>
          <w:trHeight w:val="221" w:hRule="atLeast"/>
          <w:cantSplit/>
        </w:trPr>
        <w:tc>
          <w:tcPr>
            <w:tcW w:w="4500" w:type="dxa"/>
            <w:gridSpan w:val="2"/>
            <w:tcBorders>
              <w:top w:val="single" w:sz="4" w:space="0" w:color="000000"/>
              <w:start w:val="single" w:sz="6" w:space="0" w:color="000000"/>
              <w:bottom w:val="single" w:sz="4" w:space="0" w:color="000000"/>
              <w:end w:val="single" w:sz="6" w:space="0" w:color="000000"/>
            </w:tcBorders>
            <w:vAlign w:val="center"/>
          </w:tcPr>
          <w:p>
            <w:pPr>
              <w:pStyle w:val="Normal"/>
              <w:spacing w:before="20" w:after="20"/>
              <w:jc w:val="center"/>
              <w:rPr>
                <w:lang w:val="bg-BG"/>
              </w:rPr>
            </w:pPr>
            <w:r>
              <w:rPr>
                <w:lang w:val="bg-BG"/>
              </w:rPr>
              <w:t>Аспект</w:t>
            </w:r>
          </w:p>
        </w:tc>
        <w:tc>
          <w:tcPr>
            <w:tcW w:w="5760" w:type="dxa"/>
            <w:gridSpan w:val="2"/>
            <w:tcBorders>
              <w:top w:val="single" w:sz="6" w:space="0" w:color="000000"/>
              <w:start w:val="single" w:sz="6" w:space="0" w:color="000000"/>
              <w:bottom w:val="single" w:sz="4" w:space="0" w:color="000000"/>
              <w:end w:val="single" w:sz="4" w:space="0" w:color="000000"/>
            </w:tcBorders>
            <w:vAlign w:val="center"/>
          </w:tcPr>
          <w:p>
            <w:pPr>
              <w:pStyle w:val="Normal"/>
              <w:spacing w:lineRule="auto" w:line="216" w:before="20" w:after="20"/>
              <w:jc w:val="center"/>
              <w:rPr>
                <w:lang w:val="bg-BG"/>
              </w:rPr>
            </w:pPr>
            <w:r>
              <w:rPr>
                <w:lang w:val="bg-BG"/>
              </w:rPr>
              <w:t>Въздействие</w:t>
            </w:r>
          </w:p>
        </w:tc>
      </w:tr>
      <w:tr>
        <w:trPr>
          <w:trHeight w:val="326" w:hRule="atLeast"/>
          <w:cantSplit/>
        </w:trPr>
        <w:tc>
          <w:tcPr>
            <w:tcW w:w="4500" w:type="dxa"/>
            <w:gridSpan w:val="2"/>
            <w:tcBorders>
              <w:top w:val="single" w:sz="4" w:space="0" w:color="000000"/>
              <w:start w:val="single" w:sz="6" w:space="0" w:color="000000"/>
              <w:bottom w:val="single" w:sz="6" w:space="0" w:color="000000"/>
              <w:end w:val="single" w:sz="6" w:space="0" w:color="000000"/>
            </w:tcBorders>
            <w:vAlign w:val="center"/>
          </w:tcPr>
          <w:p>
            <w:pPr>
              <w:pStyle w:val="Normal"/>
              <w:jc w:val="center"/>
              <w:rPr>
                <w:sz w:val="18"/>
                <w:szCs w:val="18"/>
                <w:lang w:val="bg-BG"/>
              </w:rPr>
            </w:pPr>
            <w:r>
              <w:rPr>
                <w:sz w:val="18"/>
                <w:szCs w:val="18"/>
                <w:lang w:val="bg-BG"/>
              </w:rPr>
              <w:t>Описание</w:t>
            </w:r>
          </w:p>
        </w:tc>
        <w:tc>
          <w:tcPr>
            <w:tcW w:w="4500" w:type="dxa"/>
            <w:tcBorders>
              <w:top w:val="single" w:sz="4" w:space="0" w:color="000000"/>
              <w:start w:val="single" w:sz="6" w:space="0" w:color="000000"/>
              <w:bottom w:val="single" w:sz="6" w:space="0" w:color="000000"/>
              <w:end w:val="single" w:sz="6" w:space="0" w:color="000000"/>
            </w:tcBorders>
            <w:vAlign w:val="center"/>
          </w:tcPr>
          <w:p>
            <w:pPr>
              <w:pStyle w:val="Normal"/>
              <w:spacing w:lineRule="auto" w:line="216"/>
              <w:jc w:val="center"/>
              <w:rPr>
                <w:sz w:val="18"/>
                <w:szCs w:val="18"/>
                <w:lang w:val="bg-BG"/>
              </w:rPr>
            </w:pPr>
            <w:r>
              <w:rPr>
                <w:sz w:val="18"/>
                <w:szCs w:val="18"/>
                <w:lang w:val="bg-BG"/>
              </w:rPr>
              <w:t>Описание</w:t>
            </w:r>
          </w:p>
        </w:tc>
        <w:tc>
          <w:tcPr>
            <w:tcW w:w="1260" w:type="dxa"/>
            <w:tcBorders>
              <w:top w:val="single" w:sz="4" w:space="0" w:color="000000"/>
              <w:start w:val="single" w:sz="6" w:space="0" w:color="000000"/>
              <w:bottom w:val="single" w:sz="6" w:space="0" w:color="000000"/>
              <w:end w:val="single" w:sz="4" w:space="0" w:color="000000"/>
            </w:tcBorders>
            <w:vAlign w:val="center"/>
          </w:tcPr>
          <w:p>
            <w:pPr>
              <w:pStyle w:val="Normal"/>
              <w:jc w:val="center"/>
              <w:rPr>
                <w:sz w:val="18"/>
                <w:szCs w:val="18"/>
                <w:lang w:val="bg-BG"/>
              </w:rPr>
            </w:pPr>
            <w:r>
              <w:rPr>
                <w:sz w:val="18"/>
                <w:szCs w:val="18"/>
                <w:lang w:val="bg-BG"/>
              </w:rPr>
              <w:t>Директно/ Индиректно</w:t>
            </w:r>
          </w:p>
        </w:tc>
      </w:tr>
      <w:tr>
        <w:trPr>
          <w:trHeight w:val="70" w:hRule="atLeast"/>
          <w:cantSplit/>
        </w:trPr>
        <w:tc>
          <w:tcPr>
            <w:tcW w:w="4500" w:type="dxa"/>
            <w:gridSpan w:val="2"/>
            <w:vMerge w:val="restart"/>
            <w:tcBorders>
              <w:top w:val="single" w:sz="6" w:space="0" w:color="000000"/>
              <w:start w:val="single" w:sz="6" w:space="0" w:color="000000"/>
              <w:bottom w:val="single" w:sz="6" w:space="0" w:color="000000"/>
              <w:end w:val="single" w:sz="6" w:space="0" w:color="000000"/>
            </w:tcBorders>
            <w:vAlign w:val="center"/>
          </w:tcPr>
          <w:p>
            <w:pPr>
              <w:pStyle w:val="Normal"/>
              <w:snapToGrid w:val="false"/>
              <w:rPr>
                <w:color w:val="33CCCC"/>
                <w:sz w:val="18"/>
                <w:szCs w:val="18"/>
                <w:lang w:val="bg-BG"/>
              </w:rPr>
            </w:pPr>
            <w:r>
              <w:rPr>
                <w:color w:val="33CCCC"/>
                <w:sz w:val="18"/>
                <w:szCs w:val="18"/>
                <w:lang w:val="bg-BG"/>
              </w:rPr>
            </w:r>
          </w:p>
        </w:tc>
        <w:tc>
          <w:tcPr>
            <w:tcW w:w="450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20" w:after="20"/>
              <w:rPr>
                <w:lang w:val="bg-BG"/>
              </w:rPr>
            </w:pPr>
            <w:r>
              <w:rPr>
                <w:lang w:val="bg-BG"/>
              </w:rPr>
            </w:r>
          </w:p>
        </w:tc>
        <w:tc>
          <w:tcPr>
            <w:tcW w:w="126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20" w:after="20"/>
              <w:rPr>
                <w:lang w:val="bg-BG"/>
              </w:rPr>
            </w:pPr>
            <w:r>
              <w:rPr>
                <w:lang w:val="bg-BG"/>
              </w:rPr>
            </w:r>
          </w:p>
        </w:tc>
      </w:tr>
      <w:tr>
        <w:trPr>
          <w:trHeight w:val="70" w:hRule="atLeast"/>
          <w:cantSplit/>
        </w:trPr>
        <w:tc>
          <w:tcPr>
            <w:tcW w:w="4500" w:type="dxa"/>
            <w:gridSpan w:val="2"/>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rPr>
                <w:color w:val="33CCCC"/>
                <w:lang w:val="bg-BG"/>
              </w:rPr>
            </w:pPr>
            <w:r>
              <w:rPr>
                <w:color w:val="33CCCC"/>
                <w:lang w:val="bg-BG"/>
              </w:rPr>
            </w:r>
          </w:p>
        </w:tc>
        <w:tc>
          <w:tcPr>
            <w:tcW w:w="450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20" w:after="20"/>
              <w:rPr>
                <w:lang w:val="bg-BG"/>
              </w:rPr>
            </w:pPr>
            <w:r>
              <w:rPr>
                <w:lang w:val="bg-BG"/>
              </w:rPr>
            </w:r>
          </w:p>
        </w:tc>
        <w:tc>
          <w:tcPr>
            <w:tcW w:w="126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20" w:after="20"/>
              <w:rPr>
                <w:lang w:val="bg-BG"/>
              </w:rPr>
            </w:pPr>
            <w:r>
              <w:rPr>
                <w:lang w:val="bg-BG"/>
              </w:rPr>
            </w:r>
          </w:p>
        </w:tc>
      </w:tr>
      <w:tr>
        <w:trPr>
          <w:trHeight w:val="70" w:hRule="atLeast"/>
          <w:cantSplit/>
        </w:trPr>
        <w:tc>
          <w:tcPr>
            <w:tcW w:w="4500" w:type="dxa"/>
            <w:gridSpan w:val="2"/>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rPr>
                <w:color w:val="33CCCC"/>
                <w:lang w:val="bg-BG"/>
              </w:rPr>
            </w:pPr>
            <w:r>
              <w:rPr>
                <w:color w:val="33CCCC"/>
                <w:lang w:val="bg-BG"/>
              </w:rPr>
            </w:r>
          </w:p>
        </w:tc>
        <w:tc>
          <w:tcPr>
            <w:tcW w:w="450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20" w:after="20"/>
              <w:rPr>
                <w:lang w:val="bg-BG"/>
              </w:rPr>
            </w:pPr>
            <w:r>
              <w:rPr>
                <w:lang w:val="bg-BG"/>
              </w:rPr>
            </w:r>
          </w:p>
        </w:tc>
        <w:tc>
          <w:tcPr>
            <w:tcW w:w="126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20" w:after="20"/>
              <w:rPr>
                <w:lang w:val="bg-BG"/>
              </w:rPr>
            </w:pPr>
            <w:r>
              <w:rPr>
                <w:lang w:val="bg-BG"/>
              </w:rPr>
            </w:r>
          </w:p>
        </w:tc>
      </w:tr>
      <w:tr>
        <w:trPr>
          <w:trHeight w:val="70" w:hRule="atLeast"/>
          <w:cantSplit/>
        </w:trPr>
        <w:tc>
          <w:tcPr>
            <w:tcW w:w="4500" w:type="dxa"/>
            <w:gridSpan w:val="2"/>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rPr>
                <w:color w:val="33CCCC"/>
                <w:lang w:val="bg-BG"/>
              </w:rPr>
            </w:pPr>
            <w:r>
              <w:rPr>
                <w:color w:val="33CCCC"/>
                <w:lang w:val="bg-BG"/>
              </w:rPr>
            </w:r>
          </w:p>
        </w:tc>
        <w:tc>
          <w:tcPr>
            <w:tcW w:w="450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20" w:after="20"/>
              <w:rPr>
                <w:lang w:val="bg-BG"/>
              </w:rPr>
            </w:pPr>
            <w:r>
              <w:rPr>
                <w:lang w:val="bg-BG"/>
              </w:rPr>
            </w:r>
          </w:p>
        </w:tc>
        <w:tc>
          <w:tcPr>
            <w:tcW w:w="126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20" w:after="20"/>
              <w:rPr>
                <w:lang w:val="bg-BG"/>
              </w:rPr>
            </w:pPr>
            <w:r>
              <w:rPr>
                <w:lang w:val="bg-BG"/>
              </w:rPr>
            </w:r>
          </w:p>
        </w:tc>
      </w:tr>
      <w:tr>
        <w:trPr>
          <w:trHeight w:val="70" w:hRule="atLeast"/>
          <w:cantSplit/>
        </w:trPr>
        <w:tc>
          <w:tcPr>
            <w:tcW w:w="4500" w:type="dxa"/>
            <w:gridSpan w:val="2"/>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rPr>
                <w:color w:val="33CCCC"/>
                <w:lang w:val="bg-BG"/>
              </w:rPr>
            </w:pPr>
            <w:r>
              <w:rPr>
                <w:color w:val="33CCCC"/>
                <w:lang w:val="bg-BG"/>
              </w:rPr>
            </w:r>
          </w:p>
        </w:tc>
        <w:tc>
          <w:tcPr>
            <w:tcW w:w="450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20" w:after="20"/>
              <w:rPr>
                <w:lang w:val="bg-BG"/>
              </w:rPr>
            </w:pPr>
            <w:r>
              <w:rPr>
                <w:lang w:val="bg-BG"/>
              </w:rPr>
            </w:r>
          </w:p>
        </w:tc>
        <w:tc>
          <w:tcPr>
            <w:tcW w:w="126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20" w:after="20"/>
              <w:rPr>
                <w:lang w:val="bg-BG"/>
              </w:rPr>
            </w:pPr>
            <w:r>
              <w:rPr>
                <w:lang w:val="bg-BG"/>
              </w:rPr>
            </w:r>
          </w:p>
        </w:tc>
      </w:tr>
      <w:tr>
        <w:trPr>
          <w:trHeight w:val="70" w:hRule="atLeast"/>
          <w:cantSplit/>
        </w:trPr>
        <w:tc>
          <w:tcPr>
            <w:tcW w:w="4500" w:type="dxa"/>
            <w:gridSpan w:val="2"/>
            <w:vMerge w:val="restart"/>
            <w:tcBorders>
              <w:top w:val="single" w:sz="6" w:space="0" w:color="000000"/>
              <w:start w:val="single" w:sz="6" w:space="0" w:color="000000"/>
              <w:bottom w:val="single" w:sz="6" w:space="0" w:color="000000"/>
              <w:end w:val="single" w:sz="6" w:space="0" w:color="000000"/>
            </w:tcBorders>
            <w:vAlign w:val="center"/>
          </w:tcPr>
          <w:p>
            <w:pPr>
              <w:pStyle w:val="Normal"/>
              <w:snapToGrid w:val="false"/>
              <w:rPr>
                <w:color w:val="33CCCC"/>
                <w:lang w:val="bg-BG"/>
              </w:rPr>
            </w:pPr>
            <w:r>
              <w:rPr>
                <w:color w:val="33CCCC"/>
                <w:lang w:val="bg-BG"/>
              </w:rPr>
            </w:r>
          </w:p>
        </w:tc>
        <w:tc>
          <w:tcPr>
            <w:tcW w:w="450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20" w:after="20"/>
              <w:rPr>
                <w:lang w:val="bg-BG"/>
              </w:rPr>
            </w:pPr>
            <w:r>
              <w:rPr>
                <w:lang w:val="bg-BG"/>
              </w:rPr>
            </w:r>
          </w:p>
        </w:tc>
        <w:tc>
          <w:tcPr>
            <w:tcW w:w="126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20" w:after="20"/>
              <w:rPr>
                <w:lang w:val="bg-BG"/>
              </w:rPr>
            </w:pPr>
            <w:r>
              <w:rPr>
                <w:lang w:val="bg-BG"/>
              </w:rPr>
            </w:r>
          </w:p>
        </w:tc>
      </w:tr>
      <w:tr>
        <w:trPr>
          <w:trHeight w:val="70" w:hRule="atLeast"/>
          <w:cantSplit/>
        </w:trPr>
        <w:tc>
          <w:tcPr>
            <w:tcW w:w="4500" w:type="dxa"/>
            <w:gridSpan w:val="2"/>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rPr>
                <w:color w:val="33CCCC"/>
                <w:lang w:val="bg-BG"/>
              </w:rPr>
            </w:pPr>
            <w:r>
              <w:rPr>
                <w:color w:val="33CCCC"/>
                <w:lang w:val="bg-BG"/>
              </w:rPr>
            </w:r>
          </w:p>
        </w:tc>
        <w:tc>
          <w:tcPr>
            <w:tcW w:w="450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20" w:after="20"/>
              <w:rPr>
                <w:lang w:val="bg-BG"/>
              </w:rPr>
            </w:pPr>
            <w:r>
              <w:rPr>
                <w:lang w:val="bg-BG"/>
              </w:rPr>
            </w:r>
          </w:p>
        </w:tc>
        <w:tc>
          <w:tcPr>
            <w:tcW w:w="126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20" w:after="20"/>
              <w:rPr>
                <w:lang w:val="bg-BG"/>
              </w:rPr>
            </w:pPr>
            <w:r>
              <w:rPr>
                <w:lang w:val="bg-BG"/>
              </w:rPr>
            </w:r>
          </w:p>
        </w:tc>
      </w:tr>
      <w:tr>
        <w:trPr>
          <w:trHeight w:val="70" w:hRule="atLeast"/>
          <w:cantSplit/>
        </w:trPr>
        <w:tc>
          <w:tcPr>
            <w:tcW w:w="4500" w:type="dxa"/>
            <w:gridSpan w:val="2"/>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rPr>
                <w:color w:val="33CCCC"/>
                <w:lang w:val="bg-BG"/>
              </w:rPr>
            </w:pPr>
            <w:r>
              <w:rPr>
                <w:color w:val="33CCCC"/>
                <w:lang w:val="bg-BG"/>
              </w:rPr>
            </w:r>
          </w:p>
        </w:tc>
        <w:tc>
          <w:tcPr>
            <w:tcW w:w="450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20" w:after="20"/>
              <w:rPr>
                <w:lang w:val="bg-BG"/>
              </w:rPr>
            </w:pPr>
            <w:r>
              <w:rPr>
                <w:lang w:val="bg-BG"/>
              </w:rPr>
            </w:r>
          </w:p>
        </w:tc>
        <w:tc>
          <w:tcPr>
            <w:tcW w:w="126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20" w:after="20"/>
              <w:rPr>
                <w:lang w:val="bg-BG"/>
              </w:rPr>
            </w:pPr>
            <w:r>
              <w:rPr>
                <w:lang w:val="bg-BG"/>
              </w:rPr>
            </w:r>
          </w:p>
        </w:tc>
      </w:tr>
      <w:tr>
        <w:trPr>
          <w:trHeight w:val="70" w:hRule="atLeast"/>
          <w:cantSplit/>
        </w:trPr>
        <w:tc>
          <w:tcPr>
            <w:tcW w:w="4500" w:type="dxa"/>
            <w:gridSpan w:val="2"/>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rPr>
                <w:color w:val="33CCCC"/>
                <w:lang w:val="bg-BG"/>
              </w:rPr>
            </w:pPr>
            <w:r>
              <w:rPr>
                <w:color w:val="33CCCC"/>
                <w:lang w:val="bg-BG"/>
              </w:rPr>
            </w:r>
          </w:p>
        </w:tc>
        <w:tc>
          <w:tcPr>
            <w:tcW w:w="450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20" w:after="20"/>
              <w:rPr>
                <w:lang w:val="bg-BG"/>
              </w:rPr>
            </w:pPr>
            <w:r>
              <w:rPr>
                <w:lang w:val="bg-BG"/>
              </w:rPr>
            </w:r>
          </w:p>
        </w:tc>
        <w:tc>
          <w:tcPr>
            <w:tcW w:w="126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20" w:after="20"/>
              <w:rPr>
                <w:lang w:val="bg-BG"/>
              </w:rPr>
            </w:pPr>
            <w:r>
              <w:rPr>
                <w:lang w:val="bg-BG"/>
              </w:rPr>
            </w:r>
          </w:p>
        </w:tc>
      </w:tr>
      <w:tr>
        <w:trPr>
          <w:trHeight w:val="70" w:hRule="atLeast"/>
          <w:cantSplit/>
        </w:trPr>
        <w:tc>
          <w:tcPr>
            <w:tcW w:w="4500" w:type="dxa"/>
            <w:gridSpan w:val="2"/>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rPr>
                <w:color w:val="33CCCC"/>
                <w:lang w:val="bg-BG"/>
              </w:rPr>
            </w:pPr>
            <w:r>
              <w:rPr>
                <w:color w:val="33CCCC"/>
                <w:lang w:val="bg-BG"/>
              </w:rPr>
            </w:r>
          </w:p>
        </w:tc>
        <w:tc>
          <w:tcPr>
            <w:tcW w:w="450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20" w:after="20"/>
              <w:rPr>
                <w:lang w:val="bg-BG"/>
              </w:rPr>
            </w:pPr>
            <w:r>
              <w:rPr>
                <w:lang w:val="bg-BG"/>
              </w:rPr>
            </w:r>
          </w:p>
        </w:tc>
        <w:tc>
          <w:tcPr>
            <w:tcW w:w="126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20" w:after="20"/>
              <w:rPr>
                <w:lang w:val="bg-BG"/>
              </w:rPr>
            </w:pPr>
            <w:r>
              <w:rPr>
                <w:lang w:val="bg-BG"/>
              </w:rPr>
            </w:r>
          </w:p>
        </w:tc>
      </w:tr>
      <w:tr>
        <w:trPr>
          <w:trHeight w:val="70" w:hRule="atLeast"/>
          <w:cantSplit/>
        </w:trPr>
        <w:tc>
          <w:tcPr>
            <w:tcW w:w="4500" w:type="dxa"/>
            <w:gridSpan w:val="2"/>
            <w:vMerge w:val="restart"/>
            <w:tcBorders>
              <w:top w:val="single" w:sz="6" w:space="0" w:color="000000"/>
              <w:start w:val="single" w:sz="6" w:space="0" w:color="000000"/>
              <w:bottom w:val="single" w:sz="6" w:space="0" w:color="000000"/>
              <w:end w:val="single" w:sz="6" w:space="0" w:color="000000"/>
            </w:tcBorders>
          </w:tcPr>
          <w:p>
            <w:pPr>
              <w:pStyle w:val="Normal"/>
              <w:snapToGrid w:val="false"/>
              <w:rPr>
                <w:color w:val="33CCCC"/>
                <w:lang w:val="bg-BG"/>
              </w:rPr>
            </w:pPr>
            <w:r>
              <w:rPr>
                <w:color w:val="33CCCC"/>
                <w:lang w:val="bg-BG"/>
              </w:rPr>
            </w:r>
          </w:p>
        </w:tc>
        <w:tc>
          <w:tcPr>
            <w:tcW w:w="450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20" w:after="20"/>
              <w:rPr>
                <w:lang w:val="bg-BG"/>
              </w:rPr>
            </w:pPr>
            <w:r>
              <w:rPr>
                <w:lang w:val="bg-BG"/>
              </w:rPr>
            </w:r>
          </w:p>
        </w:tc>
        <w:tc>
          <w:tcPr>
            <w:tcW w:w="126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20" w:after="20"/>
              <w:rPr>
                <w:lang w:val="bg-BG"/>
              </w:rPr>
            </w:pPr>
            <w:r>
              <w:rPr>
                <w:lang w:val="bg-BG"/>
              </w:rPr>
            </w:r>
          </w:p>
        </w:tc>
      </w:tr>
      <w:tr>
        <w:trPr>
          <w:trHeight w:val="70" w:hRule="atLeast"/>
          <w:cantSplit/>
        </w:trPr>
        <w:tc>
          <w:tcPr>
            <w:tcW w:w="4500" w:type="dxa"/>
            <w:gridSpan w:val="2"/>
            <w:vMerge w:val="continue"/>
            <w:tcBorders>
              <w:top w:val="single" w:sz="6" w:space="0" w:color="000000"/>
              <w:start w:val="single" w:sz="6" w:space="0" w:color="000000"/>
              <w:bottom w:val="single" w:sz="6" w:space="0" w:color="000000"/>
              <w:end w:val="single" w:sz="6" w:space="0" w:color="000000"/>
            </w:tcBorders>
          </w:tcPr>
          <w:p>
            <w:pPr>
              <w:pStyle w:val="Normal"/>
              <w:snapToGrid w:val="false"/>
              <w:rPr>
                <w:color w:val="33CCCC"/>
                <w:lang w:val="bg-BG"/>
              </w:rPr>
            </w:pPr>
            <w:r>
              <w:rPr>
                <w:color w:val="33CCCC"/>
                <w:lang w:val="bg-BG"/>
              </w:rPr>
            </w:r>
          </w:p>
        </w:tc>
        <w:tc>
          <w:tcPr>
            <w:tcW w:w="450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20" w:after="20"/>
              <w:rPr>
                <w:lang w:val="bg-BG"/>
              </w:rPr>
            </w:pPr>
            <w:r>
              <w:rPr>
                <w:lang w:val="bg-BG"/>
              </w:rPr>
            </w:r>
          </w:p>
        </w:tc>
        <w:tc>
          <w:tcPr>
            <w:tcW w:w="126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20" w:after="20"/>
              <w:rPr>
                <w:lang w:val="bg-BG"/>
              </w:rPr>
            </w:pPr>
            <w:r>
              <w:rPr>
                <w:lang w:val="bg-BG"/>
              </w:rPr>
            </w:r>
          </w:p>
        </w:tc>
      </w:tr>
      <w:tr>
        <w:trPr>
          <w:trHeight w:val="70" w:hRule="atLeast"/>
          <w:cantSplit/>
        </w:trPr>
        <w:tc>
          <w:tcPr>
            <w:tcW w:w="4500" w:type="dxa"/>
            <w:gridSpan w:val="2"/>
            <w:vMerge w:val="continue"/>
            <w:tcBorders>
              <w:top w:val="single" w:sz="6" w:space="0" w:color="000000"/>
              <w:start w:val="single" w:sz="6" w:space="0" w:color="000000"/>
              <w:bottom w:val="single" w:sz="6" w:space="0" w:color="000000"/>
              <w:end w:val="single" w:sz="6" w:space="0" w:color="000000"/>
            </w:tcBorders>
          </w:tcPr>
          <w:p>
            <w:pPr>
              <w:pStyle w:val="Normal"/>
              <w:snapToGrid w:val="false"/>
              <w:rPr>
                <w:color w:val="33CCCC"/>
                <w:lang w:val="bg-BG"/>
              </w:rPr>
            </w:pPr>
            <w:r>
              <w:rPr>
                <w:color w:val="33CCCC"/>
                <w:lang w:val="bg-BG"/>
              </w:rPr>
            </w:r>
          </w:p>
        </w:tc>
        <w:tc>
          <w:tcPr>
            <w:tcW w:w="450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20" w:after="20"/>
              <w:rPr>
                <w:lang w:val="bg-BG"/>
              </w:rPr>
            </w:pPr>
            <w:r>
              <w:rPr>
                <w:lang w:val="bg-BG"/>
              </w:rPr>
            </w:r>
          </w:p>
        </w:tc>
        <w:tc>
          <w:tcPr>
            <w:tcW w:w="126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20" w:after="20"/>
              <w:rPr>
                <w:lang w:val="bg-BG"/>
              </w:rPr>
            </w:pPr>
            <w:r>
              <w:rPr>
                <w:lang w:val="bg-BG"/>
              </w:rPr>
            </w:r>
          </w:p>
        </w:tc>
      </w:tr>
      <w:tr>
        <w:trPr>
          <w:trHeight w:val="70" w:hRule="atLeast"/>
          <w:cantSplit/>
        </w:trPr>
        <w:tc>
          <w:tcPr>
            <w:tcW w:w="4500" w:type="dxa"/>
            <w:gridSpan w:val="2"/>
            <w:vMerge w:val="continue"/>
            <w:tcBorders>
              <w:top w:val="single" w:sz="6" w:space="0" w:color="000000"/>
              <w:start w:val="single" w:sz="6" w:space="0" w:color="000000"/>
              <w:bottom w:val="single" w:sz="6" w:space="0" w:color="000000"/>
              <w:end w:val="single" w:sz="6" w:space="0" w:color="000000"/>
            </w:tcBorders>
          </w:tcPr>
          <w:p>
            <w:pPr>
              <w:pStyle w:val="Normal"/>
              <w:snapToGrid w:val="false"/>
              <w:rPr>
                <w:color w:val="33CCCC"/>
                <w:lang w:val="bg-BG"/>
              </w:rPr>
            </w:pPr>
            <w:r>
              <w:rPr>
                <w:color w:val="33CCCC"/>
                <w:lang w:val="bg-BG"/>
              </w:rPr>
            </w:r>
          </w:p>
        </w:tc>
        <w:tc>
          <w:tcPr>
            <w:tcW w:w="450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20" w:after="20"/>
              <w:rPr>
                <w:lang w:val="bg-BG"/>
              </w:rPr>
            </w:pPr>
            <w:r>
              <w:rPr>
                <w:lang w:val="bg-BG"/>
              </w:rPr>
            </w:r>
          </w:p>
        </w:tc>
        <w:tc>
          <w:tcPr>
            <w:tcW w:w="126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20" w:after="20"/>
              <w:rPr>
                <w:lang w:val="bg-BG"/>
              </w:rPr>
            </w:pPr>
            <w:r>
              <w:rPr>
                <w:lang w:val="bg-BG"/>
              </w:rPr>
            </w:r>
          </w:p>
        </w:tc>
      </w:tr>
      <w:tr>
        <w:trPr>
          <w:trHeight w:val="70" w:hRule="atLeast"/>
          <w:cantSplit/>
        </w:trPr>
        <w:tc>
          <w:tcPr>
            <w:tcW w:w="4500" w:type="dxa"/>
            <w:gridSpan w:val="2"/>
            <w:vMerge w:val="continue"/>
            <w:tcBorders>
              <w:top w:val="single" w:sz="6" w:space="0" w:color="000000"/>
              <w:start w:val="single" w:sz="6" w:space="0" w:color="000000"/>
              <w:bottom w:val="single" w:sz="6" w:space="0" w:color="000000"/>
              <w:end w:val="single" w:sz="6" w:space="0" w:color="000000"/>
            </w:tcBorders>
          </w:tcPr>
          <w:p>
            <w:pPr>
              <w:pStyle w:val="Normal"/>
              <w:snapToGrid w:val="false"/>
              <w:rPr>
                <w:color w:val="33CCCC"/>
                <w:lang w:val="bg-BG"/>
              </w:rPr>
            </w:pPr>
            <w:r>
              <w:rPr>
                <w:color w:val="33CCCC"/>
                <w:lang w:val="bg-BG"/>
              </w:rPr>
            </w:r>
          </w:p>
        </w:tc>
        <w:tc>
          <w:tcPr>
            <w:tcW w:w="450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20" w:after="20"/>
              <w:rPr>
                <w:lang w:val="bg-BG"/>
              </w:rPr>
            </w:pPr>
            <w:r>
              <w:rPr>
                <w:lang w:val="bg-BG"/>
              </w:rPr>
            </w:r>
          </w:p>
        </w:tc>
        <w:tc>
          <w:tcPr>
            <w:tcW w:w="126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20" w:after="20"/>
              <w:rPr>
                <w:lang w:val="bg-BG"/>
              </w:rPr>
            </w:pPr>
            <w:r>
              <w:rPr>
                <w:lang w:val="bg-BG"/>
              </w:rPr>
            </w:r>
          </w:p>
        </w:tc>
      </w:tr>
      <w:tr>
        <w:trPr>
          <w:trHeight w:val="70" w:hRule="atLeast"/>
          <w:cantSplit/>
        </w:trPr>
        <w:tc>
          <w:tcPr>
            <w:tcW w:w="4500" w:type="dxa"/>
            <w:gridSpan w:val="2"/>
            <w:vMerge w:val="restart"/>
            <w:tcBorders>
              <w:top w:val="single" w:sz="6" w:space="0" w:color="000000"/>
              <w:start w:val="single" w:sz="6" w:space="0" w:color="000000"/>
              <w:bottom w:val="single" w:sz="6" w:space="0" w:color="000000"/>
              <w:end w:val="single" w:sz="6" w:space="0" w:color="000000"/>
            </w:tcBorders>
          </w:tcPr>
          <w:p>
            <w:pPr>
              <w:pStyle w:val="Normal"/>
              <w:snapToGrid w:val="false"/>
              <w:rPr>
                <w:color w:val="33CCCC"/>
                <w:lang w:val="bg-BG"/>
              </w:rPr>
            </w:pPr>
            <w:r>
              <w:rPr>
                <w:color w:val="33CCCC"/>
                <w:lang w:val="bg-BG"/>
              </w:rPr>
            </w:r>
          </w:p>
        </w:tc>
        <w:tc>
          <w:tcPr>
            <w:tcW w:w="450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20" w:after="20"/>
              <w:rPr>
                <w:lang w:val="bg-BG"/>
              </w:rPr>
            </w:pPr>
            <w:r>
              <w:rPr>
                <w:lang w:val="bg-BG"/>
              </w:rPr>
            </w:r>
          </w:p>
        </w:tc>
        <w:tc>
          <w:tcPr>
            <w:tcW w:w="126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20" w:after="20"/>
              <w:rPr>
                <w:lang w:val="bg-BG"/>
              </w:rPr>
            </w:pPr>
            <w:r>
              <w:rPr>
                <w:lang w:val="bg-BG"/>
              </w:rPr>
            </w:r>
          </w:p>
        </w:tc>
      </w:tr>
      <w:tr>
        <w:trPr>
          <w:trHeight w:val="70" w:hRule="atLeast"/>
          <w:cantSplit/>
        </w:trPr>
        <w:tc>
          <w:tcPr>
            <w:tcW w:w="4500" w:type="dxa"/>
            <w:gridSpan w:val="2"/>
            <w:vMerge w:val="continue"/>
            <w:tcBorders>
              <w:top w:val="single" w:sz="6" w:space="0" w:color="000000"/>
              <w:start w:val="single" w:sz="6" w:space="0" w:color="000000"/>
              <w:bottom w:val="single" w:sz="6" w:space="0" w:color="000000"/>
              <w:end w:val="single" w:sz="6" w:space="0" w:color="000000"/>
            </w:tcBorders>
          </w:tcPr>
          <w:p>
            <w:pPr>
              <w:pStyle w:val="Normal"/>
              <w:snapToGrid w:val="false"/>
              <w:rPr>
                <w:color w:val="33CCCC"/>
                <w:lang w:val="bg-BG"/>
              </w:rPr>
            </w:pPr>
            <w:r>
              <w:rPr>
                <w:color w:val="33CCCC"/>
                <w:lang w:val="bg-BG"/>
              </w:rPr>
            </w:r>
          </w:p>
        </w:tc>
        <w:tc>
          <w:tcPr>
            <w:tcW w:w="450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20" w:after="20"/>
              <w:rPr>
                <w:lang w:val="bg-BG"/>
              </w:rPr>
            </w:pPr>
            <w:r>
              <w:rPr>
                <w:lang w:val="bg-BG"/>
              </w:rPr>
            </w:r>
          </w:p>
        </w:tc>
        <w:tc>
          <w:tcPr>
            <w:tcW w:w="126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20" w:after="20"/>
              <w:rPr>
                <w:lang w:val="bg-BG"/>
              </w:rPr>
            </w:pPr>
            <w:r>
              <w:rPr>
                <w:lang w:val="bg-BG"/>
              </w:rPr>
            </w:r>
          </w:p>
        </w:tc>
      </w:tr>
      <w:tr>
        <w:trPr>
          <w:trHeight w:val="70" w:hRule="atLeast"/>
          <w:cantSplit/>
        </w:trPr>
        <w:tc>
          <w:tcPr>
            <w:tcW w:w="4500" w:type="dxa"/>
            <w:gridSpan w:val="2"/>
            <w:vMerge w:val="continue"/>
            <w:tcBorders>
              <w:top w:val="single" w:sz="6" w:space="0" w:color="000000"/>
              <w:start w:val="single" w:sz="6" w:space="0" w:color="000000"/>
              <w:bottom w:val="single" w:sz="6" w:space="0" w:color="000000"/>
              <w:end w:val="single" w:sz="6" w:space="0" w:color="000000"/>
            </w:tcBorders>
          </w:tcPr>
          <w:p>
            <w:pPr>
              <w:pStyle w:val="Normal"/>
              <w:snapToGrid w:val="false"/>
              <w:rPr>
                <w:color w:val="33CCCC"/>
                <w:lang w:val="bg-BG"/>
              </w:rPr>
            </w:pPr>
            <w:r>
              <w:rPr>
                <w:color w:val="33CCCC"/>
                <w:lang w:val="bg-BG"/>
              </w:rPr>
            </w:r>
          </w:p>
        </w:tc>
        <w:tc>
          <w:tcPr>
            <w:tcW w:w="450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20" w:after="20"/>
              <w:rPr>
                <w:lang w:val="bg-BG"/>
              </w:rPr>
            </w:pPr>
            <w:r>
              <w:rPr>
                <w:lang w:val="bg-BG"/>
              </w:rPr>
            </w:r>
          </w:p>
        </w:tc>
        <w:tc>
          <w:tcPr>
            <w:tcW w:w="126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20" w:after="20"/>
              <w:rPr>
                <w:lang w:val="bg-BG"/>
              </w:rPr>
            </w:pPr>
            <w:r>
              <w:rPr>
                <w:lang w:val="bg-BG"/>
              </w:rPr>
            </w:r>
          </w:p>
        </w:tc>
      </w:tr>
      <w:tr>
        <w:trPr>
          <w:trHeight w:val="70" w:hRule="atLeast"/>
          <w:cantSplit/>
        </w:trPr>
        <w:tc>
          <w:tcPr>
            <w:tcW w:w="4500" w:type="dxa"/>
            <w:gridSpan w:val="2"/>
            <w:vMerge w:val="continue"/>
            <w:tcBorders>
              <w:top w:val="single" w:sz="6" w:space="0" w:color="000000"/>
              <w:start w:val="single" w:sz="6" w:space="0" w:color="000000"/>
              <w:bottom w:val="single" w:sz="6" w:space="0" w:color="000000"/>
              <w:end w:val="single" w:sz="6" w:space="0" w:color="000000"/>
            </w:tcBorders>
          </w:tcPr>
          <w:p>
            <w:pPr>
              <w:pStyle w:val="Normal"/>
              <w:snapToGrid w:val="false"/>
              <w:rPr>
                <w:color w:val="33CCCC"/>
                <w:lang w:val="bg-BG"/>
              </w:rPr>
            </w:pPr>
            <w:r>
              <w:rPr>
                <w:color w:val="33CCCC"/>
                <w:lang w:val="bg-BG"/>
              </w:rPr>
            </w:r>
          </w:p>
        </w:tc>
        <w:tc>
          <w:tcPr>
            <w:tcW w:w="450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20" w:after="20"/>
              <w:rPr>
                <w:lang w:val="bg-BG"/>
              </w:rPr>
            </w:pPr>
            <w:r>
              <w:rPr>
                <w:lang w:val="bg-BG"/>
              </w:rPr>
            </w:r>
          </w:p>
        </w:tc>
        <w:tc>
          <w:tcPr>
            <w:tcW w:w="126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20" w:after="20"/>
              <w:rPr>
                <w:lang w:val="bg-BG"/>
              </w:rPr>
            </w:pPr>
            <w:r>
              <w:rPr>
                <w:lang w:val="bg-BG"/>
              </w:rPr>
            </w:r>
          </w:p>
        </w:tc>
      </w:tr>
      <w:tr>
        <w:trPr>
          <w:trHeight w:val="70" w:hRule="atLeast"/>
          <w:cantSplit/>
        </w:trPr>
        <w:tc>
          <w:tcPr>
            <w:tcW w:w="4500" w:type="dxa"/>
            <w:gridSpan w:val="2"/>
            <w:vMerge w:val="continue"/>
            <w:tcBorders>
              <w:top w:val="single" w:sz="6" w:space="0" w:color="000000"/>
              <w:start w:val="single" w:sz="6" w:space="0" w:color="000000"/>
              <w:bottom w:val="single" w:sz="6" w:space="0" w:color="000000"/>
              <w:end w:val="single" w:sz="6" w:space="0" w:color="000000"/>
            </w:tcBorders>
          </w:tcPr>
          <w:p>
            <w:pPr>
              <w:pStyle w:val="Normal"/>
              <w:snapToGrid w:val="false"/>
              <w:rPr>
                <w:color w:val="33CCCC"/>
                <w:lang w:val="bg-BG"/>
              </w:rPr>
            </w:pPr>
            <w:r>
              <w:rPr>
                <w:color w:val="33CCCC"/>
                <w:lang w:val="bg-BG"/>
              </w:rPr>
            </w:r>
          </w:p>
        </w:tc>
        <w:tc>
          <w:tcPr>
            <w:tcW w:w="450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20" w:after="20"/>
              <w:rPr>
                <w:lang w:val="bg-BG"/>
              </w:rPr>
            </w:pPr>
            <w:r>
              <w:rPr>
                <w:lang w:val="bg-BG"/>
              </w:rPr>
            </w:r>
          </w:p>
        </w:tc>
        <w:tc>
          <w:tcPr>
            <w:tcW w:w="126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20" w:after="20"/>
              <w:rPr>
                <w:lang w:val="bg-BG"/>
              </w:rPr>
            </w:pPr>
            <w:r>
              <w:rPr>
                <w:lang w:val="bg-BG"/>
              </w:rPr>
            </w:r>
          </w:p>
        </w:tc>
      </w:tr>
    </w:tbl>
    <w:p>
      <w:pPr>
        <w:pStyle w:val="Header"/>
        <w:tabs>
          <w:tab w:val="clear" w:pos="4153"/>
          <w:tab w:val="clear" w:pos="8306"/>
          <w:tab w:val="right" w:pos="9000" w:leader="none"/>
        </w:tabs>
        <w:jc w:val="both"/>
        <w:rPr>
          <w:lang w:val="bg-BG"/>
        </w:rPr>
      </w:pPr>
      <w:r>
        <w:rPr>
          <w:lang w:val="bg-BG"/>
        </w:rPr>
      </w:r>
    </w:p>
    <w:p>
      <w:pPr>
        <w:pStyle w:val="Header"/>
        <w:tabs>
          <w:tab w:val="clear" w:pos="4153"/>
          <w:tab w:val="clear" w:pos="8306"/>
        </w:tabs>
        <w:jc w:val="both"/>
        <w:rPr>
          <w:lang w:val="bg-BG"/>
        </w:rPr>
      </w:pPr>
      <w:r>
        <w:rPr>
          <w:lang w:val="bg-BG"/>
        </w:rPr>
        <w:t>Изготвил</w:t>
      </w:r>
    </w:p>
    <w:p>
      <w:pPr>
        <w:pStyle w:val="Header"/>
        <w:tabs>
          <w:tab w:val="clear" w:pos="4153"/>
          <w:tab w:val="clear" w:pos="8306"/>
        </w:tabs>
        <w:jc w:val="both"/>
        <w:rPr>
          <w:lang w:val="bg-BG"/>
        </w:rPr>
      </w:pPr>
      <w:r>
        <w:rPr>
          <w:lang w:val="bg-BG"/>
        </w:rPr>
        <w:t>Отговорник УОС: ________________    /    /</w:t>
      </w:r>
    </w:p>
    <w:p>
      <w:pPr>
        <w:pStyle w:val="Header"/>
        <w:tabs>
          <w:tab w:val="clear" w:pos="4153"/>
          <w:tab w:val="clear" w:pos="8306"/>
        </w:tabs>
        <w:jc w:val="both"/>
        <w:rPr>
          <w:lang w:val="bg-BG"/>
        </w:rPr>
      </w:pPr>
      <w:r>
        <w:rPr>
          <w:lang w:val="bg-BG"/>
        </w:rPr>
      </w:r>
    </w:p>
    <w:p>
      <w:pPr>
        <w:pStyle w:val="Header"/>
        <w:tabs>
          <w:tab w:val="clear" w:pos="4153"/>
          <w:tab w:val="clear" w:pos="8306"/>
        </w:tabs>
        <w:jc w:val="both"/>
        <w:rPr>
          <w:lang w:val="bg-BG"/>
        </w:rPr>
      </w:pPr>
      <w:r>
        <w:rPr>
          <w:lang w:val="bg-BG"/>
        </w:rPr>
        <w:t xml:space="preserve">Одобрил </w:t>
      </w:r>
    </w:p>
    <w:p>
      <w:pPr>
        <w:pStyle w:val="Header"/>
        <w:tabs>
          <w:tab w:val="clear" w:pos="4153"/>
          <w:tab w:val="clear" w:pos="8306"/>
        </w:tabs>
        <w:jc w:val="both"/>
        <w:rPr>
          <w:lang w:val="bg-BG"/>
        </w:rPr>
      </w:pPr>
      <w:r>
        <w:rPr>
          <w:lang w:val="bg-BG"/>
        </w:rPr>
        <w:t>Комитет по УОС: Протокол от     /   /</w:t>
      </w:r>
    </w:p>
    <w:p>
      <w:pPr>
        <w:pStyle w:val="Header"/>
        <w:tabs>
          <w:tab w:val="clear" w:pos="4153"/>
          <w:tab w:val="clear" w:pos="8306"/>
        </w:tabs>
        <w:jc w:val="both"/>
        <w:rPr>
          <w:lang w:val="bg-BG"/>
        </w:rPr>
      </w:pPr>
      <w:r>
        <w:rPr>
          <w:lang w:val="bg-BG"/>
        </w:rPr>
      </w:r>
    </w:p>
    <w:p>
      <w:pPr>
        <w:pStyle w:val="Header"/>
        <w:tabs>
          <w:tab w:val="clear" w:pos="4153"/>
          <w:tab w:val="clear" w:pos="8306"/>
          <w:tab w:val="right" w:pos="9000" w:leader="none"/>
        </w:tabs>
        <w:jc w:val="both"/>
        <w:rPr>
          <w:lang w:val="bg-BG"/>
        </w:rPr>
      </w:pPr>
      <w:r>
        <w:rPr>
          <w:lang w:val="bg-BG"/>
        </w:rPr>
      </w:r>
    </w:p>
    <w:tbl>
      <w:tblPr>
        <w:tblW w:w="10440" w:type="dxa"/>
        <w:jc w:val="start"/>
        <w:tblInd w:w="-252" w:type="dxa"/>
        <w:tblLayout w:type="fixed"/>
        <w:tblCellMar>
          <w:top w:w="0" w:type="dxa"/>
          <w:start w:w="108" w:type="dxa"/>
          <w:bottom w:w="0" w:type="dxa"/>
          <w:end w:w="108" w:type="dxa"/>
        </w:tblCellMar>
      </w:tblPr>
      <w:tblGrid>
        <w:gridCol w:w="1620"/>
        <w:gridCol w:w="339"/>
        <w:gridCol w:w="201"/>
        <w:gridCol w:w="1980"/>
        <w:gridCol w:w="900"/>
        <w:gridCol w:w="900"/>
        <w:gridCol w:w="360"/>
        <w:gridCol w:w="540"/>
        <w:gridCol w:w="900"/>
        <w:gridCol w:w="1350"/>
        <w:gridCol w:w="1350"/>
      </w:tblGrid>
      <w:tr>
        <w:trPr>
          <w:trHeight w:val="679" w:hRule="atLeast"/>
        </w:trPr>
        <w:tc>
          <w:tcPr>
            <w:tcW w:w="1620" w:type="dxa"/>
            <w:tcBorders>
              <w:top w:val="single" w:sz="6" w:space="0" w:color="000000"/>
              <w:start w:val="single" w:sz="6" w:space="0" w:color="000000"/>
              <w:bottom w:val="single" w:sz="6" w:space="0" w:color="000000"/>
            </w:tcBorders>
            <w:vAlign w:val="center"/>
          </w:tcPr>
          <w:p>
            <w:pPr>
              <w:pStyle w:val="BodyText"/>
              <w:snapToGrid w:val="false"/>
              <w:ind w:hanging="72" w:start="72" w:end="0"/>
              <w:jc w:val="center"/>
              <w:rPr>
                <w:b/>
                <w:sz w:val="20"/>
              </w:rPr>
            </w:pPr>
            <w:r>
              <w:rPr>
                <w:b/>
                <w:sz w:val="20"/>
              </w:rPr>
            </w:r>
          </w:p>
        </w:tc>
        <w:tc>
          <w:tcPr>
            <w:tcW w:w="8820" w:type="dxa"/>
            <w:gridSpan w:val="10"/>
            <w:tcBorders>
              <w:top w:val="single" w:sz="6" w:space="0" w:color="000000"/>
              <w:bottom w:val="single" w:sz="6" w:space="0" w:color="000000"/>
              <w:end w:val="single" w:sz="6" w:space="0" w:color="000000"/>
            </w:tcBorders>
            <w:vAlign w:val="center"/>
          </w:tcPr>
          <w:p>
            <w:pPr>
              <w:pStyle w:val="Header"/>
              <w:tabs>
                <w:tab w:val="clear" w:pos="4153"/>
                <w:tab w:val="clear" w:pos="8306"/>
              </w:tabs>
              <w:spacing w:before="0" w:after="120"/>
              <w:jc w:val="end"/>
              <w:rPr>
                <w:b/>
                <w:bCs/>
                <w:lang w:val="bg-BG"/>
              </w:rPr>
            </w:pPr>
            <w:r>
              <w:rPr>
                <w:b/>
                <w:bCs/>
                <w:lang w:val="bg-BG"/>
              </w:rPr>
              <w:t xml:space="preserve">       </w:t>
            </w:r>
            <w:r>
              <w:rPr>
                <w:b/>
                <w:bCs/>
                <w:lang w:val="en-US"/>
              </w:rPr>
              <w:t>ФОС 01-</w:t>
            </w:r>
            <w:r>
              <w:rPr>
                <w:b/>
                <w:bCs/>
                <w:lang w:val="bg-BG"/>
              </w:rPr>
              <w:t xml:space="preserve">2       </w:t>
            </w:r>
          </w:p>
          <w:p>
            <w:pPr>
              <w:pStyle w:val="Header"/>
              <w:tabs>
                <w:tab w:val="clear" w:pos="4153"/>
                <w:tab w:val="clear" w:pos="8306"/>
              </w:tabs>
              <w:spacing w:before="0" w:after="120"/>
              <w:ind w:start="792" w:end="0"/>
              <w:rPr>
                <w:lang w:val="bg-BG"/>
              </w:rPr>
            </w:pPr>
            <w:r>
              <w:rPr>
                <w:b/>
                <w:bCs/>
                <w:lang w:val="bg-BG"/>
              </w:rPr>
              <w:t xml:space="preserve">ОЦЕНКА НА АСПЕКТИТЕ НА ОКОЛНАТА СРЕДА   </w:t>
            </w:r>
          </w:p>
          <w:p>
            <w:pPr>
              <w:pStyle w:val="Header"/>
              <w:tabs>
                <w:tab w:val="clear" w:pos="4153"/>
                <w:tab w:val="clear" w:pos="8306"/>
              </w:tabs>
              <w:spacing w:before="0" w:after="60"/>
              <w:jc w:val="center"/>
              <w:rPr/>
            </w:pPr>
            <w:r>
              <w:rPr>
                <w:lang w:val="bg-BG"/>
              </w:rPr>
              <w:t xml:space="preserve">                                     </w:t>
            </w:r>
            <w:r>
              <w:rPr>
                <w:sz w:val="22"/>
                <w:szCs w:val="22"/>
                <w:lang w:val="bg-BG"/>
              </w:rPr>
              <w:t>Утвърдил</w:t>
            </w:r>
          </w:p>
          <w:p>
            <w:pPr>
              <w:pStyle w:val="Header"/>
              <w:tabs>
                <w:tab w:val="clear" w:pos="4153"/>
                <w:tab w:val="clear" w:pos="8306"/>
              </w:tabs>
              <w:spacing w:before="0" w:after="60"/>
              <w:jc w:val="center"/>
              <w:rPr>
                <w:sz w:val="22"/>
                <w:szCs w:val="22"/>
                <w:lang w:val="bg-BG"/>
              </w:rPr>
            </w:pPr>
            <w:r>
              <w:rPr>
                <w:sz w:val="22"/>
                <w:szCs w:val="22"/>
                <w:lang w:val="bg-BG"/>
              </w:rPr>
              <w:t xml:space="preserve">                                                                          </w:t>
            </w:r>
            <w:r>
              <w:rPr>
                <w:sz w:val="22"/>
                <w:szCs w:val="22"/>
                <w:lang w:val="bg-BG"/>
              </w:rPr>
              <w:t>Управител: ДЕЯН МАНДАЛИЕВ</w:t>
            </w:r>
          </w:p>
          <w:p>
            <w:pPr>
              <w:pStyle w:val="Header"/>
              <w:tabs>
                <w:tab w:val="clear" w:pos="4153"/>
                <w:tab w:val="clear" w:pos="8306"/>
              </w:tabs>
              <w:spacing w:before="0" w:after="60"/>
              <w:ind w:firstLine="720" w:end="0"/>
              <w:jc w:val="center"/>
              <w:rPr>
                <w:lang w:val="bg-BG"/>
              </w:rPr>
            </w:pPr>
            <w:r>
              <w:rPr>
                <w:sz w:val="22"/>
                <w:szCs w:val="22"/>
                <w:lang w:val="bg-BG"/>
              </w:rPr>
              <w:t xml:space="preserve">                                                                    </w:t>
            </w:r>
          </w:p>
        </w:tc>
      </w:tr>
      <w:tr>
        <w:trPr>
          <w:trHeight w:val="563" w:hRule="atLeast"/>
          <w:cantSplit/>
        </w:trPr>
        <w:tc>
          <w:tcPr>
            <w:tcW w:w="1959" w:type="dxa"/>
            <w:gridSpan w:val="2"/>
            <w:tcBorders>
              <w:top w:val="single" w:sz="6" w:space="0" w:color="000000"/>
              <w:start w:val="single" w:sz="6" w:space="0" w:color="000000"/>
              <w:bottom w:val="single" w:sz="6" w:space="0" w:color="000000"/>
              <w:end w:val="single" w:sz="4" w:space="0" w:color="000000"/>
            </w:tcBorders>
            <w:vAlign w:val="center"/>
          </w:tcPr>
          <w:p>
            <w:pPr>
              <w:pStyle w:val="Normal"/>
              <w:jc w:val="center"/>
              <w:rPr>
                <w:lang w:val="bg-BG"/>
              </w:rPr>
            </w:pPr>
            <w:r>
              <w:rPr>
                <w:lang w:val="bg-BG"/>
              </w:rPr>
              <w:t>Аспект на ОС</w:t>
            </w:r>
          </w:p>
        </w:tc>
        <w:tc>
          <w:tcPr>
            <w:tcW w:w="2181" w:type="dxa"/>
            <w:gridSpan w:val="2"/>
            <w:tcBorders>
              <w:top w:val="single" w:sz="6" w:space="0" w:color="000000"/>
              <w:start w:val="single" w:sz="4" w:space="0" w:color="000000"/>
              <w:bottom w:val="single" w:sz="6" w:space="0" w:color="000000"/>
              <w:end w:val="single" w:sz="4" w:space="0" w:color="000000"/>
            </w:tcBorders>
            <w:vAlign w:val="center"/>
          </w:tcPr>
          <w:p>
            <w:pPr>
              <w:pStyle w:val="Normal"/>
              <w:jc w:val="center"/>
              <w:rPr>
                <w:lang w:val="bg-BG"/>
              </w:rPr>
            </w:pPr>
            <w:r>
              <w:rPr>
                <w:lang w:val="bg-BG"/>
              </w:rPr>
              <w:t>Въздействие</w:t>
            </w:r>
          </w:p>
        </w:tc>
        <w:tc>
          <w:tcPr>
            <w:tcW w:w="900" w:type="dxa"/>
            <w:tcBorders>
              <w:top w:val="single" w:sz="6" w:space="0" w:color="000000"/>
              <w:start w:val="single" w:sz="4" w:space="0" w:color="000000"/>
              <w:bottom w:val="single" w:sz="6" w:space="0" w:color="000000"/>
              <w:end w:val="single" w:sz="6" w:space="0" w:color="000000"/>
            </w:tcBorders>
            <w:vAlign w:val="center"/>
          </w:tcPr>
          <w:p>
            <w:pPr>
              <w:pStyle w:val="Normal"/>
              <w:jc w:val="center"/>
              <w:rPr>
                <w:b/>
                <w:lang w:val="bg-BG"/>
              </w:rPr>
            </w:pPr>
            <w:r>
              <w:rPr>
                <w:b/>
                <w:lang w:val="bg-BG"/>
              </w:rPr>
              <w:t>A</w:t>
            </w:r>
          </w:p>
        </w:tc>
        <w:tc>
          <w:tcPr>
            <w:tcW w:w="900" w:type="dxa"/>
            <w:tcBorders>
              <w:top w:val="single" w:sz="6" w:space="0" w:color="000000"/>
              <w:start w:val="single" w:sz="6" w:space="0" w:color="000000"/>
              <w:bottom w:val="single" w:sz="6" w:space="0" w:color="000000"/>
              <w:end w:val="single" w:sz="6" w:space="0" w:color="000000"/>
            </w:tcBorders>
            <w:vAlign w:val="center"/>
          </w:tcPr>
          <w:p>
            <w:pPr>
              <w:pStyle w:val="Normal"/>
              <w:jc w:val="center"/>
              <w:rPr>
                <w:b/>
                <w:lang w:val="bg-BG"/>
              </w:rPr>
            </w:pPr>
            <w:r>
              <w:rPr>
                <w:b/>
                <w:lang w:val="bg-BG"/>
              </w:rPr>
              <w:t>B</w:t>
            </w:r>
          </w:p>
        </w:tc>
        <w:tc>
          <w:tcPr>
            <w:tcW w:w="900" w:type="dxa"/>
            <w:gridSpan w:val="2"/>
            <w:tcBorders>
              <w:top w:val="single" w:sz="6" w:space="0" w:color="000000"/>
              <w:start w:val="single" w:sz="6" w:space="0" w:color="000000"/>
              <w:bottom w:val="single" w:sz="6" w:space="0" w:color="000000"/>
              <w:end w:val="single" w:sz="6" w:space="0" w:color="000000"/>
            </w:tcBorders>
            <w:vAlign w:val="center"/>
          </w:tcPr>
          <w:p>
            <w:pPr>
              <w:pStyle w:val="Normal"/>
              <w:jc w:val="center"/>
              <w:rPr>
                <w:b/>
                <w:lang w:val="bg-BG"/>
              </w:rPr>
            </w:pPr>
            <w:r>
              <w:rPr>
                <w:b/>
                <w:lang w:val="bg-BG"/>
              </w:rPr>
              <w:t>C</w:t>
            </w:r>
          </w:p>
        </w:tc>
        <w:tc>
          <w:tcPr>
            <w:tcW w:w="900" w:type="dxa"/>
            <w:tcBorders>
              <w:top w:val="single" w:sz="6" w:space="0" w:color="000000"/>
              <w:start w:val="single" w:sz="6" w:space="0" w:color="000000"/>
              <w:bottom w:val="single" w:sz="6" w:space="0" w:color="000000"/>
              <w:end w:val="single" w:sz="6" w:space="0" w:color="000000"/>
            </w:tcBorders>
            <w:vAlign w:val="center"/>
          </w:tcPr>
          <w:p>
            <w:pPr>
              <w:pStyle w:val="Normal"/>
              <w:jc w:val="center"/>
              <w:rPr>
                <w:b/>
                <w:lang w:val="bg-BG"/>
              </w:rPr>
            </w:pPr>
            <w:r>
              <w:rPr>
                <w:b/>
                <w:lang w:val="bg-BG"/>
              </w:rPr>
              <w:t>D</w:t>
            </w:r>
          </w:p>
        </w:tc>
        <w:tc>
          <w:tcPr>
            <w:tcW w:w="1350" w:type="dxa"/>
            <w:tcBorders>
              <w:top w:val="single" w:sz="6" w:space="0" w:color="000000"/>
              <w:start w:val="single" w:sz="6" w:space="0" w:color="000000"/>
              <w:bottom w:val="single" w:sz="6" w:space="0" w:color="000000"/>
              <w:end w:val="single" w:sz="6" w:space="0" w:color="000000"/>
            </w:tcBorders>
            <w:vAlign w:val="center"/>
          </w:tcPr>
          <w:p>
            <w:pPr>
              <w:pStyle w:val="Normal"/>
              <w:rPr>
                <w:sz w:val="16"/>
                <w:szCs w:val="16"/>
                <w:lang w:val="bg-BG"/>
              </w:rPr>
            </w:pPr>
            <w:r>
              <w:rPr>
                <w:sz w:val="16"/>
                <w:szCs w:val="16"/>
                <w:lang w:val="bg-BG"/>
              </w:rPr>
              <w:t>Значимост на въздействието</w:t>
            </w:r>
            <w:r>
              <w:rPr>
                <w:lang w:val="bg-BG"/>
              </w:rPr>
              <w:t xml:space="preserve"> </w:t>
            </w:r>
            <w:r>
              <w:rPr>
                <w:sz w:val="18"/>
                <w:szCs w:val="18"/>
                <w:lang w:val="bg-BG"/>
              </w:rPr>
              <w:t>V =/А+В+C/D</w:t>
            </w:r>
          </w:p>
        </w:tc>
        <w:tc>
          <w:tcPr>
            <w:tcW w:w="1350" w:type="dxa"/>
            <w:tcBorders>
              <w:top w:val="single" w:sz="6" w:space="0" w:color="000000"/>
              <w:start w:val="single" w:sz="6" w:space="0" w:color="000000"/>
              <w:bottom w:val="single" w:sz="6" w:space="0" w:color="000000"/>
              <w:end w:val="single" w:sz="6" w:space="0" w:color="000000"/>
            </w:tcBorders>
            <w:vAlign w:val="center"/>
          </w:tcPr>
          <w:p>
            <w:pPr>
              <w:pStyle w:val="Normal"/>
              <w:rPr>
                <w:sz w:val="18"/>
                <w:szCs w:val="18"/>
                <w:lang w:val="bg-BG"/>
              </w:rPr>
            </w:pPr>
            <w:r>
              <w:rPr>
                <w:sz w:val="18"/>
                <w:szCs w:val="18"/>
                <w:lang w:val="bg-BG"/>
              </w:rPr>
              <w:t>Значимост на аспекта</w:t>
            </w:r>
          </w:p>
          <w:p>
            <w:pPr>
              <w:pStyle w:val="Normal"/>
              <w:rPr>
                <w:sz w:val="16"/>
                <w:szCs w:val="16"/>
                <w:vertAlign w:val="subscript"/>
                <w:lang w:val="bg-BG"/>
              </w:rPr>
            </w:pPr>
            <w:r>
              <w:rPr>
                <w:lang w:val="bg-BG"/>
              </w:rPr>
              <w:t>= V</w:t>
            </w:r>
            <w:r>
              <w:rPr>
                <w:vertAlign w:val="subscript"/>
                <w:lang w:val="bg-BG"/>
              </w:rPr>
              <w:t>max</w:t>
            </w:r>
          </w:p>
        </w:tc>
      </w:tr>
      <w:tr>
        <w:trPr>
          <w:trHeight w:val="70" w:hRule="atLeast"/>
          <w:cantSplit/>
        </w:trPr>
        <w:tc>
          <w:tcPr>
            <w:tcW w:w="1959" w:type="dxa"/>
            <w:gridSpan w:val="2"/>
            <w:vMerge w:val="restart"/>
            <w:tcBorders>
              <w:top w:val="single" w:sz="6" w:space="0" w:color="000000"/>
              <w:start w:val="single" w:sz="6" w:space="0" w:color="000000"/>
              <w:bottom w:val="single" w:sz="6" w:space="0" w:color="000000"/>
              <w:end w:val="single" w:sz="4" w:space="0" w:color="000000"/>
            </w:tcBorders>
            <w:vAlign w:val="center"/>
          </w:tcPr>
          <w:p>
            <w:pPr>
              <w:pStyle w:val="Header"/>
              <w:snapToGrid w:val="false"/>
              <w:rPr>
                <w:color w:val="33CCCC"/>
                <w:sz w:val="16"/>
                <w:szCs w:val="16"/>
                <w:vertAlign w:val="subscript"/>
                <w:lang w:val="bg-BG"/>
              </w:rPr>
            </w:pPr>
            <w:r>
              <w:rPr>
                <w:color w:val="33CCCC"/>
                <w:sz w:val="16"/>
                <w:szCs w:val="16"/>
                <w:vertAlign w:val="subscript"/>
                <w:lang w:val="bg-BG"/>
              </w:rPr>
            </w:r>
          </w:p>
        </w:tc>
        <w:tc>
          <w:tcPr>
            <w:tcW w:w="2181" w:type="dxa"/>
            <w:gridSpan w:val="2"/>
            <w:tcBorders>
              <w:top w:val="single" w:sz="6" w:space="0" w:color="000000"/>
              <w:start w:val="single" w:sz="4" w:space="0" w:color="000000"/>
              <w:bottom w:val="single" w:sz="6" w:space="0" w:color="000000"/>
              <w:end w:val="single" w:sz="4" w:space="0" w:color="000000"/>
            </w:tcBorders>
            <w:vAlign w:val="center"/>
          </w:tcPr>
          <w:p>
            <w:pPr>
              <w:pStyle w:val="Header"/>
              <w:snapToGrid w:val="false"/>
              <w:rPr>
                <w:lang w:val="bg-BG"/>
              </w:rPr>
            </w:pPr>
            <w:r>
              <w:rPr>
                <w:lang w:val="bg-BG"/>
              </w:rPr>
            </w:r>
          </w:p>
        </w:tc>
        <w:tc>
          <w:tcPr>
            <w:tcW w:w="900" w:type="dxa"/>
            <w:tcBorders>
              <w:top w:val="single" w:sz="6" w:space="0" w:color="000000"/>
              <w:start w:val="single" w:sz="4" w:space="0" w:color="000000"/>
              <w:bottom w:val="single" w:sz="6" w:space="0" w:color="000000"/>
              <w:end w:val="single" w:sz="6" w:space="0" w:color="000000"/>
            </w:tcBorders>
            <w:vAlign w:val="center"/>
          </w:tcPr>
          <w:p>
            <w:pPr>
              <w:pStyle w:val="Header"/>
              <w:snapToGrid w:val="false"/>
              <w:rPr>
                <w:lang w:val="bg-BG"/>
              </w:rPr>
            </w:pPr>
            <w:r>
              <w:rPr>
                <w:lang w:val="bg-BG"/>
              </w:rPr>
            </w:r>
          </w:p>
        </w:tc>
        <w:tc>
          <w:tcPr>
            <w:tcW w:w="90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c>
          <w:tcPr>
            <w:tcW w:w="900"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c>
          <w:tcPr>
            <w:tcW w:w="90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c>
          <w:tcPr>
            <w:tcW w:w="135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c>
          <w:tcPr>
            <w:tcW w:w="1350" w:type="dxa"/>
            <w:vMerge w:val="restart"/>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r>
      <w:tr>
        <w:trPr>
          <w:trHeight w:val="70" w:hRule="atLeast"/>
          <w:cantSplit/>
        </w:trPr>
        <w:tc>
          <w:tcPr>
            <w:tcW w:w="1959" w:type="dxa"/>
            <w:gridSpan w:val="2"/>
            <w:vMerge w:val="continue"/>
            <w:tcBorders>
              <w:top w:val="single" w:sz="6" w:space="0" w:color="000000"/>
              <w:start w:val="single" w:sz="6" w:space="0" w:color="000000"/>
              <w:bottom w:val="single" w:sz="6" w:space="0" w:color="000000"/>
              <w:end w:val="single" w:sz="4" w:space="0" w:color="000000"/>
            </w:tcBorders>
            <w:vAlign w:val="center"/>
          </w:tcPr>
          <w:p>
            <w:pPr>
              <w:pStyle w:val="Header"/>
              <w:snapToGrid w:val="false"/>
              <w:rPr>
                <w:color w:val="33CCCC"/>
                <w:lang w:val="bg-BG"/>
              </w:rPr>
            </w:pPr>
            <w:r>
              <w:rPr>
                <w:color w:val="33CCCC"/>
                <w:lang w:val="bg-BG"/>
              </w:rPr>
            </w:r>
          </w:p>
        </w:tc>
        <w:tc>
          <w:tcPr>
            <w:tcW w:w="2181" w:type="dxa"/>
            <w:gridSpan w:val="2"/>
            <w:tcBorders>
              <w:top w:val="single" w:sz="6" w:space="0" w:color="000000"/>
              <w:start w:val="single" w:sz="4" w:space="0" w:color="000000"/>
              <w:bottom w:val="single" w:sz="6" w:space="0" w:color="000000"/>
              <w:end w:val="single" w:sz="6" w:space="0" w:color="000000"/>
            </w:tcBorders>
            <w:vAlign w:val="center"/>
          </w:tcPr>
          <w:p>
            <w:pPr>
              <w:pStyle w:val="Header"/>
              <w:snapToGrid w:val="false"/>
              <w:rPr>
                <w:lang w:val="bg-BG"/>
              </w:rPr>
            </w:pPr>
            <w:r>
              <w:rPr>
                <w:lang w:val="bg-BG"/>
              </w:rPr>
            </w:r>
          </w:p>
        </w:tc>
        <w:tc>
          <w:tcPr>
            <w:tcW w:w="900" w:type="dxa"/>
            <w:tcBorders>
              <w:top w:val="single" w:sz="6" w:space="0" w:color="000000"/>
              <w:start w:val="single" w:sz="6" w:space="0" w:color="000000"/>
              <w:bottom w:val="single" w:sz="6" w:space="0" w:color="000000"/>
              <w:end w:val="single" w:sz="6" w:space="0" w:color="000000"/>
            </w:tcBorders>
            <w:vAlign w:val="center"/>
          </w:tcPr>
          <w:p>
            <w:pPr>
              <w:pStyle w:val="Header"/>
              <w:snapToGrid w:val="false"/>
              <w:rPr>
                <w:lang w:val="bg-BG"/>
              </w:rPr>
            </w:pPr>
            <w:r>
              <w:rPr>
                <w:lang w:val="bg-BG"/>
              </w:rPr>
            </w:r>
          </w:p>
        </w:tc>
        <w:tc>
          <w:tcPr>
            <w:tcW w:w="90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c>
          <w:tcPr>
            <w:tcW w:w="900"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c>
          <w:tcPr>
            <w:tcW w:w="90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c>
          <w:tcPr>
            <w:tcW w:w="135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c>
          <w:tcPr>
            <w:tcW w:w="1350"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r>
      <w:tr>
        <w:trPr>
          <w:trHeight w:val="70" w:hRule="atLeast"/>
          <w:cantSplit/>
        </w:trPr>
        <w:tc>
          <w:tcPr>
            <w:tcW w:w="1959" w:type="dxa"/>
            <w:gridSpan w:val="2"/>
            <w:vMerge w:val="continue"/>
            <w:tcBorders>
              <w:top w:val="single" w:sz="6" w:space="0" w:color="000000"/>
              <w:start w:val="single" w:sz="6" w:space="0" w:color="000000"/>
              <w:bottom w:val="single" w:sz="6" w:space="0" w:color="000000"/>
              <w:end w:val="single" w:sz="4" w:space="0" w:color="000000"/>
            </w:tcBorders>
            <w:vAlign w:val="center"/>
          </w:tcPr>
          <w:p>
            <w:pPr>
              <w:pStyle w:val="Header"/>
              <w:snapToGrid w:val="false"/>
              <w:rPr>
                <w:color w:val="33CCCC"/>
                <w:lang w:val="bg-BG"/>
              </w:rPr>
            </w:pPr>
            <w:r>
              <w:rPr>
                <w:color w:val="33CCCC"/>
                <w:lang w:val="bg-BG"/>
              </w:rPr>
            </w:r>
          </w:p>
        </w:tc>
        <w:tc>
          <w:tcPr>
            <w:tcW w:w="2181" w:type="dxa"/>
            <w:gridSpan w:val="2"/>
            <w:tcBorders>
              <w:top w:val="single" w:sz="6" w:space="0" w:color="000000"/>
              <w:start w:val="single" w:sz="4" w:space="0" w:color="000000"/>
              <w:bottom w:val="single" w:sz="6" w:space="0" w:color="000000"/>
              <w:end w:val="single" w:sz="6" w:space="0" w:color="000000"/>
            </w:tcBorders>
            <w:vAlign w:val="center"/>
          </w:tcPr>
          <w:p>
            <w:pPr>
              <w:pStyle w:val="Header"/>
              <w:snapToGrid w:val="false"/>
              <w:rPr>
                <w:lang w:val="bg-BG"/>
              </w:rPr>
            </w:pPr>
            <w:r>
              <w:rPr>
                <w:lang w:val="bg-BG"/>
              </w:rPr>
            </w:r>
          </w:p>
        </w:tc>
        <w:tc>
          <w:tcPr>
            <w:tcW w:w="900" w:type="dxa"/>
            <w:tcBorders>
              <w:top w:val="single" w:sz="6" w:space="0" w:color="000000"/>
              <w:start w:val="single" w:sz="6" w:space="0" w:color="000000"/>
              <w:bottom w:val="single" w:sz="6" w:space="0" w:color="000000"/>
              <w:end w:val="single" w:sz="6" w:space="0" w:color="000000"/>
            </w:tcBorders>
            <w:vAlign w:val="center"/>
          </w:tcPr>
          <w:p>
            <w:pPr>
              <w:pStyle w:val="Header"/>
              <w:snapToGrid w:val="false"/>
              <w:rPr>
                <w:lang w:val="bg-BG"/>
              </w:rPr>
            </w:pPr>
            <w:r>
              <w:rPr>
                <w:lang w:val="bg-BG"/>
              </w:rPr>
            </w:r>
          </w:p>
        </w:tc>
        <w:tc>
          <w:tcPr>
            <w:tcW w:w="90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c>
          <w:tcPr>
            <w:tcW w:w="900"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c>
          <w:tcPr>
            <w:tcW w:w="90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c>
          <w:tcPr>
            <w:tcW w:w="135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c>
          <w:tcPr>
            <w:tcW w:w="1350"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r>
      <w:tr>
        <w:trPr>
          <w:trHeight w:val="70" w:hRule="atLeast"/>
          <w:cantSplit/>
        </w:trPr>
        <w:tc>
          <w:tcPr>
            <w:tcW w:w="1959" w:type="dxa"/>
            <w:gridSpan w:val="2"/>
            <w:vMerge w:val="restart"/>
            <w:tcBorders>
              <w:top w:val="single" w:sz="6" w:space="0" w:color="000000"/>
              <w:start w:val="single" w:sz="6" w:space="0" w:color="000000"/>
              <w:bottom w:val="single" w:sz="6" w:space="0" w:color="000000"/>
              <w:end w:val="single" w:sz="4" w:space="0" w:color="000000"/>
            </w:tcBorders>
            <w:vAlign w:val="center"/>
          </w:tcPr>
          <w:p>
            <w:pPr>
              <w:pStyle w:val="Header"/>
              <w:snapToGrid w:val="false"/>
              <w:rPr>
                <w:color w:val="33CCCC"/>
                <w:lang w:val="bg-BG"/>
              </w:rPr>
            </w:pPr>
            <w:r>
              <w:rPr>
                <w:color w:val="33CCCC"/>
                <w:lang w:val="bg-BG"/>
              </w:rPr>
            </w:r>
          </w:p>
        </w:tc>
        <w:tc>
          <w:tcPr>
            <w:tcW w:w="2181" w:type="dxa"/>
            <w:gridSpan w:val="2"/>
            <w:tcBorders>
              <w:top w:val="single" w:sz="6" w:space="0" w:color="000000"/>
              <w:start w:val="single" w:sz="4" w:space="0" w:color="000000"/>
              <w:bottom w:val="single" w:sz="6" w:space="0" w:color="000000"/>
              <w:end w:val="single" w:sz="6" w:space="0" w:color="000000"/>
            </w:tcBorders>
            <w:vAlign w:val="center"/>
          </w:tcPr>
          <w:p>
            <w:pPr>
              <w:pStyle w:val="Header"/>
              <w:snapToGrid w:val="false"/>
              <w:rPr>
                <w:lang w:val="bg-BG"/>
              </w:rPr>
            </w:pPr>
            <w:r>
              <w:rPr>
                <w:lang w:val="bg-BG"/>
              </w:rPr>
            </w:r>
          </w:p>
        </w:tc>
        <w:tc>
          <w:tcPr>
            <w:tcW w:w="900" w:type="dxa"/>
            <w:tcBorders>
              <w:top w:val="single" w:sz="6" w:space="0" w:color="000000"/>
              <w:start w:val="single" w:sz="6" w:space="0" w:color="000000"/>
              <w:bottom w:val="single" w:sz="6" w:space="0" w:color="000000"/>
              <w:end w:val="single" w:sz="6" w:space="0" w:color="000000"/>
            </w:tcBorders>
            <w:vAlign w:val="center"/>
          </w:tcPr>
          <w:p>
            <w:pPr>
              <w:pStyle w:val="Header"/>
              <w:snapToGrid w:val="false"/>
              <w:rPr>
                <w:lang w:val="bg-BG"/>
              </w:rPr>
            </w:pPr>
            <w:r>
              <w:rPr>
                <w:lang w:val="bg-BG"/>
              </w:rPr>
            </w:r>
          </w:p>
        </w:tc>
        <w:tc>
          <w:tcPr>
            <w:tcW w:w="90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c>
          <w:tcPr>
            <w:tcW w:w="900"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c>
          <w:tcPr>
            <w:tcW w:w="90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c>
          <w:tcPr>
            <w:tcW w:w="135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c>
          <w:tcPr>
            <w:tcW w:w="1350" w:type="dxa"/>
            <w:vMerge w:val="restart"/>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r>
      <w:tr>
        <w:trPr>
          <w:trHeight w:val="70" w:hRule="atLeast"/>
          <w:cantSplit/>
        </w:trPr>
        <w:tc>
          <w:tcPr>
            <w:tcW w:w="1959" w:type="dxa"/>
            <w:gridSpan w:val="2"/>
            <w:vMerge w:val="continue"/>
            <w:tcBorders>
              <w:top w:val="single" w:sz="6" w:space="0" w:color="000000"/>
              <w:start w:val="single" w:sz="6" w:space="0" w:color="000000"/>
              <w:bottom w:val="single" w:sz="6" w:space="0" w:color="000000"/>
              <w:end w:val="single" w:sz="4" w:space="0" w:color="000000"/>
            </w:tcBorders>
            <w:vAlign w:val="center"/>
          </w:tcPr>
          <w:p>
            <w:pPr>
              <w:pStyle w:val="Header"/>
              <w:snapToGrid w:val="false"/>
              <w:rPr>
                <w:color w:val="33CCCC"/>
                <w:lang w:val="bg-BG"/>
              </w:rPr>
            </w:pPr>
            <w:r>
              <w:rPr>
                <w:color w:val="33CCCC"/>
                <w:lang w:val="bg-BG"/>
              </w:rPr>
            </w:r>
          </w:p>
        </w:tc>
        <w:tc>
          <w:tcPr>
            <w:tcW w:w="2181" w:type="dxa"/>
            <w:gridSpan w:val="2"/>
            <w:tcBorders>
              <w:top w:val="single" w:sz="6" w:space="0" w:color="000000"/>
              <w:start w:val="single" w:sz="4" w:space="0" w:color="000000"/>
              <w:bottom w:val="single" w:sz="6" w:space="0" w:color="000000"/>
              <w:end w:val="single" w:sz="6" w:space="0" w:color="000000"/>
            </w:tcBorders>
            <w:vAlign w:val="center"/>
          </w:tcPr>
          <w:p>
            <w:pPr>
              <w:pStyle w:val="Header"/>
              <w:snapToGrid w:val="false"/>
              <w:rPr>
                <w:lang w:val="bg-BG"/>
              </w:rPr>
            </w:pPr>
            <w:r>
              <w:rPr>
                <w:lang w:val="bg-BG"/>
              </w:rPr>
            </w:r>
          </w:p>
        </w:tc>
        <w:tc>
          <w:tcPr>
            <w:tcW w:w="900" w:type="dxa"/>
            <w:tcBorders>
              <w:top w:val="single" w:sz="6" w:space="0" w:color="000000"/>
              <w:start w:val="single" w:sz="6" w:space="0" w:color="000000"/>
              <w:bottom w:val="single" w:sz="6" w:space="0" w:color="000000"/>
              <w:end w:val="single" w:sz="6" w:space="0" w:color="000000"/>
            </w:tcBorders>
            <w:vAlign w:val="center"/>
          </w:tcPr>
          <w:p>
            <w:pPr>
              <w:pStyle w:val="Header"/>
              <w:snapToGrid w:val="false"/>
              <w:rPr>
                <w:lang w:val="bg-BG"/>
              </w:rPr>
            </w:pPr>
            <w:r>
              <w:rPr>
                <w:lang w:val="bg-BG"/>
              </w:rPr>
            </w:r>
          </w:p>
        </w:tc>
        <w:tc>
          <w:tcPr>
            <w:tcW w:w="90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c>
          <w:tcPr>
            <w:tcW w:w="900"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c>
          <w:tcPr>
            <w:tcW w:w="90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c>
          <w:tcPr>
            <w:tcW w:w="135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c>
          <w:tcPr>
            <w:tcW w:w="1350"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r>
      <w:tr>
        <w:trPr>
          <w:trHeight w:val="70" w:hRule="atLeast"/>
          <w:cantSplit/>
        </w:trPr>
        <w:tc>
          <w:tcPr>
            <w:tcW w:w="1959" w:type="dxa"/>
            <w:gridSpan w:val="2"/>
            <w:vMerge w:val="continue"/>
            <w:tcBorders>
              <w:top w:val="single" w:sz="6" w:space="0" w:color="000000"/>
              <w:start w:val="single" w:sz="6" w:space="0" w:color="000000"/>
              <w:bottom w:val="single" w:sz="6" w:space="0" w:color="000000"/>
              <w:end w:val="single" w:sz="4" w:space="0" w:color="000000"/>
            </w:tcBorders>
            <w:vAlign w:val="center"/>
          </w:tcPr>
          <w:p>
            <w:pPr>
              <w:pStyle w:val="Header"/>
              <w:snapToGrid w:val="false"/>
              <w:rPr>
                <w:color w:val="33CCCC"/>
                <w:lang w:val="bg-BG"/>
              </w:rPr>
            </w:pPr>
            <w:r>
              <w:rPr>
                <w:color w:val="33CCCC"/>
                <w:lang w:val="bg-BG"/>
              </w:rPr>
            </w:r>
          </w:p>
        </w:tc>
        <w:tc>
          <w:tcPr>
            <w:tcW w:w="2181" w:type="dxa"/>
            <w:gridSpan w:val="2"/>
            <w:tcBorders>
              <w:top w:val="single" w:sz="6" w:space="0" w:color="000000"/>
              <w:start w:val="single" w:sz="4" w:space="0" w:color="000000"/>
              <w:bottom w:val="single" w:sz="6" w:space="0" w:color="000000"/>
              <w:end w:val="single" w:sz="6" w:space="0" w:color="000000"/>
            </w:tcBorders>
            <w:vAlign w:val="center"/>
          </w:tcPr>
          <w:p>
            <w:pPr>
              <w:pStyle w:val="Header"/>
              <w:snapToGrid w:val="false"/>
              <w:rPr>
                <w:lang w:val="bg-BG"/>
              </w:rPr>
            </w:pPr>
            <w:r>
              <w:rPr>
                <w:lang w:val="bg-BG"/>
              </w:rPr>
            </w:r>
          </w:p>
        </w:tc>
        <w:tc>
          <w:tcPr>
            <w:tcW w:w="900" w:type="dxa"/>
            <w:tcBorders>
              <w:top w:val="single" w:sz="6" w:space="0" w:color="000000"/>
              <w:start w:val="single" w:sz="6" w:space="0" w:color="000000"/>
              <w:bottom w:val="single" w:sz="6" w:space="0" w:color="000000"/>
              <w:end w:val="single" w:sz="6" w:space="0" w:color="000000"/>
            </w:tcBorders>
            <w:vAlign w:val="center"/>
          </w:tcPr>
          <w:p>
            <w:pPr>
              <w:pStyle w:val="Header"/>
              <w:snapToGrid w:val="false"/>
              <w:rPr>
                <w:lang w:val="bg-BG"/>
              </w:rPr>
            </w:pPr>
            <w:r>
              <w:rPr>
                <w:lang w:val="bg-BG"/>
              </w:rPr>
            </w:r>
          </w:p>
        </w:tc>
        <w:tc>
          <w:tcPr>
            <w:tcW w:w="90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c>
          <w:tcPr>
            <w:tcW w:w="900"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c>
          <w:tcPr>
            <w:tcW w:w="90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c>
          <w:tcPr>
            <w:tcW w:w="135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c>
          <w:tcPr>
            <w:tcW w:w="1350"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r>
      <w:tr>
        <w:trPr>
          <w:trHeight w:val="70" w:hRule="atLeast"/>
          <w:cantSplit/>
        </w:trPr>
        <w:tc>
          <w:tcPr>
            <w:tcW w:w="1959" w:type="dxa"/>
            <w:gridSpan w:val="2"/>
            <w:vMerge w:val="restart"/>
            <w:tcBorders>
              <w:top w:val="single" w:sz="6" w:space="0" w:color="000000"/>
              <w:start w:val="single" w:sz="6" w:space="0" w:color="000000"/>
              <w:bottom w:val="single" w:sz="6" w:space="0" w:color="000000"/>
              <w:end w:val="single" w:sz="4" w:space="0" w:color="000000"/>
            </w:tcBorders>
            <w:vAlign w:val="center"/>
          </w:tcPr>
          <w:p>
            <w:pPr>
              <w:pStyle w:val="Header"/>
              <w:snapToGrid w:val="false"/>
              <w:rPr>
                <w:color w:val="33CCCC"/>
                <w:lang w:val="bg-BG"/>
              </w:rPr>
            </w:pPr>
            <w:r>
              <w:rPr>
                <w:color w:val="33CCCC"/>
                <w:lang w:val="bg-BG"/>
              </w:rPr>
            </w:r>
          </w:p>
        </w:tc>
        <w:tc>
          <w:tcPr>
            <w:tcW w:w="2181" w:type="dxa"/>
            <w:gridSpan w:val="2"/>
            <w:tcBorders>
              <w:top w:val="single" w:sz="6" w:space="0" w:color="000000"/>
              <w:start w:val="single" w:sz="4" w:space="0" w:color="000000"/>
              <w:bottom w:val="single" w:sz="6" w:space="0" w:color="000000"/>
              <w:end w:val="single" w:sz="6" w:space="0" w:color="000000"/>
            </w:tcBorders>
            <w:vAlign w:val="center"/>
          </w:tcPr>
          <w:p>
            <w:pPr>
              <w:pStyle w:val="Header"/>
              <w:snapToGrid w:val="false"/>
              <w:rPr>
                <w:lang w:val="bg-BG"/>
              </w:rPr>
            </w:pPr>
            <w:r>
              <w:rPr>
                <w:lang w:val="bg-BG"/>
              </w:rPr>
            </w:r>
          </w:p>
        </w:tc>
        <w:tc>
          <w:tcPr>
            <w:tcW w:w="900" w:type="dxa"/>
            <w:tcBorders>
              <w:top w:val="single" w:sz="6" w:space="0" w:color="000000"/>
              <w:start w:val="single" w:sz="6" w:space="0" w:color="000000"/>
              <w:bottom w:val="single" w:sz="6" w:space="0" w:color="000000"/>
              <w:end w:val="single" w:sz="6" w:space="0" w:color="000000"/>
            </w:tcBorders>
            <w:vAlign w:val="center"/>
          </w:tcPr>
          <w:p>
            <w:pPr>
              <w:pStyle w:val="Header"/>
              <w:snapToGrid w:val="false"/>
              <w:rPr>
                <w:lang w:val="bg-BG"/>
              </w:rPr>
            </w:pPr>
            <w:r>
              <w:rPr>
                <w:lang w:val="bg-BG"/>
              </w:rPr>
            </w:r>
          </w:p>
        </w:tc>
        <w:tc>
          <w:tcPr>
            <w:tcW w:w="90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c>
          <w:tcPr>
            <w:tcW w:w="900"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c>
          <w:tcPr>
            <w:tcW w:w="90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c>
          <w:tcPr>
            <w:tcW w:w="135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c>
          <w:tcPr>
            <w:tcW w:w="1350" w:type="dxa"/>
            <w:vMerge w:val="restart"/>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r>
      <w:tr>
        <w:trPr>
          <w:trHeight w:val="70" w:hRule="atLeast"/>
          <w:cantSplit/>
        </w:trPr>
        <w:tc>
          <w:tcPr>
            <w:tcW w:w="1959" w:type="dxa"/>
            <w:gridSpan w:val="2"/>
            <w:vMerge w:val="continue"/>
            <w:tcBorders>
              <w:top w:val="single" w:sz="6" w:space="0" w:color="000000"/>
              <w:start w:val="single" w:sz="6" w:space="0" w:color="000000"/>
              <w:bottom w:val="single" w:sz="6" w:space="0" w:color="000000"/>
              <w:end w:val="single" w:sz="4" w:space="0" w:color="000000"/>
            </w:tcBorders>
            <w:vAlign w:val="center"/>
          </w:tcPr>
          <w:p>
            <w:pPr>
              <w:pStyle w:val="Header"/>
              <w:snapToGrid w:val="false"/>
              <w:rPr>
                <w:color w:val="33CCCC"/>
                <w:lang w:val="bg-BG"/>
              </w:rPr>
            </w:pPr>
            <w:r>
              <w:rPr>
                <w:color w:val="33CCCC"/>
                <w:lang w:val="bg-BG"/>
              </w:rPr>
            </w:r>
          </w:p>
        </w:tc>
        <w:tc>
          <w:tcPr>
            <w:tcW w:w="2181" w:type="dxa"/>
            <w:gridSpan w:val="2"/>
            <w:tcBorders>
              <w:top w:val="single" w:sz="6" w:space="0" w:color="000000"/>
              <w:start w:val="single" w:sz="4" w:space="0" w:color="000000"/>
              <w:bottom w:val="single" w:sz="6" w:space="0" w:color="000000"/>
              <w:end w:val="single" w:sz="6" w:space="0" w:color="000000"/>
            </w:tcBorders>
            <w:vAlign w:val="center"/>
          </w:tcPr>
          <w:p>
            <w:pPr>
              <w:pStyle w:val="Header"/>
              <w:snapToGrid w:val="false"/>
              <w:rPr>
                <w:lang w:val="bg-BG"/>
              </w:rPr>
            </w:pPr>
            <w:r>
              <w:rPr>
                <w:lang w:val="bg-BG"/>
              </w:rPr>
            </w:r>
          </w:p>
        </w:tc>
        <w:tc>
          <w:tcPr>
            <w:tcW w:w="900" w:type="dxa"/>
            <w:tcBorders>
              <w:top w:val="single" w:sz="6" w:space="0" w:color="000000"/>
              <w:start w:val="single" w:sz="6" w:space="0" w:color="000000"/>
              <w:bottom w:val="single" w:sz="6" w:space="0" w:color="000000"/>
              <w:end w:val="single" w:sz="6" w:space="0" w:color="000000"/>
            </w:tcBorders>
            <w:vAlign w:val="center"/>
          </w:tcPr>
          <w:p>
            <w:pPr>
              <w:pStyle w:val="Header"/>
              <w:snapToGrid w:val="false"/>
              <w:rPr>
                <w:lang w:val="bg-BG"/>
              </w:rPr>
            </w:pPr>
            <w:r>
              <w:rPr>
                <w:lang w:val="bg-BG"/>
              </w:rPr>
            </w:r>
          </w:p>
        </w:tc>
        <w:tc>
          <w:tcPr>
            <w:tcW w:w="90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c>
          <w:tcPr>
            <w:tcW w:w="900"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c>
          <w:tcPr>
            <w:tcW w:w="90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c>
          <w:tcPr>
            <w:tcW w:w="135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c>
          <w:tcPr>
            <w:tcW w:w="1350"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r>
      <w:tr>
        <w:trPr>
          <w:trHeight w:val="70" w:hRule="atLeast"/>
          <w:cantSplit/>
        </w:trPr>
        <w:tc>
          <w:tcPr>
            <w:tcW w:w="1959" w:type="dxa"/>
            <w:gridSpan w:val="2"/>
            <w:vMerge w:val="continue"/>
            <w:tcBorders>
              <w:top w:val="single" w:sz="6" w:space="0" w:color="000000"/>
              <w:start w:val="single" w:sz="6" w:space="0" w:color="000000"/>
              <w:bottom w:val="single" w:sz="6" w:space="0" w:color="000000"/>
              <w:end w:val="single" w:sz="4" w:space="0" w:color="000000"/>
            </w:tcBorders>
            <w:vAlign w:val="center"/>
          </w:tcPr>
          <w:p>
            <w:pPr>
              <w:pStyle w:val="Header"/>
              <w:snapToGrid w:val="false"/>
              <w:rPr>
                <w:color w:val="33CCCC"/>
                <w:lang w:val="bg-BG"/>
              </w:rPr>
            </w:pPr>
            <w:r>
              <w:rPr>
                <w:color w:val="33CCCC"/>
                <w:lang w:val="bg-BG"/>
              </w:rPr>
            </w:r>
          </w:p>
        </w:tc>
        <w:tc>
          <w:tcPr>
            <w:tcW w:w="2181" w:type="dxa"/>
            <w:gridSpan w:val="2"/>
            <w:tcBorders>
              <w:top w:val="single" w:sz="6" w:space="0" w:color="000000"/>
              <w:start w:val="single" w:sz="4" w:space="0" w:color="000000"/>
              <w:bottom w:val="single" w:sz="6" w:space="0" w:color="000000"/>
              <w:end w:val="single" w:sz="6" w:space="0" w:color="000000"/>
            </w:tcBorders>
            <w:vAlign w:val="center"/>
          </w:tcPr>
          <w:p>
            <w:pPr>
              <w:pStyle w:val="Header"/>
              <w:snapToGrid w:val="false"/>
              <w:rPr>
                <w:lang w:val="bg-BG"/>
              </w:rPr>
            </w:pPr>
            <w:r>
              <w:rPr>
                <w:lang w:val="bg-BG"/>
              </w:rPr>
            </w:r>
          </w:p>
        </w:tc>
        <w:tc>
          <w:tcPr>
            <w:tcW w:w="900" w:type="dxa"/>
            <w:tcBorders>
              <w:top w:val="single" w:sz="6" w:space="0" w:color="000000"/>
              <w:start w:val="single" w:sz="6" w:space="0" w:color="000000"/>
              <w:bottom w:val="single" w:sz="6" w:space="0" w:color="000000"/>
              <w:end w:val="single" w:sz="6" w:space="0" w:color="000000"/>
            </w:tcBorders>
            <w:vAlign w:val="center"/>
          </w:tcPr>
          <w:p>
            <w:pPr>
              <w:pStyle w:val="Header"/>
              <w:snapToGrid w:val="false"/>
              <w:rPr>
                <w:lang w:val="bg-BG"/>
              </w:rPr>
            </w:pPr>
            <w:r>
              <w:rPr>
                <w:lang w:val="bg-BG"/>
              </w:rPr>
            </w:r>
          </w:p>
        </w:tc>
        <w:tc>
          <w:tcPr>
            <w:tcW w:w="90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c>
          <w:tcPr>
            <w:tcW w:w="900"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c>
          <w:tcPr>
            <w:tcW w:w="90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c>
          <w:tcPr>
            <w:tcW w:w="135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c>
          <w:tcPr>
            <w:tcW w:w="1350"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r>
      <w:tr>
        <w:trPr>
          <w:trHeight w:val="70" w:hRule="atLeast"/>
          <w:cantSplit/>
        </w:trPr>
        <w:tc>
          <w:tcPr>
            <w:tcW w:w="1959" w:type="dxa"/>
            <w:gridSpan w:val="2"/>
            <w:vMerge w:val="restart"/>
            <w:tcBorders>
              <w:top w:val="single" w:sz="6" w:space="0" w:color="000000"/>
              <w:start w:val="single" w:sz="6" w:space="0" w:color="000000"/>
              <w:bottom w:val="single" w:sz="6" w:space="0" w:color="000000"/>
              <w:end w:val="single" w:sz="4" w:space="0" w:color="000000"/>
            </w:tcBorders>
            <w:vAlign w:val="center"/>
          </w:tcPr>
          <w:p>
            <w:pPr>
              <w:pStyle w:val="Header"/>
              <w:snapToGrid w:val="false"/>
              <w:rPr>
                <w:color w:val="33CCCC"/>
                <w:lang w:val="bg-BG"/>
              </w:rPr>
            </w:pPr>
            <w:r>
              <w:rPr>
                <w:color w:val="33CCCC"/>
                <w:lang w:val="bg-BG"/>
              </w:rPr>
            </w:r>
          </w:p>
        </w:tc>
        <w:tc>
          <w:tcPr>
            <w:tcW w:w="2181" w:type="dxa"/>
            <w:gridSpan w:val="2"/>
            <w:tcBorders>
              <w:top w:val="single" w:sz="6" w:space="0" w:color="000000"/>
              <w:start w:val="single" w:sz="4" w:space="0" w:color="000000"/>
              <w:bottom w:val="single" w:sz="6" w:space="0" w:color="000000"/>
              <w:end w:val="single" w:sz="6" w:space="0" w:color="000000"/>
            </w:tcBorders>
            <w:vAlign w:val="center"/>
          </w:tcPr>
          <w:p>
            <w:pPr>
              <w:pStyle w:val="Header"/>
              <w:snapToGrid w:val="false"/>
              <w:rPr>
                <w:lang w:val="bg-BG"/>
              </w:rPr>
            </w:pPr>
            <w:r>
              <w:rPr>
                <w:lang w:val="bg-BG"/>
              </w:rPr>
            </w:r>
          </w:p>
        </w:tc>
        <w:tc>
          <w:tcPr>
            <w:tcW w:w="900" w:type="dxa"/>
            <w:tcBorders>
              <w:top w:val="single" w:sz="6" w:space="0" w:color="000000"/>
              <w:start w:val="single" w:sz="6" w:space="0" w:color="000000"/>
              <w:bottom w:val="single" w:sz="6" w:space="0" w:color="000000"/>
              <w:end w:val="single" w:sz="6" w:space="0" w:color="000000"/>
            </w:tcBorders>
            <w:vAlign w:val="center"/>
          </w:tcPr>
          <w:p>
            <w:pPr>
              <w:pStyle w:val="Header"/>
              <w:snapToGrid w:val="false"/>
              <w:rPr>
                <w:lang w:val="bg-BG"/>
              </w:rPr>
            </w:pPr>
            <w:r>
              <w:rPr>
                <w:lang w:val="bg-BG"/>
              </w:rPr>
            </w:r>
          </w:p>
        </w:tc>
        <w:tc>
          <w:tcPr>
            <w:tcW w:w="90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c>
          <w:tcPr>
            <w:tcW w:w="900"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c>
          <w:tcPr>
            <w:tcW w:w="90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c>
          <w:tcPr>
            <w:tcW w:w="135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c>
          <w:tcPr>
            <w:tcW w:w="1350" w:type="dxa"/>
            <w:vMerge w:val="restart"/>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r>
      <w:tr>
        <w:trPr>
          <w:trHeight w:val="70" w:hRule="atLeast"/>
          <w:cantSplit/>
        </w:trPr>
        <w:tc>
          <w:tcPr>
            <w:tcW w:w="1959" w:type="dxa"/>
            <w:gridSpan w:val="2"/>
            <w:vMerge w:val="continue"/>
            <w:tcBorders>
              <w:top w:val="single" w:sz="6" w:space="0" w:color="000000"/>
              <w:start w:val="single" w:sz="6" w:space="0" w:color="000000"/>
              <w:bottom w:val="single" w:sz="6" w:space="0" w:color="000000"/>
              <w:end w:val="single" w:sz="4" w:space="0" w:color="000000"/>
            </w:tcBorders>
            <w:vAlign w:val="center"/>
          </w:tcPr>
          <w:p>
            <w:pPr>
              <w:pStyle w:val="Header"/>
              <w:snapToGrid w:val="false"/>
              <w:rPr>
                <w:color w:val="33CCCC"/>
                <w:lang w:val="bg-BG"/>
              </w:rPr>
            </w:pPr>
            <w:r>
              <w:rPr>
                <w:color w:val="33CCCC"/>
                <w:lang w:val="bg-BG"/>
              </w:rPr>
            </w:r>
          </w:p>
        </w:tc>
        <w:tc>
          <w:tcPr>
            <w:tcW w:w="2181" w:type="dxa"/>
            <w:gridSpan w:val="2"/>
            <w:tcBorders>
              <w:top w:val="single" w:sz="6" w:space="0" w:color="000000"/>
              <w:start w:val="single" w:sz="4" w:space="0" w:color="000000"/>
              <w:bottom w:val="single" w:sz="6" w:space="0" w:color="000000"/>
              <w:end w:val="single" w:sz="6" w:space="0" w:color="000000"/>
            </w:tcBorders>
            <w:vAlign w:val="center"/>
          </w:tcPr>
          <w:p>
            <w:pPr>
              <w:pStyle w:val="Header"/>
              <w:snapToGrid w:val="false"/>
              <w:rPr>
                <w:lang w:val="bg-BG"/>
              </w:rPr>
            </w:pPr>
            <w:r>
              <w:rPr>
                <w:lang w:val="bg-BG"/>
              </w:rPr>
            </w:r>
          </w:p>
        </w:tc>
        <w:tc>
          <w:tcPr>
            <w:tcW w:w="900" w:type="dxa"/>
            <w:tcBorders>
              <w:top w:val="single" w:sz="6" w:space="0" w:color="000000"/>
              <w:start w:val="single" w:sz="6" w:space="0" w:color="000000"/>
              <w:bottom w:val="single" w:sz="6" w:space="0" w:color="000000"/>
              <w:end w:val="single" w:sz="6" w:space="0" w:color="000000"/>
            </w:tcBorders>
            <w:vAlign w:val="center"/>
          </w:tcPr>
          <w:p>
            <w:pPr>
              <w:pStyle w:val="Header"/>
              <w:snapToGrid w:val="false"/>
              <w:rPr>
                <w:lang w:val="bg-BG"/>
              </w:rPr>
            </w:pPr>
            <w:r>
              <w:rPr>
                <w:lang w:val="bg-BG"/>
              </w:rPr>
            </w:r>
          </w:p>
        </w:tc>
        <w:tc>
          <w:tcPr>
            <w:tcW w:w="90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c>
          <w:tcPr>
            <w:tcW w:w="900"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c>
          <w:tcPr>
            <w:tcW w:w="90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c>
          <w:tcPr>
            <w:tcW w:w="135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c>
          <w:tcPr>
            <w:tcW w:w="1350"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r>
      <w:tr>
        <w:trPr>
          <w:trHeight w:val="70" w:hRule="atLeast"/>
          <w:cantSplit/>
        </w:trPr>
        <w:tc>
          <w:tcPr>
            <w:tcW w:w="1959" w:type="dxa"/>
            <w:gridSpan w:val="2"/>
            <w:vMerge w:val="continue"/>
            <w:tcBorders>
              <w:top w:val="single" w:sz="6" w:space="0" w:color="000000"/>
              <w:start w:val="single" w:sz="6" w:space="0" w:color="000000"/>
              <w:bottom w:val="single" w:sz="6" w:space="0" w:color="000000"/>
              <w:end w:val="single" w:sz="4" w:space="0" w:color="000000"/>
            </w:tcBorders>
            <w:vAlign w:val="center"/>
          </w:tcPr>
          <w:p>
            <w:pPr>
              <w:pStyle w:val="Header"/>
              <w:snapToGrid w:val="false"/>
              <w:rPr>
                <w:color w:val="33CCCC"/>
                <w:lang w:val="bg-BG"/>
              </w:rPr>
            </w:pPr>
            <w:r>
              <w:rPr>
                <w:color w:val="33CCCC"/>
                <w:lang w:val="bg-BG"/>
              </w:rPr>
            </w:r>
          </w:p>
        </w:tc>
        <w:tc>
          <w:tcPr>
            <w:tcW w:w="2181" w:type="dxa"/>
            <w:gridSpan w:val="2"/>
            <w:tcBorders>
              <w:top w:val="single" w:sz="6" w:space="0" w:color="000000"/>
              <w:start w:val="single" w:sz="4" w:space="0" w:color="000000"/>
              <w:bottom w:val="single" w:sz="6" w:space="0" w:color="000000"/>
              <w:end w:val="single" w:sz="6" w:space="0" w:color="000000"/>
            </w:tcBorders>
            <w:vAlign w:val="center"/>
          </w:tcPr>
          <w:p>
            <w:pPr>
              <w:pStyle w:val="Header"/>
              <w:snapToGrid w:val="false"/>
              <w:rPr>
                <w:lang w:val="bg-BG"/>
              </w:rPr>
            </w:pPr>
            <w:r>
              <w:rPr>
                <w:lang w:val="bg-BG"/>
              </w:rPr>
            </w:r>
          </w:p>
        </w:tc>
        <w:tc>
          <w:tcPr>
            <w:tcW w:w="900" w:type="dxa"/>
            <w:tcBorders>
              <w:top w:val="single" w:sz="6" w:space="0" w:color="000000"/>
              <w:start w:val="single" w:sz="6" w:space="0" w:color="000000"/>
              <w:bottom w:val="single" w:sz="6" w:space="0" w:color="000000"/>
              <w:end w:val="single" w:sz="6" w:space="0" w:color="000000"/>
            </w:tcBorders>
            <w:vAlign w:val="center"/>
          </w:tcPr>
          <w:p>
            <w:pPr>
              <w:pStyle w:val="Header"/>
              <w:snapToGrid w:val="false"/>
              <w:rPr>
                <w:lang w:val="bg-BG"/>
              </w:rPr>
            </w:pPr>
            <w:r>
              <w:rPr>
                <w:lang w:val="bg-BG"/>
              </w:rPr>
            </w:r>
          </w:p>
        </w:tc>
        <w:tc>
          <w:tcPr>
            <w:tcW w:w="90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c>
          <w:tcPr>
            <w:tcW w:w="900"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c>
          <w:tcPr>
            <w:tcW w:w="90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c>
          <w:tcPr>
            <w:tcW w:w="135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c>
          <w:tcPr>
            <w:tcW w:w="1350"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r>
      <w:tr>
        <w:trPr>
          <w:trHeight w:val="315" w:hRule="atLeast"/>
          <w:cantSplit/>
        </w:trPr>
        <w:tc>
          <w:tcPr>
            <w:tcW w:w="10440" w:type="dxa"/>
            <w:gridSpan w:val="11"/>
            <w:tcBorders>
              <w:top w:val="single" w:sz="6" w:space="0" w:color="000000"/>
              <w:start w:val="single" w:sz="6" w:space="0" w:color="000000"/>
              <w:end w:val="single" w:sz="6" w:space="0" w:color="000000"/>
            </w:tcBorders>
            <w:vAlign w:val="center"/>
          </w:tcPr>
          <w:p>
            <w:pPr>
              <w:pStyle w:val="Normal"/>
              <w:rPr>
                <w:lang w:val="bg-BG"/>
              </w:rPr>
            </w:pPr>
            <w:r>
              <w:rPr>
                <w:lang w:val="bg-BG"/>
              </w:rPr>
              <w:t>Легенда</w:t>
            </w:r>
          </w:p>
        </w:tc>
      </w:tr>
      <w:tr>
        <w:trPr>
          <w:trHeight w:val="1065" w:hRule="atLeast"/>
          <w:cantSplit/>
        </w:trPr>
        <w:tc>
          <w:tcPr>
            <w:tcW w:w="10440" w:type="dxa"/>
            <w:gridSpan w:val="11"/>
            <w:tcBorders>
              <w:start w:val="single" w:sz="6" w:space="0" w:color="000000"/>
              <w:bottom w:val="single" w:sz="6" w:space="0" w:color="000000"/>
              <w:end w:val="single" w:sz="6" w:space="0" w:color="000000"/>
            </w:tcBorders>
          </w:tcPr>
          <w:p>
            <w:pPr>
              <w:pStyle w:val="Normal"/>
              <w:numPr>
                <w:ilvl w:val="0"/>
                <w:numId w:val="4"/>
              </w:numPr>
              <w:overflowPunct w:val="true"/>
              <w:autoSpaceDE w:val="true"/>
              <w:spacing w:lineRule="auto" w:line="276" w:before="120" w:after="0"/>
              <w:ind w:hanging="357" w:start="714" w:end="0"/>
              <w:jc w:val="both"/>
              <w:textAlignment w:val="auto"/>
              <w:rPr>
                <w:sz w:val="18"/>
                <w:szCs w:val="18"/>
                <w:lang w:val="bg-BG"/>
              </w:rPr>
            </w:pPr>
            <w:r>
              <w:rPr>
                <w:b/>
                <w:sz w:val="18"/>
                <w:szCs w:val="18"/>
                <w:lang w:val="bg-BG"/>
              </w:rPr>
              <w:t>А – Вероятност на сбъдване</w:t>
            </w:r>
            <w:r>
              <w:rPr>
                <w:sz w:val="18"/>
                <w:szCs w:val="18"/>
                <w:lang w:val="bg-BG"/>
              </w:rPr>
              <w:t xml:space="preserve"> на събитието;</w:t>
            </w:r>
          </w:p>
          <w:p>
            <w:pPr>
              <w:pStyle w:val="Normal"/>
              <w:numPr>
                <w:ilvl w:val="0"/>
                <w:numId w:val="4"/>
              </w:numPr>
              <w:overflowPunct w:val="true"/>
              <w:autoSpaceDE w:val="true"/>
              <w:spacing w:lineRule="auto" w:line="276"/>
              <w:jc w:val="both"/>
              <w:textAlignment w:val="auto"/>
              <w:rPr>
                <w:sz w:val="18"/>
                <w:szCs w:val="18"/>
                <w:lang w:val="bg-BG"/>
              </w:rPr>
            </w:pPr>
            <w:r>
              <w:rPr>
                <w:b/>
                <w:sz w:val="18"/>
                <w:szCs w:val="18"/>
                <w:lang w:val="bg-BG"/>
              </w:rPr>
              <w:t>B</w:t>
            </w:r>
            <w:r>
              <w:rPr>
                <w:sz w:val="18"/>
                <w:szCs w:val="18"/>
                <w:lang w:val="bg-BG"/>
              </w:rPr>
              <w:t xml:space="preserve"> </w:t>
            </w:r>
            <w:r>
              <w:rPr>
                <w:b/>
                <w:sz w:val="18"/>
                <w:szCs w:val="18"/>
                <w:lang w:val="bg-BG"/>
              </w:rPr>
              <w:t>–</w:t>
            </w:r>
            <w:r>
              <w:rPr>
                <w:sz w:val="18"/>
                <w:szCs w:val="18"/>
                <w:lang w:val="bg-BG"/>
              </w:rPr>
              <w:t xml:space="preserve"> </w:t>
            </w:r>
            <w:r>
              <w:rPr>
                <w:b/>
                <w:sz w:val="18"/>
                <w:szCs w:val="18"/>
                <w:lang w:val="bg-BG"/>
              </w:rPr>
              <w:t>Вероятност на откриване</w:t>
            </w:r>
            <w:r>
              <w:rPr>
                <w:sz w:val="18"/>
                <w:szCs w:val="18"/>
                <w:lang w:val="bg-BG"/>
              </w:rPr>
              <w:t>;</w:t>
            </w:r>
          </w:p>
          <w:p>
            <w:pPr>
              <w:pStyle w:val="Normal"/>
              <w:numPr>
                <w:ilvl w:val="0"/>
                <w:numId w:val="4"/>
              </w:numPr>
              <w:overflowPunct w:val="true"/>
              <w:autoSpaceDE w:val="true"/>
              <w:spacing w:lineRule="auto" w:line="276"/>
              <w:textAlignment w:val="auto"/>
              <w:rPr>
                <w:sz w:val="18"/>
                <w:szCs w:val="18"/>
                <w:lang w:val="bg-BG"/>
              </w:rPr>
            </w:pPr>
            <w:r>
              <w:rPr>
                <w:b/>
                <w:sz w:val="18"/>
                <w:szCs w:val="18"/>
                <w:lang w:val="bg-BG"/>
              </w:rPr>
              <w:t>С</w:t>
            </w:r>
            <w:r>
              <w:rPr>
                <w:sz w:val="18"/>
                <w:szCs w:val="18"/>
                <w:lang w:val="bg-BG"/>
              </w:rPr>
              <w:t xml:space="preserve"> </w:t>
            </w:r>
            <w:r>
              <w:rPr>
                <w:b/>
                <w:sz w:val="18"/>
                <w:szCs w:val="18"/>
                <w:lang w:val="bg-BG"/>
              </w:rPr>
              <w:t>–</w:t>
            </w:r>
            <w:r>
              <w:rPr>
                <w:sz w:val="18"/>
                <w:szCs w:val="18"/>
                <w:lang w:val="bg-BG"/>
              </w:rPr>
              <w:t xml:space="preserve"> </w:t>
            </w:r>
            <w:r>
              <w:rPr>
                <w:b/>
                <w:sz w:val="18"/>
                <w:szCs w:val="18"/>
                <w:lang w:val="bg-BG"/>
              </w:rPr>
              <w:t>Експозиция</w:t>
            </w:r>
            <w:r>
              <w:rPr>
                <w:sz w:val="18"/>
                <w:szCs w:val="18"/>
                <w:lang w:val="bg-BG"/>
              </w:rPr>
              <w:t xml:space="preserve"> на въздействието;</w:t>
            </w:r>
          </w:p>
          <w:p>
            <w:pPr>
              <w:pStyle w:val="Normal"/>
              <w:numPr>
                <w:ilvl w:val="0"/>
                <w:numId w:val="4"/>
              </w:numPr>
              <w:overflowPunct w:val="true"/>
              <w:autoSpaceDE w:val="true"/>
              <w:spacing w:lineRule="auto" w:line="276"/>
              <w:textAlignment w:val="auto"/>
              <w:rPr>
                <w:lang w:val="bg-BG"/>
              </w:rPr>
            </w:pPr>
            <w:r>
              <w:rPr>
                <w:b/>
                <w:sz w:val="18"/>
                <w:szCs w:val="18"/>
                <w:lang w:val="bg-BG"/>
              </w:rPr>
              <w:t>D</w:t>
            </w:r>
            <w:r>
              <w:rPr>
                <w:sz w:val="18"/>
                <w:szCs w:val="18"/>
                <w:lang w:val="bg-BG"/>
              </w:rPr>
              <w:t xml:space="preserve"> </w:t>
            </w:r>
            <w:r>
              <w:rPr>
                <w:b/>
                <w:sz w:val="18"/>
                <w:szCs w:val="18"/>
                <w:lang w:val="bg-BG"/>
              </w:rPr>
              <w:t>–</w:t>
            </w:r>
            <w:r>
              <w:rPr>
                <w:sz w:val="18"/>
                <w:szCs w:val="18"/>
                <w:lang w:val="bg-BG"/>
              </w:rPr>
              <w:t xml:space="preserve"> </w:t>
            </w:r>
            <w:r>
              <w:rPr>
                <w:b/>
                <w:sz w:val="18"/>
                <w:szCs w:val="18"/>
                <w:lang w:val="bg-BG"/>
              </w:rPr>
              <w:t>Тежест</w:t>
            </w:r>
            <w:r>
              <w:rPr>
                <w:sz w:val="18"/>
                <w:szCs w:val="18"/>
                <w:lang w:val="bg-BG"/>
              </w:rPr>
              <w:t xml:space="preserve"> на последствията.</w:t>
            </w:r>
          </w:p>
        </w:tc>
      </w:tr>
      <w:tr>
        <w:trPr>
          <w:trHeight w:val="70" w:hRule="atLeast"/>
          <w:cantSplit/>
        </w:trPr>
        <w:tc>
          <w:tcPr>
            <w:tcW w:w="2160" w:type="dxa"/>
            <w:gridSpan w:val="3"/>
            <w:tcBorders>
              <w:top w:val="single" w:sz="6" w:space="0" w:color="000000"/>
              <w:start w:val="single" w:sz="6" w:space="0" w:color="000000"/>
              <w:bottom w:val="single" w:sz="6" w:space="0" w:color="000000"/>
              <w:end w:val="single" w:sz="6" w:space="0" w:color="000000"/>
            </w:tcBorders>
          </w:tcPr>
          <w:p>
            <w:pPr>
              <w:pStyle w:val="Normal"/>
              <w:rPr>
                <w:sz w:val="22"/>
                <w:szCs w:val="22"/>
                <w:lang w:val="bg-BG"/>
              </w:rPr>
            </w:pPr>
            <w:r>
              <w:rPr>
                <w:sz w:val="22"/>
                <w:szCs w:val="22"/>
                <w:lang w:val="bg-BG"/>
              </w:rPr>
              <w:t>Дата:   .  .201..</w:t>
            </w:r>
          </w:p>
        </w:tc>
        <w:tc>
          <w:tcPr>
            <w:tcW w:w="4140" w:type="dxa"/>
            <w:gridSpan w:val="4"/>
            <w:tcBorders>
              <w:top w:val="single" w:sz="6" w:space="0" w:color="000000"/>
              <w:start w:val="single" w:sz="6" w:space="0" w:color="000000"/>
              <w:bottom w:val="single" w:sz="6" w:space="0" w:color="000000"/>
              <w:end w:val="single" w:sz="6" w:space="0" w:color="000000"/>
            </w:tcBorders>
          </w:tcPr>
          <w:p>
            <w:pPr>
              <w:pStyle w:val="Normal"/>
              <w:rPr>
                <w:sz w:val="22"/>
                <w:szCs w:val="22"/>
                <w:lang w:val="bg-BG"/>
              </w:rPr>
            </w:pPr>
            <w:r>
              <w:rPr>
                <w:sz w:val="22"/>
                <w:szCs w:val="22"/>
                <w:lang w:val="bg-BG"/>
              </w:rPr>
              <w:t>Изготвил:</w:t>
            </w:r>
          </w:p>
          <w:p>
            <w:pPr>
              <w:pStyle w:val="Normal"/>
              <w:spacing w:before="120" w:after="0"/>
              <w:rPr>
                <w:lang w:val="bg-BG"/>
              </w:rPr>
            </w:pPr>
            <w:r>
              <w:rPr>
                <w:lang w:val="bg-BG"/>
              </w:rPr>
              <w:t>________________</w:t>
            </w:r>
          </w:p>
          <w:p>
            <w:pPr>
              <w:pStyle w:val="Normal"/>
              <w:rPr>
                <w:lang w:val="bg-BG"/>
              </w:rPr>
            </w:pPr>
            <w:r>
              <w:rPr>
                <w:sz w:val="16"/>
                <w:lang w:val="bg-BG"/>
              </w:rPr>
              <w:t>/Отговорник УОС/</w:t>
            </w:r>
          </w:p>
        </w:tc>
        <w:tc>
          <w:tcPr>
            <w:tcW w:w="4140" w:type="dxa"/>
            <w:gridSpan w:val="4"/>
            <w:tcBorders>
              <w:top w:val="single" w:sz="6" w:space="0" w:color="000000"/>
              <w:start w:val="single" w:sz="6" w:space="0" w:color="000000"/>
              <w:bottom w:val="single" w:sz="6" w:space="0" w:color="000000"/>
              <w:end w:val="single" w:sz="6" w:space="0" w:color="000000"/>
            </w:tcBorders>
          </w:tcPr>
          <w:p>
            <w:pPr>
              <w:pStyle w:val="Normal"/>
              <w:rPr>
                <w:sz w:val="22"/>
                <w:szCs w:val="22"/>
                <w:lang w:val="bg-BG"/>
              </w:rPr>
            </w:pPr>
            <w:r>
              <w:rPr>
                <w:sz w:val="22"/>
                <w:szCs w:val="22"/>
                <w:lang w:val="bg-BG"/>
              </w:rPr>
              <w:t>Съгласувал:</w:t>
            </w:r>
          </w:p>
          <w:p>
            <w:pPr>
              <w:pStyle w:val="Normal"/>
              <w:spacing w:before="120" w:after="0"/>
              <w:rPr>
                <w:lang w:val="bg-BG"/>
              </w:rPr>
            </w:pPr>
            <w:r>
              <w:rPr>
                <w:lang w:val="bg-BG"/>
              </w:rPr>
              <w:t>________________</w:t>
            </w:r>
          </w:p>
          <w:p>
            <w:pPr>
              <w:pStyle w:val="Normal"/>
              <w:rPr>
                <w:sz w:val="16"/>
                <w:lang w:val="bg-BG"/>
              </w:rPr>
            </w:pPr>
            <w:r>
              <w:rPr>
                <w:sz w:val="16"/>
                <w:lang w:val="bg-BG"/>
              </w:rPr>
              <w:t>/Протокол на КУОС/</w:t>
            </w:r>
          </w:p>
        </w:tc>
      </w:tr>
    </w:tbl>
    <w:p>
      <w:pPr>
        <w:pStyle w:val="Header"/>
        <w:tabs>
          <w:tab w:val="clear" w:pos="4153"/>
          <w:tab w:val="clear" w:pos="8306"/>
          <w:tab w:val="right" w:pos="9000" w:leader="none"/>
        </w:tabs>
        <w:jc w:val="both"/>
        <w:rPr>
          <w:lang w:val="bg-BG"/>
        </w:rPr>
        <w:sectPr>
          <w:headerReference w:type="default" r:id="rId2"/>
          <w:headerReference w:type="first" r:id="rId3"/>
          <w:footerReference w:type="default" r:id="rId4"/>
          <w:footerReference w:type="first" r:id="rId5"/>
          <w:type w:val="nextPage"/>
          <w:pgSz w:w="11906" w:h="16838"/>
          <w:pgMar w:left="1418" w:right="851" w:gutter="0" w:header="709" w:top="1134" w:footer="709" w:bottom="1134"/>
          <w:pgNumType w:fmt="decimal"/>
          <w:formProt w:val="false"/>
          <w:titlePg/>
          <w:textDirection w:val="lrTb"/>
          <w:docGrid w:type="default" w:linePitch="360" w:charSpace="0"/>
        </w:sectPr>
      </w:pPr>
      <w:r>
        <w:rPr>
          <w:lang w:val="bg-BG"/>
        </w:rPr>
      </w:r>
    </w:p>
    <w:p>
      <w:pPr>
        <w:pStyle w:val="Header"/>
        <w:tabs>
          <w:tab w:val="clear" w:pos="4153"/>
          <w:tab w:val="clear" w:pos="8306"/>
          <w:tab w:val="right" w:pos="9000" w:leader="none"/>
        </w:tabs>
        <w:jc w:val="both"/>
        <w:rPr>
          <w:lang w:val="bg-BG"/>
        </w:rPr>
      </w:pPr>
      <w:r>
        <w:rPr>
          <w:lang w:val="bg-BG"/>
        </w:rPr>
      </w:r>
    </w:p>
    <w:tbl>
      <w:tblPr>
        <w:tblpPr w:vertAnchor="text" w:horzAnchor="margin" w:tblpXSpec="right" w:leftFromText="180" w:tblpY="-70"/>
        <w:tblW w:w="14040" w:type="dxa"/>
        <w:jc w:val="start"/>
        <w:tblInd w:w="108" w:type="dxa"/>
        <w:tblLayout w:type="fixed"/>
        <w:tblCellMar>
          <w:top w:w="0" w:type="dxa"/>
          <w:start w:w="108" w:type="dxa"/>
          <w:bottom w:w="0" w:type="dxa"/>
          <w:end w:w="108" w:type="dxa"/>
        </w:tblCellMar>
      </w:tblPr>
      <w:tblGrid>
        <w:gridCol w:w="1559"/>
        <w:gridCol w:w="3690"/>
        <w:gridCol w:w="8791"/>
      </w:tblGrid>
      <w:tr>
        <w:trPr>
          <w:trHeight w:val="849" w:hRule="atLeast"/>
        </w:trPr>
        <w:tc>
          <w:tcPr>
            <w:tcW w:w="1559" w:type="dxa"/>
            <w:tcBorders>
              <w:top w:val="single" w:sz="6" w:space="0" w:color="000000"/>
              <w:start w:val="single" w:sz="6" w:space="0" w:color="000000"/>
              <w:bottom w:val="single" w:sz="6" w:space="0" w:color="000000"/>
            </w:tcBorders>
            <w:vAlign w:val="center"/>
          </w:tcPr>
          <w:p>
            <w:pPr>
              <w:pStyle w:val="BodyText"/>
              <w:snapToGrid w:val="false"/>
              <w:ind w:hanging="72" w:start="72" w:end="0"/>
              <w:jc w:val="center"/>
              <w:rPr>
                <w:b/>
                <w:sz w:val="20"/>
              </w:rPr>
            </w:pPr>
            <w:r>
              <w:rPr>
                <w:b/>
                <w:sz w:val="20"/>
              </w:rPr>
            </w:r>
          </w:p>
        </w:tc>
        <w:tc>
          <w:tcPr>
            <w:tcW w:w="12481" w:type="dxa"/>
            <w:gridSpan w:val="2"/>
            <w:tcBorders>
              <w:top w:val="single" w:sz="6" w:space="0" w:color="000000"/>
              <w:bottom w:val="single" w:sz="6" w:space="0" w:color="000000"/>
              <w:end w:val="single" w:sz="6" w:space="0" w:color="000000"/>
            </w:tcBorders>
            <w:vAlign w:val="center"/>
          </w:tcPr>
          <w:p>
            <w:pPr>
              <w:pStyle w:val="Header"/>
              <w:tabs>
                <w:tab w:val="clear" w:pos="4153"/>
                <w:tab w:val="clear" w:pos="8306"/>
              </w:tabs>
              <w:spacing w:before="0" w:after="120"/>
              <w:jc w:val="end"/>
              <w:rPr>
                <w:b/>
                <w:bCs/>
                <w:lang w:val="bg-BG"/>
              </w:rPr>
            </w:pPr>
            <w:r>
              <w:rPr>
                <w:b/>
                <w:bCs/>
                <w:lang w:val="en-US"/>
              </w:rPr>
              <w:t>ФОС 01-</w:t>
            </w:r>
            <w:r>
              <w:rPr>
                <w:b/>
                <w:bCs/>
                <w:lang w:val="bg-BG"/>
              </w:rPr>
              <w:t xml:space="preserve">3      </w:t>
            </w:r>
          </w:p>
          <w:p>
            <w:pPr>
              <w:pStyle w:val="Header"/>
              <w:tabs>
                <w:tab w:val="clear" w:pos="4153"/>
                <w:tab w:val="clear" w:pos="8306"/>
              </w:tabs>
              <w:spacing w:before="0" w:after="60"/>
              <w:jc w:val="center"/>
              <w:rPr/>
            </w:pPr>
            <w:r>
              <w:rPr>
                <w:b/>
                <w:bCs/>
                <w:lang w:val="bg-BG"/>
              </w:rPr>
              <w:t>СПИСЪК НА ПРИОРИТЕТИТЕ ПО УПРАВЛЕНИЕТО НА ОКОЛНАТА СРЕДА</w:t>
            </w:r>
            <w:r>
              <w:rPr>
                <w:lang w:val="bg-BG"/>
              </w:rPr>
              <w:t xml:space="preserve">                                     </w:t>
            </w:r>
          </w:p>
          <w:p>
            <w:pPr>
              <w:pStyle w:val="Header"/>
              <w:tabs>
                <w:tab w:val="clear" w:pos="4153"/>
                <w:tab w:val="clear" w:pos="8306"/>
              </w:tabs>
              <w:spacing w:before="0" w:after="60"/>
              <w:jc w:val="center"/>
              <w:rPr/>
            </w:pPr>
            <w:r>
              <w:rPr>
                <w:lang w:val="bg-BG"/>
              </w:rPr>
              <w:t xml:space="preserve">                                         </w:t>
            </w:r>
            <w:r>
              <w:rPr>
                <w:sz w:val="22"/>
                <w:szCs w:val="22"/>
                <w:lang w:val="bg-BG"/>
              </w:rPr>
              <w:t>Утвърдил</w:t>
            </w:r>
          </w:p>
          <w:p>
            <w:pPr>
              <w:pStyle w:val="BodyText"/>
              <w:ind w:start="1332" w:end="0"/>
              <w:jc w:val="start"/>
              <w:rPr>
                <w:b/>
                <w:bCs/>
                <w:sz w:val="20"/>
              </w:rPr>
            </w:pPr>
            <w:r>
              <w:rPr>
                <w:sz w:val="22"/>
                <w:szCs w:val="22"/>
              </w:rPr>
              <w:t xml:space="preserve">                                                                          </w:t>
            </w:r>
            <w:r>
              <w:rPr>
                <w:sz w:val="22"/>
                <w:szCs w:val="22"/>
              </w:rPr>
              <w:t xml:space="preserve">Управител: </w:t>
            </w:r>
            <w:r>
              <w:rPr/>
              <w:t xml:space="preserve"> </w:t>
            </w:r>
            <w:r>
              <w:rPr>
                <w:sz w:val="22"/>
                <w:szCs w:val="22"/>
              </w:rPr>
              <w:t xml:space="preserve">ДЕЯН МАНДАЛИЕВ                                                                                                                        </w:t>
            </w:r>
          </w:p>
        </w:tc>
      </w:tr>
      <w:tr>
        <w:trPr>
          <w:trHeight w:val="390" w:hRule="atLeast"/>
          <w:cantSplit/>
        </w:trPr>
        <w:tc>
          <w:tcPr>
            <w:tcW w:w="5249" w:type="dxa"/>
            <w:gridSpan w:val="2"/>
            <w:tcBorders>
              <w:top w:val="single" w:sz="6" w:space="0" w:color="000000"/>
              <w:start w:val="single" w:sz="6" w:space="0" w:color="000000"/>
              <w:bottom w:val="single" w:sz="4" w:space="0" w:color="000000"/>
              <w:end w:val="single" w:sz="6" w:space="0" w:color="000000"/>
            </w:tcBorders>
            <w:vAlign w:val="center"/>
          </w:tcPr>
          <w:p>
            <w:pPr>
              <w:pStyle w:val="Normal"/>
              <w:jc w:val="center"/>
              <w:rPr>
                <w:b/>
                <w:sz w:val="18"/>
                <w:szCs w:val="18"/>
                <w:lang w:val="bg-BG"/>
              </w:rPr>
            </w:pPr>
            <w:r>
              <w:rPr>
                <w:b/>
                <w:sz w:val="18"/>
                <w:szCs w:val="18"/>
                <w:lang w:val="bg-BG"/>
              </w:rPr>
              <w:t>Аспект на ОС</w:t>
            </w:r>
          </w:p>
        </w:tc>
        <w:tc>
          <w:tcPr>
            <w:tcW w:w="8791" w:type="dxa"/>
            <w:vMerge w:val="restart"/>
            <w:tcBorders>
              <w:top w:val="single" w:sz="6" w:space="0" w:color="000000"/>
              <w:start w:val="single" w:sz="6" w:space="0" w:color="000000"/>
              <w:bottom w:val="single" w:sz="6" w:space="0" w:color="000000"/>
              <w:end w:val="single" w:sz="6" w:space="0" w:color="000000"/>
            </w:tcBorders>
            <w:vAlign w:val="center"/>
          </w:tcPr>
          <w:p>
            <w:pPr>
              <w:pStyle w:val="Normal"/>
              <w:rPr>
                <w:b/>
                <w:sz w:val="18"/>
                <w:szCs w:val="18"/>
                <w:lang w:val="bg-BG"/>
              </w:rPr>
            </w:pPr>
            <w:r>
              <w:rPr>
                <w:b/>
                <w:sz w:val="18"/>
                <w:szCs w:val="18"/>
                <w:lang w:val="bg-BG"/>
              </w:rPr>
              <w:t>Въздействия, чието управление се определя като приоритет</w:t>
            </w:r>
          </w:p>
        </w:tc>
      </w:tr>
      <w:tr>
        <w:trPr>
          <w:trHeight w:val="517" w:hRule="atLeast"/>
          <w:cantSplit/>
        </w:trPr>
        <w:tc>
          <w:tcPr>
            <w:tcW w:w="5249" w:type="dxa"/>
            <w:gridSpan w:val="2"/>
            <w:tcBorders>
              <w:top w:val="single" w:sz="4" w:space="0" w:color="000000"/>
              <w:start w:val="single" w:sz="6" w:space="0" w:color="000000"/>
              <w:bottom w:val="single" w:sz="6" w:space="0" w:color="000000"/>
              <w:end w:val="single" w:sz="6" w:space="0" w:color="000000"/>
            </w:tcBorders>
            <w:vAlign w:val="center"/>
          </w:tcPr>
          <w:p>
            <w:pPr>
              <w:pStyle w:val="Normal"/>
              <w:jc w:val="center"/>
              <w:rPr>
                <w:b/>
                <w:sz w:val="18"/>
                <w:szCs w:val="18"/>
                <w:lang w:val="bg-BG"/>
              </w:rPr>
            </w:pPr>
            <w:r>
              <w:rPr>
                <w:b/>
                <w:sz w:val="18"/>
                <w:szCs w:val="18"/>
                <w:lang w:val="bg-BG"/>
              </w:rPr>
              <w:t>Описание на аспектите, чието управление се определя като приоритет</w:t>
            </w:r>
          </w:p>
        </w:tc>
        <w:tc>
          <w:tcPr>
            <w:tcW w:w="879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b/>
                <w:sz w:val="18"/>
                <w:szCs w:val="18"/>
                <w:lang w:val="bg-BG"/>
              </w:rPr>
            </w:pPr>
            <w:r>
              <w:rPr>
                <w:b/>
                <w:sz w:val="18"/>
                <w:szCs w:val="18"/>
                <w:lang w:val="bg-BG"/>
              </w:rPr>
            </w:r>
          </w:p>
        </w:tc>
      </w:tr>
      <w:tr>
        <w:trPr>
          <w:trHeight w:val="70" w:hRule="atLeast"/>
          <w:cantSplit/>
        </w:trPr>
        <w:tc>
          <w:tcPr>
            <w:tcW w:w="5249" w:type="dxa"/>
            <w:gridSpan w:val="2"/>
            <w:vMerge w:val="restart"/>
            <w:tcBorders>
              <w:top w:val="single" w:sz="6" w:space="0" w:color="000000"/>
              <w:start w:val="single" w:sz="6" w:space="0" w:color="000000"/>
              <w:bottom w:val="single" w:sz="6" w:space="0" w:color="000000"/>
              <w:end w:val="single" w:sz="6" w:space="0" w:color="000000"/>
            </w:tcBorders>
          </w:tcPr>
          <w:p>
            <w:pPr>
              <w:pStyle w:val="Normal"/>
              <w:snapToGrid w:val="false"/>
              <w:rPr>
                <w:b/>
                <w:color w:val="33CCCC"/>
                <w:sz w:val="18"/>
                <w:szCs w:val="18"/>
                <w:lang w:val="bg-BG"/>
              </w:rPr>
            </w:pPr>
            <w:r>
              <w:rPr>
                <w:b/>
                <w:color w:val="33CCCC"/>
                <w:sz w:val="18"/>
                <w:szCs w:val="18"/>
                <w:lang w:val="bg-BG"/>
              </w:rPr>
            </w:r>
          </w:p>
        </w:tc>
        <w:tc>
          <w:tcPr>
            <w:tcW w:w="8791" w:type="dxa"/>
            <w:tcBorders>
              <w:top w:val="single" w:sz="6" w:space="0" w:color="000000"/>
              <w:start w:val="single" w:sz="6" w:space="0" w:color="000000"/>
              <w:bottom w:val="single" w:sz="6" w:space="0" w:color="000000"/>
              <w:end w:val="single" w:sz="6" w:space="0" w:color="000000"/>
            </w:tcBorders>
          </w:tcPr>
          <w:p>
            <w:pPr>
              <w:pStyle w:val="Normal"/>
              <w:snapToGrid w:val="false"/>
              <w:rPr>
                <w:lang w:val="bg-BG"/>
              </w:rPr>
            </w:pPr>
            <w:r>
              <w:rPr>
                <w:lang w:val="bg-BG"/>
              </w:rPr>
            </w:r>
          </w:p>
        </w:tc>
      </w:tr>
      <w:tr>
        <w:trPr>
          <w:trHeight w:val="70" w:hRule="atLeast"/>
          <w:cantSplit/>
        </w:trPr>
        <w:tc>
          <w:tcPr>
            <w:tcW w:w="5249" w:type="dxa"/>
            <w:gridSpan w:val="2"/>
            <w:vMerge w:val="continue"/>
            <w:tcBorders>
              <w:top w:val="single" w:sz="6" w:space="0" w:color="000000"/>
              <w:start w:val="single" w:sz="6" w:space="0" w:color="000000"/>
              <w:bottom w:val="single" w:sz="6" w:space="0" w:color="000000"/>
              <w:end w:val="single" w:sz="6" w:space="0" w:color="000000"/>
            </w:tcBorders>
          </w:tcPr>
          <w:p>
            <w:pPr>
              <w:pStyle w:val="Normal"/>
              <w:snapToGrid w:val="false"/>
              <w:rPr>
                <w:color w:val="33CCCC"/>
                <w:lang w:val="bg-BG"/>
              </w:rPr>
            </w:pPr>
            <w:r>
              <w:rPr>
                <w:color w:val="33CCCC"/>
                <w:lang w:val="bg-BG"/>
              </w:rPr>
            </w:r>
          </w:p>
        </w:tc>
        <w:tc>
          <w:tcPr>
            <w:tcW w:w="8791" w:type="dxa"/>
            <w:tcBorders>
              <w:top w:val="single" w:sz="6" w:space="0" w:color="000000"/>
              <w:start w:val="single" w:sz="6" w:space="0" w:color="000000"/>
              <w:bottom w:val="single" w:sz="6" w:space="0" w:color="000000"/>
              <w:end w:val="single" w:sz="6" w:space="0" w:color="000000"/>
            </w:tcBorders>
          </w:tcPr>
          <w:p>
            <w:pPr>
              <w:pStyle w:val="Normal"/>
              <w:snapToGrid w:val="false"/>
              <w:rPr>
                <w:lang w:val="bg-BG"/>
              </w:rPr>
            </w:pPr>
            <w:r>
              <w:rPr>
                <w:lang w:val="bg-BG"/>
              </w:rPr>
            </w:r>
          </w:p>
        </w:tc>
      </w:tr>
      <w:tr>
        <w:trPr>
          <w:trHeight w:val="70" w:hRule="atLeast"/>
          <w:cantSplit/>
        </w:trPr>
        <w:tc>
          <w:tcPr>
            <w:tcW w:w="5249" w:type="dxa"/>
            <w:gridSpan w:val="2"/>
            <w:vMerge w:val="continue"/>
            <w:tcBorders>
              <w:top w:val="single" w:sz="6" w:space="0" w:color="000000"/>
              <w:start w:val="single" w:sz="6" w:space="0" w:color="000000"/>
              <w:bottom w:val="single" w:sz="6" w:space="0" w:color="000000"/>
              <w:end w:val="single" w:sz="6" w:space="0" w:color="000000"/>
            </w:tcBorders>
          </w:tcPr>
          <w:p>
            <w:pPr>
              <w:pStyle w:val="Normal"/>
              <w:snapToGrid w:val="false"/>
              <w:rPr>
                <w:color w:val="33CCCC"/>
                <w:lang w:val="bg-BG"/>
              </w:rPr>
            </w:pPr>
            <w:r>
              <w:rPr>
                <w:color w:val="33CCCC"/>
                <w:lang w:val="bg-BG"/>
              </w:rPr>
            </w:r>
          </w:p>
        </w:tc>
        <w:tc>
          <w:tcPr>
            <w:tcW w:w="8791" w:type="dxa"/>
            <w:tcBorders>
              <w:top w:val="single" w:sz="6" w:space="0" w:color="000000"/>
              <w:start w:val="single" w:sz="6" w:space="0" w:color="000000"/>
              <w:bottom w:val="single" w:sz="6" w:space="0" w:color="000000"/>
              <w:end w:val="single" w:sz="6" w:space="0" w:color="000000"/>
            </w:tcBorders>
          </w:tcPr>
          <w:p>
            <w:pPr>
              <w:pStyle w:val="Normal"/>
              <w:snapToGrid w:val="false"/>
              <w:rPr>
                <w:lang w:val="bg-BG"/>
              </w:rPr>
            </w:pPr>
            <w:r>
              <w:rPr>
                <w:lang w:val="bg-BG"/>
              </w:rPr>
            </w:r>
          </w:p>
        </w:tc>
      </w:tr>
      <w:tr>
        <w:trPr>
          <w:trHeight w:val="70" w:hRule="atLeast"/>
          <w:cantSplit/>
        </w:trPr>
        <w:tc>
          <w:tcPr>
            <w:tcW w:w="5249" w:type="dxa"/>
            <w:gridSpan w:val="2"/>
            <w:vMerge w:val="continue"/>
            <w:tcBorders>
              <w:top w:val="single" w:sz="6" w:space="0" w:color="000000"/>
              <w:start w:val="single" w:sz="6" w:space="0" w:color="000000"/>
              <w:bottom w:val="single" w:sz="6" w:space="0" w:color="000000"/>
              <w:end w:val="single" w:sz="6" w:space="0" w:color="000000"/>
            </w:tcBorders>
          </w:tcPr>
          <w:p>
            <w:pPr>
              <w:pStyle w:val="Normal"/>
              <w:snapToGrid w:val="false"/>
              <w:rPr>
                <w:color w:val="33CCCC"/>
                <w:lang w:val="bg-BG"/>
              </w:rPr>
            </w:pPr>
            <w:r>
              <w:rPr>
                <w:color w:val="33CCCC"/>
                <w:lang w:val="bg-BG"/>
              </w:rPr>
            </w:r>
          </w:p>
        </w:tc>
        <w:tc>
          <w:tcPr>
            <w:tcW w:w="8791" w:type="dxa"/>
            <w:tcBorders>
              <w:top w:val="single" w:sz="6" w:space="0" w:color="000000"/>
              <w:start w:val="single" w:sz="6" w:space="0" w:color="000000"/>
              <w:bottom w:val="single" w:sz="6" w:space="0" w:color="000000"/>
              <w:end w:val="single" w:sz="6" w:space="0" w:color="000000"/>
            </w:tcBorders>
          </w:tcPr>
          <w:p>
            <w:pPr>
              <w:pStyle w:val="Normal"/>
              <w:snapToGrid w:val="false"/>
              <w:rPr>
                <w:lang w:val="bg-BG"/>
              </w:rPr>
            </w:pPr>
            <w:r>
              <w:rPr>
                <w:lang w:val="bg-BG"/>
              </w:rPr>
            </w:r>
          </w:p>
        </w:tc>
      </w:tr>
      <w:tr>
        <w:trPr>
          <w:trHeight w:val="70" w:hRule="atLeast"/>
          <w:cantSplit/>
        </w:trPr>
        <w:tc>
          <w:tcPr>
            <w:tcW w:w="5249" w:type="dxa"/>
            <w:gridSpan w:val="2"/>
            <w:vMerge w:val="continue"/>
            <w:tcBorders>
              <w:top w:val="single" w:sz="6" w:space="0" w:color="000000"/>
              <w:start w:val="single" w:sz="6" w:space="0" w:color="000000"/>
              <w:bottom w:val="single" w:sz="6" w:space="0" w:color="000000"/>
              <w:end w:val="single" w:sz="6" w:space="0" w:color="000000"/>
            </w:tcBorders>
          </w:tcPr>
          <w:p>
            <w:pPr>
              <w:pStyle w:val="Normal"/>
              <w:snapToGrid w:val="false"/>
              <w:rPr>
                <w:color w:val="33CCCC"/>
                <w:lang w:val="bg-BG"/>
              </w:rPr>
            </w:pPr>
            <w:r>
              <w:rPr>
                <w:color w:val="33CCCC"/>
                <w:lang w:val="bg-BG"/>
              </w:rPr>
            </w:r>
          </w:p>
        </w:tc>
        <w:tc>
          <w:tcPr>
            <w:tcW w:w="8791" w:type="dxa"/>
            <w:tcBorders>
              <w:top w:val="single" w:sz="6" w:space="0" w:color="000000"/>
              <w:start w:val="single" w:sz="6" w:space="0" w:color="000000"/>
              <w:bottom w:val="single" w:sz="6" w:space="0" w:color="000000"/>
              <w:end w:val="single" w:sz="6" w:space="0" w:color="000000"/>
            </w:tcBorders>
          </w:tcPr>
          <w:p>
            <w:pPr>
              <w:pStyle w:val="Normal"/>
              <w:snapToGrid w:val="false"/>
              <w:rPr>
                <w:lang w:val="bg-BG"/>
              </w:rPr>
            </w:pPr>
            <w:r>
              <w:rPr>
                <w:lang w:val="bg-BG"/>
              </w:rPr>
            </w:r>
          </w:p>
        </w:tc>
      </w:tr>
      <w:tr>
        <w:trPr>
          <w:trHeight w:val="70" w:hRule="atLeast"/>
          <w:cantSplit/>
        </w:trPr>
        <w:tc>
          <w:tcPr>
            <w:tcW w:w="5249" w:type="dxa"/>
            <w:gridSpan w:val="2"/>
            <w:vMerge w:val="continue"/>
            <w:tcBorders>
              <w:top w:val="single" w:sz="6" w:space="0" w:color="000000"/>
              <w:start w:val="single" w:sz="6" w:space="0" w:color="000000"/>
              <w:bottom w:val="single" w:sz="6" w:space="0" w:color="000000"/>
              <w:end w:val="single" w:sz="6" w:space="0" w:color="000000"/>
            </w:tcBorders>
          </w:tcPr>
          <w:p>
            <w:pPr>
              <w:pStyle w:val="Normal"/>
              <w:snapToGrid w:val="false"/>
              <w:rPr>
                <w:color w:val="33CCCC"/>
                <w:lang w:val="bg-BG"/>
              </w:rPr>
            </w:pPr>
            <w:r>
              <w:rPr>
                <w:color w:val="33CCCC"/>
                <w:lang w:val="bg-BG"/>
              </w:rPr>
            </w:r>
          </w:p>
        </w:tc>
        <w:tc>
          <w:tcPr>
            <w:tcW w:w="8791" w:type="dxa"/>
            <w:tcBorders>
              <w:top w:val="single" w:sz="6" w:space="0" w:color="000000"/>
              <w:start w:val="single" w:sz="6" w:space="0" w:color="000000"/>
              <w:bottom w:val="single" w:sz="6" w:space="0" w:color="000000"/>
              <w:end w:val="single" w:sz="6" w:space="0" w:color="000000"/>
            </w:tcBorders>
          </w:tcPr>
          <w:p>
            <w:pPr>
              <w:pStyle w:val="Normal"/>
              <w:snapToGrid w:val="false"/>
              <w:rPr>
                <w:lang w:val="bg-BG"/>
              </w:rPr>
            </w:pPr>
            <w:r>
              <w:rPr>
                <w:lang w:val="bg-BG"/>
              </w:rPr>
            </w:r>
          </w:p>
        </w:tc>
      </w:tr>
    </w:tbl>
    <w:p>
      <w:pPr>
        <w:pStyle w:val="Header"/>
        <w:tabs>
          <w:tab w:val="clear" w:pos="4153"/>
          <w:tab w:val="clear" w:pos="8306"/>
          <w:tab w:val="right" w:pos="9000" w:leader="none"/>
        </w:tabs>
        <w:jc w:val="both"/>
        <w:rPr>
          <w:lang w:val="bg-BG"/>
        </w:rPr>
      </w:pPr>
      <w:r>
        <w:rPr>
          <w:lang w:val="bg-BG"/>
        </w:rPr>
      </w:r>
    </w:p>
    <w:p>
      <w:pPr>
        <w:pStyle w:val="Normal"/>
        <w:rPr>
          <w:lang w:val="bg-BG"/>
        </w:rPr>
      </w:pPr>
      <w:r>
        <w:rPr>
          <w:lang w:val="bg-BG"/>
        </w:rPr>
      </w:r>
    </w:p>
    <w:p>
      <w:pPr>
        <w:pStyle w:val="Normal"/>
        <w:rPr>
          <w:lang w:val="bg-BG"/>
        </w:rPr>
      </w:pPr>
      <w:r>
        <w:rPr>
          <w:lang w:val="bg-BG"/>
        </w:rPr>
      </w:r>
    </w:p>
    <w:p>
      <w:pPr>
        <w:pStyle w:val="Normal"/>
        <w:rPr>
          <w:lang w:val="bg-BG"/>
        </w:rPr>
      </w:pPr>
      <w:r>
        <w:rPr>
          <w:lang w:val="bg-BG"/>
        </w:rPr>
      </w:r>
    </w:p>
    <w:p>
      <w:pPr>
        <w:pStyle w:val="Normal"/>
        <w:rPr>
          <w:lang w:val="bg-BG"/>
        </w:rPr>
      </w:pPr>
      <w:r>
        <w:rPr>
          <w:lang w:val="bg-BG"/>
        </w:rPr>
      </w:r>
    </w:p>
    <w:p>
      <w:pPr>
        <w:pStyle w:val="Normal"/>
        <w:rPr>
          <w:lang w:val="bg-BG"/>
        </w:rPr>
      </w:pPr>
      <w:r>
        <w:rPr>
          <w:lang w:val="bg-BG"/>
        </w:rPr>
      </w:r>
    </w:p>
    <w:p>
      <w:pPr>
        <w:pStyle w:val="Normal"/>
        <w:rPr>
          <w:lang w:val="bg-BG"/>
        </w:rPr>
      </w:pPr>
      <w:r>
        <w:rPr>
          <w:lang w:val="bg-BG"/>
        </w:rPr>
      </w:r>
    </w:p>
    <w:p>
      <w:pPr>
        <w:pStyle w:val="Normal"/>
        <w:rPr>
          <w:lang w:val="bg-BG"/>
        </w:rPr>
      </w:pPr>
      <w:r>
        <w:rPr>
          <w:lang w:val="bg-BG"/>
        </w:rPr>
      </w:r>
    </w:p>
    <w:p>
      <w:pPr>
        <w:pStyle w:val="Normal"/>
        <w:rPr>
          <w:lang w:val="bg-BG"/>
        </w:rPr>
      </w:pPr>
      <w:r>
        <w:rPr>
          <w:lang w:val="bg-BG"/>
        </w:rPr>
      </w:r>
    </w:p>
    <w:p>
      <w:pPr>
        <w:pStyle w:val="Normal"/>
        <w:rPr>
          <w:lang w:val="bg-BG"/>
        </w:rPr>
      </w:pPr>
      <w:r>
        <w:rPr>
          <w:lang w:val="bg-BG"/>
        </w:rPr>
      </w:r>
    </w:p>
    <w:p>
      <w:pPr>
        <w:pStyle w:val="Normal"/>
        <w:rPr>
          <w:lang w:val="bg-BG"/>
        </w:rPr>
      </w:pPr>
      <w:r>
        <w:rPr>
          <w:lang w:val="bg-BG"/>
        </w:rPr>
      </w:r>
    </w:p>
    <w:p>
      <w:pPr>
        <w:pStyle w:val="Normal"/>
        <w:rPr>
          <w:lang w:val="bg-BG"/>
        </w:rPr>
      </w:pPr>
      <w:r>
        <w:rPr>
          <w:lang w:val="bg-BG"/>
        </w:rPr>
      </w:r>
    </w:p>
    <w:p>
      <w:pPr>
        <w:pStyle w:val="Normal"/>
        <w:rPr>
          <w:lang w:val="bg-BG"/>
        </w:rPr>
      </w:pPr>
      <w:r>
        <w:rPr>
          <w:lang w:val="bg-BG"/>
        </w:rPr>
      </w:r>
    </w:p>
    <w:p>
      <w:pPr>
        <w:pStyle w:val="Normal"/>
        <w:rPr>
          <w:lang w:val="bg-BG"/>
        </w:rPr>
      </w:pPr>
      <w:r>
        <w:rPr>
          <w:lang w:val="bg-BG"/>
        </w:rPr>
      </w:r>
    </w:p>
    <w:p>
      <w:pPr>
        <w:pStyle w:val="Normal"/>
        <w:rPr>
          <w:lang w:val="bg-BG"/>
        </w:rPr>
      </w:pPr>
      <w:r>
        <w:rPr>
          <w:lang w:val="bg-BG"/>
        </w:rPr>
      </w:r>
    </w:p>
    <w:p>
      <w:pPr>
        <w:pStyle w:val="Normal"/>
        <w:rPr>
          <w:lang w:val="bg-BG"/>
        </w:rPr>
      </w:pPr>
      <w:r>
        <w:rPr>
          <w:lang w:val="bg-BG"/>
        </w:rPr>
      </w:r>
    </w:p>
    <w:p>
      <w:pPr>
        <w:pStyle w:val="Header"/>
        <w:tabs>
          <w:tab w:val="clear" w:pos="4153"/>
          <w:tab w:val="clear" w:pos="8306"/>
        </w:tabs>
        <w:jc w:val="both"/>
        <w:rPr>
          <w:lang w:val="bg-BG"/>
        </w:rPr>
      </w:pPr>
      <w:r>
        <w:rPr>
          <w:lang w:val="bg-BG"/>
        </w:rPr>
        <w:t>Изготвил</w:t>
      </w:r>
    </w:p>
    <w:p>
      <w:pPr>
        <w:pStyle w:val="Header"/>
        <w:tabs>
          <w:tab w:val="clear" w:pos="4153"/>
          <w:tab w:val="clear" w:pos="8306"/>
        </w:tabs>
        <w:jc w:val="both"/>
        <w:rPr>
          <w:lang w:val="bg-BG"/>
        </w:rPr>
      </w:pPr>
      <w:r>
        <w:rPr>
          <w:lang w:val="bg-BG"/>
        </w:rPr>
        <w:t xml:space="preserve">Отговорник УОС: ________________   </w:t>
      </w:r>
    </w:p>
    <w:p>
      <w:pPr>
        <w:pStyle w:val="Header"/>
        <w:tabs>
          <w:tab w:val="clear" w:pos="4153"/>
          <w:tab w:val="clear" w:pos="8306"/>
        </w:tabs>
        <w:jc w:val="both"/>
        <w:rPr>
          <w:lang w:val="bg-BG"/>
        </w:rPr>
      </w:pPr>
      <w:r>
        <w:rPr>
          <w:lang w:val="bg-BG"/>
        </w:rPr>
      </w:r>
    </w:p>
    <w:tbl>
      <w:tblPr>
        <w:tblW w:w="14760" w:type="dxa"/>
        <w:jc w:val="start"/>
        <w:tblInd w:w="0" w:type="dxa"/>
        <w:tblLayout w:type="fixed"/>
        <w:tblCellMar>
          <w:top w:w="0" w:type="dxa"/>
          <w:start w:w="108" w:type="dxa"/>
          <w:bottom w:w="0" w:type="dxa"/>
          <w:end w:w="108" w:type="dxa"/>
        </w:tblCellMar>
      </w:tblPr>
      <w:tblGrid>
        <w:gridCol w:w="1838"/>
        <w:gridCol w:w="816"/>
        <w:gridCol w:w="2924"/>
        <w:gridCol w:w="3916"/>
        <w:gridCol w:w="180"/>
        <w:gridCol w:w="1496"/>
        <w:gridCol w:w="124"/>
        <w:gridCol w:w="1577"/>
        <w:gridCol w:w="1889"/>
      </w:tblGrid>
      <w:tr>
        <w:trPr>
          <w:trHeight w:val="791" w:hRule="atLeast"/>
        </w:trPr>
        <w:tc>
          <w:tcPr>
            <w:tcW w:w="2654" w:type="dxa"/>
            <w:gridSpan w:val="2"/>
            <w:tcBorders>
              <w:top w:val="single" w:sz="6" w:space="0" w:color="000000"/>
              <w:start w:val="single" w:sz="6" w:space="0" w:color="000000"/>
              <w:bottom w:val="single" w:sz="6" w:space="0" w:color="000000"/>
            </w:tcBorders>
            <w:vAlign w:val="center"/>
          </w:tcPr>
          <w:p>
            <w:pPr>
              <w:pStyle w:val="Heading3"/>
              <w:numPr>
                <w:ilvl w:val="0"/>
                <w:numId w:val="0"/>
              </w:numPr>
              <w:snapToGrid w:val="false"/>
              <w:ind w:hanging="0" w:start="0"/>
              <w:jc w:val="start"/>
              <w:rPr>
                <w:rFonts w:ascii="Times New Roman" w:hAnsi="Times New Roman" w:cs="Times New Roman"/>
                <w:i w:val="false"/>
                <w:sz w:val="20"/>
                <w:lang w:val="ru-RU"/>
              </w:rPr>
            </w:pPr>
            <w:r>
              <w:rPr>
                <w:rFonts w:cs="Times New Roman" w:ascii="Times New Roman" w:hAnsi="Times New Roman"/>
                <w:i w:val="false"/>
                <w:sz w:val="20"/>
                <w:lang w:val="ru-RU"/>
              </w:rPr>
            </w:r>
          </w:p>
          <w:p>
            <w:pPr>
              <w:pStyle w:val="BodyText"/>
              <w:ind w:hanging="72" w:start="72" w:end="0"/>
              <w:jc w:val="start"/>
              <w:rPr>
                <w:rFonts w:ascii="Times New Roman" w:hAnsi="Times New Roman" w:cs="Times New Roman"/>
                <w:b/>
                <w:i/>
                <w:sz w:val="20"/>
                <w:lang w:val="ru-RU"/>
              </w:rPr>
            </w:pPr>
            <w:r>
              <w:rPr>
                <w:rFonts w:cs="Times New Roman"/>
                <w:b/>
                <w:i/>
                <w:sz w:val="20"/>
                <w:lang w:val="ru-RU"/>
              </w:rPr>
            </w:r>
          </w:p>
        </w:tc>
        <w:tc>
          <w:tcPr>
            <w:tcW w:w="8516" w:type="dxa"/>
            <w:gridSpan w:val="4"/>
            <w:tcBorders>
              <w:top w:val="single" w:sz="6" w:space="0" w:color="000000"/>
              <w:bottom w:val="single" w:sz="6" w:space="0" w:color="000000"/>
            </w:tcBorders>
            <w:vAlign w:val="center"/>
          </w:tcPr>
          <w:p>
            <w:pPr>
              <w:pStyle w:val="BodyText"/>
              <w:ind w:start="432" w:end="0"/>
              <w:rPr>
                <w:b/>
                <w:bCs/>
                <w:caps/>
                <w:sz w:val="20"/>
              </w:rPr>
            </w:pPr>
            <w:r>
              <w:rPr>
                <w:b/>
                <w:bCs/>
                <w:caps/>
                <w:sz w:val="20"/>
              </w:rPr>
              <w:t>Програма за постигане на целите по уос</w:t>
            </w:r>
          </w:p>
        </w:tc>
        <w:tc>
          <w:tcPr>
            <w:tcW w:w="3590" w:type="dxa"/>
            <w:gridSpan w:val="3"/>
            <w:tcBorders>
              <w:top w:val="single" w:sz="6" w:space="0" w:color="000000"/>
              <w:bottom w:val="single" w:sz="6" w:space="0" w:color="000000"/>
              <w:end w:val="single" w:sz="6" w:space="0" w:color="000000"/>
            </w:tcBorders>
            <w:vAlign w:val="center"/>
          </w:tcPr>
          <w:p>
            <w:pPr>
              <w:pStyle w:val="Header"/>
              <w:tabs>
                <w:tab w:val="clear" w:pos="4153"/>
                <w:tab w:val="clear" w:pos="8306"/>
              </w:tabs>
              <w:spacing w:before="0" w:after="120"/>
              <w:jc w:val="end"/>
              <w:rPr>
                <w:b/>
                <w:bCs/>
                <w:lang w:val="bg-BG"/>
              </w:rPr>
            </w:pPr>
            <w:r>
              <w:rPr>
                <w:b/>
                <w:bCs/>
                <w:lang w:val="en-US"/>
              </w:rPr>
              <w:t>ФОС 01-</w:t>
            </w:r>
            <w:r>
              <w:rPr>
                <w:b/>
                <w:bCs/>
                <w:lang w:val="bg-BG"/>
              </w:rPr>
              <w:t xml:space="preserve">4       </w:t>
            </w:r>
          </w:p>
          <w:p>
            <w:pPr>
              <w:pStyle w:val="BodyText"/>
              <w:jc w:val="center"/>
              <w:rPr>
                <w:b/>
                <w:bCs/>
                <w:sz w:val="20"/>
                <w:lang w:val="bg-BG"/>
              </w:rPr>
            </w:pPr>
            <w:r>
              <w:rPr>
                <w:b/>
                <w:bCs/>
                <w:sz w:val="20"/>
                <w:lang w:val="bg-BG"/>
              </w:rPr>
            </w:r>
          </w:p>
        </w:tc>
      </w:tr>
      <w:tr>
        <w:trPr>
          <w:trHeight w:val="70" w:hRule="atLeast"/>
          <w:cantSplit/>
        </w:trPr>
        <w:tc>
          <w:tcPr>
            <w:tcW w:w="9674" w:type="dxa"/>
            <w:gridSpan w:val="5"/>
            <w:tcBorders>
              <w:top w:val="single" w:sz="4" w:space="0" w:color="000000"/>
              <w:start w:val="single" w:sz="4" w:space="0" w:color="000000"/>
              <w:bottom w:val="single" w:sz="4" w:space="0" w:color="000000"/>
            </w:tcBorders>
          </w:tcPr>
          <w:p>
            <w:pPr>
              <w:pStyle w:val="Normal"/>
              <w:snapToGrid w:val="false"/>
              <w:rPr>
                <w:b/>
                <w:bCs/>
                <w:color w:val="33CCCC"/>
                <w:sz w:val="20"/>
                <w:lang w:val="bg-BG"/>
              </w:rPr>
            </w:pPr>
            <w:r>
              <w:rPr>
                <w:b/>
                <w:bCs/>
                <w:color w:val="33CCCC"/>
                <w:sz w:val="20"/>
                <w:lang w:val="bg-BG"/>
              </w:rPr>
            </w:r>
          </w:p>
        </w:tc>
        <w:tc>
          <w:tcPr>
            <w:tcW w:w="5086" w:type="dxa"/>
            <w:gridSpan w:val="4"/>
            <w:tcBorders>
              <w:top w:val="single" w:sz="6" w:space="0" w:color="000000"/>
              <w:bottom w:val="single" w:sz="6" w:space="0" w:color="000000"/>
              <w:end w:val="single" w:sz="6" w:space="0" w:color="000000"/>
            </w:tcBorders>
          </w:tcPr>
          <w:p>
            <w:pPr>
              <w:pStyle w:val="21"/>
              <w:ind w:start="252" w:end="0"/>
              <w:rPr/>
            </w:pPr>
            <w:r>
              <w:rPr/>
              <w:t>Утвърдил</w:t>
            </w:r>
          </w:p>
          <w:p>
            <w:pPr>
              <w:pStyle w:val="Normal"/>
              <w:ind w:start="252" w:end="0"/>
              <w:rPr>
                <w:lang w:val="bg-BG"/>
              </w:rPr>
            </w:pPr>
            <w:r>
              <w:rPr>
                <w:lang w:val="bg-BG"/>
              </w:rPr>
              <w:t>Управител</w:t>
            </w:r>
          </w:p>
          <w:p>
            <w:pPr>
              <w:pStyle w:val="Normal"/>
              <w:ind w:start="972" w:end="0"/>
              <w:rPr>
                <w:lang w:val="bg-BG"/>
              </w:rPr>
            </w:pPr>
            <w:r>
              <w:rPr>
                <w:lang w:val="bg-BG"/>
              </w:rPr>
              <w:t xml:space="preserve">________________                </w:t>
            </w:r>
          </w:p>
        </w:tc>
      </w:tr>
      <w:tr>
        <w:trPr/>
        <w:tc>
          <w:tcPr>
            <w:tcW w:w="183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9637" w:leader="none"/>
              </w:tabs>
              <w:spacing w:before="60" w:after="60"/>
              <w:jc w:val="center"/>
              <w:rPr>
                <w:b/>
                <w:lang w:val="bg-BG"/>
              </w:rPr>
            </w:pPr>
            <w:r>
              <w:rPr>
                <w:b/>
                <w:lang w:val="bg-BG"/>
              </w:rPr>
              <w:t>Конкретни цели</w:t>
            </w:r>
          </w:p>
        </w:tc>
        <w:tc>
          <w:tcPr>
            <w:tcW w:w="3740"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9637" w:leader="none"/>
              </w:tabs>
              <w:spacing w:before="60" w:after="60"/>
              <w:jc w:val="center"/>
              <w:rPr>
                <w:b/>
                <w:lang w:val="bg-BG"/>
              </w:rPr>
            </w:pPr>
            <w:r>
              <w:rPr>
                <w:b/>
                <w:lang w:val="bg-BG"/>
              </w:rPr>
              <w:t>Аспекти</w:t>
            </w:r>
          </w:p>
        </w:tc>
        <w:tc>
          <w:tcPr>
            <w:tcW w:w="3916"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9637" w:leader="none"/>
              </w:tabs>
              <w:spacing w:before="60" w:after="60"/>
              <w:rPr>
                <w:b/>
                <w:lang w:val="bg-BG"/>
              </w:rPr>
            </w:pPr>
            <w:r>
              <w:rPr>
                <w:b/>
                <w:lang w:val="bg-BG"/>
              </w:rPr>
              <w:t>Мероприятия за постигане на целите</w:t>
            </w:r>
          </w:p>
        </w:tc>
        <w:tc>
          <w:tcPr>
            <w:tcW w:w="1800" w:type="dxa"/>
            <w:gridSpan w:val="3"/>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9637" w:leader="none"/>
              </w:tabs>
              <w:spacing w:before="60" w:after="60"/>
              <w:jc w:val="center"/>
              <w:rPr>
                <w:b/>
                <w:lang w:val="bg-BG"/>
              </w:rPr>
            </w:pPr>
            <w:r>
              <w:rPr>
                <w:b/>
                <w:lang w:val="bg-BG"/>
              </w:rPr>
              <w:t>Отговорник</w:t>
            </w:r>
          </w:p>
        </w:tc>
        <w:tc>
          <w:tcPr>
            <w:tcW w:w="157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9637" w:leader="none"/>
              </w:tabs>
              <w:spacing w:before="60" w:after="60"/>
              <w:rPr>
                <w:b/>
                <w:lang w:val="bg-BG"/>
              </w:rPr>
            </w:pPr>
            <w:r>
              <w:rPr>
                <w:b/>
                <w:lang w:val="bg-BG"/>
              </w:rPr>
              <w:t>Срок за изпълнение</w:t>
            </w:r>
          </w:p>
        </w:tc>
        <w:tc>
          <w:tcPr>
            <w:tcW w:w="188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9637" w:leader="none"/>
              </w:tabs>
              <w:spacing w:before="60" w:after="60"/>
              <w:rPr>
                <w:b/>
                <w:lang w:val="bg-BG"/>
              </w:rPr>
            </w:pPr>
            <w:r>
              <w:rPr>
                <w:b/>
                <w:lang w:val="bg-BG"/>
              </w:rPr>
              <w:t>Прогноза за необходими ресурси</w:t>
            </w:r>
          </w:p>
        </w:tc>
      </w:tr>
      <w:tr>
        <w:trPr/>
        <w:tc>
          <w:tcPr>
            <w:tcW w:w="183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9637" w:leader="none"/>
              </w:tabs>
              <w:snapToGrid w:val="false"/>
              <w:spacing w:before="60" w:after="60"/>
              <w:jc w:val="center"/>
              <w:rPr>
                <w:b/>
                <w:lang w:val="bg-BG"/>
              </w:rPr>
            </w:pPr>
            <w:r>
              <w:rPr>
                <w:b/>
                <w:lang w:val="bg-BG"/>
              </w:rPr>
            </w:r>
          </w:p>
        </w:tc>
        <w:tc>
          <w:tcPr>
            <w:tcW w:w="3740"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9637" w:leader="none"/>
              </w:tabs>
              <w:snapToGrid w:val="false"/>
              <w:spacing w:before="60" w:after="60"/>
              <w:jc w:val="center"/>
              <w:rPr>
                <w:b/>
                <w:lang w:val="bg-BG"/>
              </w:rPr>
            </w:pPr>
            <w:r>
              <w:rPr>
                <w:b/>
                <w:lang w:val="bg-BG"/>
              </w:rPr>
            </w:r>
          </w:p>
        </w:tc>
        <w:tc>
          <w:tcPr>
            <w:tcW w:w="3916"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9637" w:leader="none"/>
              </w:tabs>
              <w:snapToGrid w:val="false"/>
              <w:spacing w:before="60" w:after="60"/>
              <w:rPr>
                <w:b/>
                <w:lang w:val="bg-BG"/>
              </w:rPr>
            </w:pPr>
            <w:r>
              <w:rPr>
                <w:b/>
                <w:lang w:val="bg-BG"/>
              </w:rPr>
            </w:r>
          </w:p>
        </w:tc>
        <w:tc>
          <w:tcPr>
            <w:tcW w:w="1800" w:type="dxa"/>
            <w:gridSpan w:val="3"/>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9637" w:leader="none"/>
              </w:tabs>
              <w:snapToGrid w:val="false"/>
              <w:spacing w:before="60" w:after="60"/>
              <w:jc w:val="center"/>
              <w:rPr>
                <w:b/>
                <w:lang w:val="bg-BG"/>
              </w:rPr>
            </w:pPr>
            <w:r>
              <w:rPr>
                <w:b/>
                <w:lang w:val="bg-BG"/>
              </w:rPr>
            </w:r>
          </w:p>
        </w:tc>
        <w:tc>
          <w:tcPr>
            <w:tcW w:w="157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9637" w:leader="none"/>
              </w:tabs>
              <w:snapToGrid w:val="false"/>
              <w:spacing w:before="60" w:after="60"/>
              <w:rPr>
                <w:b/>
                <w:lang w:val="bg-BG"/>
              </w:rPr>
            </w:pPr>
            <w:r>
              <w:rPr>
                <w:b/>
                <w:lang w:val="bg-BG"/>
              </w:rPr>
            </w:r>
          </w:p>
        </w:tc>
        <w:tc>
          <w:tcPr>
            <w:tcW w:w="188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9637" w:leader="none"/>
              </w:tabs>
              <w:snapToGrid w:val="false"/>
              <w:spacing w:before="60" w:after="60"/>
              <w:rPr>
                <w:b/>
                <w:lang w:val="bg-BG"/>
              </w:rPr>
            </w:pPr>
            <w:r>
              <w:rPr>
                <w:b/>
                <w:lang w:val="bg-BG"/>
              </w:rPr>
            </w:r>
          </w:p>
        </w:tc>
      </w:tr>
      <w:tr>
        <w:trPr/>
        <w:tc>
          <w:tcPr>
            <w:tcW w:w="183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9637" w:leader="none"/>
              </w:tabs>
              <w:snapToGrid w:val="false"/>
              <w:spacing w:before="60" w:after="60"/>
              <w:jc w:val="center"/>
              <w:rPr>
                <w:b/>
                <w:lang w:val="bg-BG"/>
              </w:rPr>
            </w:pPr>
            <w:r>
              <w:rPr>
                <w:b/>
                <w:lang w:val="bg-BG"/>
              </w:rPr>
            </w:r>
          </w:p>
        </w:tc>
        <w:tc>
          <w:tcPr>
            <w:tcW w:w="3740"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9637" w:leader="none"/>
              </w:tabs>
              <w:snapToGrid w:val="false"/>
              <w:spacing w:before="60" w:after="60"/>
              <w:jc w:val="center"/>
              <w:rPr>
                <w:b/>
                <w:lang w:val="bg-BG"/>
              </w:rPr>
            </w:pPr>
            <w:r>
              <w:rPr>
                <w:b/>
                <w:lang w:val="bg-BG"/>
              </w:rPr>
            </w:r>
          </w:p>
        </w:tc>
        <w:tc>
          <w:tcPr>
            <w:tcW w:w="3916"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9637" w:leader="none"/>
              </w:tabs>
              <w:snapToGrid w:val="false"/>
              <w:spacing w:before="60" w:after="60"/>
              <w:rPr>
                <w:b/>
                <w:lang w:val="bg-BG"/>
              </w:rPr>
            </w:pPr>
            <w:r>
              <w:rPr>
                <w:b/>
                <w:lang w:val="bg-BG"/>
              </w:rPr>
            </w:r>
          </w:p>
        </w:tc>
        <w:tc>
          <w:tcPr>
            <w:tcW w:w="1800" w:type="dxa"/>
            <w:gridSpan w:val="3"/>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9637" w:leader="none"/>
              </w:tabs>
              <w:snapToGrid w:val="false"/>
              <w:spacing w:before="60" w:after="60"/>
              <w:jc w:val="center"/>
              <w:rPr>
                <w:b/>
                <w:lang w:val="bg-BG"/>
              </w:rPr>
            </w:pPr>
            <w:r>
              <w:rPr>
                <w:b/>
                <w:lang w:val="bg-BG"/>
              </w:rPr>
            </w:r>
          </w:p>
        </w:tc>
        <w:tc>
          <w:tcPr>
            <w:tcW w:w="157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9637" w:leader="none"/>
              </w:tabs>
              <w:snapToGrid w:val="false"/>
              <w:spacing w:before="60" w:after="60"/>
              <w:rPr>
                <w:b/>
                <w:lang w:val="bg-BG"/>
              </w:rPr>
            </w:pPr>
            <w:r>
              <w:rPr>
                <w:b/>
                <w:lang w:val="bg-BG"/>
              </w:rPr>
            </w:r>
          </w:p>
        </w:tc>
        <w:tc>
          <w:tcPr>
            <w:tcW w:w="188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9637" w:leader="none"/>
              </w:tabs>
              <w:snapToGrid w:val="false"/>
              <w:spacing w:before="60" w:after="60"/>
              <w:rPr>
                <w:b/>
                <w:lang w:val="bg-BG"/>
              </w:rPr>
            </w:pPr>
            <w:r>
              <w:rPr>
                <w:b/>
                <w:lang w:val="bg-BG"/>
              </w:rPr>
            </w:r>
          </w:p>
        </w:tc>
      </w:tr>
      <w:tr>
        <w:trPr/>
        <w:tc>
          <w:tcPr>
            <w:tcW w:w="183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9637" w:leader="none"/>
              </w:tabs>
              <w:snapToGrid w:val="false"/>
              <w:spacing w:before="60" w:after="60"/>
              <w:jc w:val="center"/>
              <w:rPr>
                <w:b/>
                <w:lang w:val="bg-BG"/>
              </w:rPr>
            </w:pPr>
            <w:r>
              <w:rPr>
                <w:b/>
                <w:lang w:val="bg-BG"/>
              </w:rPr>
            </w:r>
          </w:p>
        </w:tc>
        <w:tc>
          <w:tcPr>
            <w:tcW w:w="3740"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9637" w:leader="none"/>
              </w:tabs>
              <w:snapToGrid w:val="false"/>
              <w:spacing w:before="60" w:after="60"/>
              <w:jc w:val="center"/>
              <w:rPr>
                <w:b/>
                <w:lang w:val="bg-BG"/>
              </w:rPr>
            </w:pPr>
            <w:r>
              <w:rPr>
                <w:b/>
                <w:lang w:val="bg-BG"/>
              </w:rPr>
            </w:r>
          </w:p>
        </w:tc>
        <w:tc>
          <w:tcPr>
            <w:tcW w:w="3916"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9637" w:leader="none"/>
              </w:tabs>
              <w:snapToGrid w:val="false"/>
              <w:spacing w:before="60" w:after="60"/>
              <w:rPr>
                <w:b/>
                <w:lang w:val="bg-BG"/>
              </w:rPr>
            </w:pPr>
            <w:r>
              <w:rPr>
                <w:b/>
                <w:lang w:val="bg-BG"/>
              </w:rPr>
            </w:r>
          </w:p>
        </w:tc>
        <w:tc>
          <w:tcPr>
            <w:tcW w:w="1800" w:type="dxa"/>
            <w:gridSpan w:val="3"/>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9637" w:leader="none"/>
              </w:tabs>
              <w:snapToGrid w:val="false"/>
              <w:spacing w:before="60" w:after="60"/>
              <w:jc w:val="center"/>
              <w:rPr>
                <w:b/>
                <w:lang w:val="bg-BG"/>
              </w:rPr>
            </w:pPr>
            <w:r>
              <w:rPr>
                <w:b/>
                <w:lang w:val="bg-BG"/>
              </w:rPr>
            </w:r>
          </w:p>
        </w:tc>
        <w:tc>
          <w:tcPr>
            <w:tcW w:w="157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9637" w:leader="none"/>
              </w:tabs>
              <w:snapToGrid w:val="false"/>
              <w:spacing w:before="60" w:after="60"/>
              <w:rPr>
                <w:b/>
                <w:lang w:val="bg-BG"/>
              </w:rPr>
            </w:pPr>
            <w:r>
              <w:rPr>
                <w:b/>
                <w:lang w:val="bg-BG"/>
              </w:rPr>
            </w:r>
          </w:p>
        </w:tc>
        <w:tc>
          <w:tcPr>
            <w:tcW w:w="188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9637" w:leader="none"/>
              </w:tabs>
              <w:snapToGrid w:val="false"/>
              <w:spacing w:before="60" w:after="60"/>
              <w:rPr>
                <w:b/>
                <w:lang w:val="bg-BG"/>
              </w:rPr>
            </w:pPr>
            <w:r>
              <w:rPr>
                <w:b/>
                <w:lang w:val="bg-BG"/>
              </w:rPr>
            </w:r>
          </w:p>
        </w:tc>
      </w:tr>
    </w:tbl>
    <w:p>
      <w:pPr>
        <w:pStyle w:val="Normal"/>
        <w:tabs>
          <w:tab w:val="clear" w:pos="708"/>
          <w:tab w:val="left" w:pos="9637" w:leader="none"/>
        </w:tabs>
        <w:spacing w:before="0" w:after="120"/>
        <w:ind w:end="-2"/>
        <w:jc w:val="both"/>
        <w:rPr>
          <w:sz w:val="22"/>
          <w:szCs w:val="22"/>
          <w:lang w:val="bg-BG"/>
        </w:rPr>
      </w:pPr>
      <w:r>
        <w:rPr>
          <w:sz w:val="22"/>
          <w:szCs w:val="22"/>
          <w:lang w:val="bg-BG"/>
        </w:rPr>
      </w:r>
    </w:p>
    <w:p>
      <w:pPr>
        <w:pStyle w:val="Normal"/>
        <w:tabs>
          <w:tab w:val="clear" w:pos="708"/>
          <w:tab w:val="left" w:pos="9637" w:leader="none"/>
        </w:tabs>
        <w:spacing w:before="0" w:after="120"/>
        <w:ind w:end="-2"/>
        <w:jc w:val="both"/>
        <w:rPr/>
      </w:pPr>
      <w:r>
        <w:rPr>
          <w:sz w:val="22"/>
          <w:szCs w:val="22"/>
          <w:lang w:val="bg-BG"/>
        </w:rPr>
        <w:t xml:space="preserve">Тази Програма е валидна </w:t>
      </w:r>
      <w:r>
        <w:rPr>
          <w:b/>
          <w:sz w:val="22"/>
          <w:szCs w:val="22"/>
          <w:lang w:val="bg-BG"/>
        </w:rPr>
        <w:t>от: ____/____/20___ г.</w:t>
      </w:r>
    </w:p>
    <w:p>
      <w:pPr>
        <w:pStyle w:val="Normal"/>
        <w:tabs>
          <w:tab w:val="clear" w:pos="708"/>
          <w:tab w:val="left" w:pos="9637" w:leader="none"/>
        </w:tabs>
        <w:spacing w:before="0" w:after="120"/>
        <w:ind w:end="-2"/>
        <w:jc w:val="both"/>
        <w:rPr>
          <w:b/>
          <w:sz w:val="22"/>
          <w:szCs w:val="22"/>
          <w:lang w:val="bg-BG"/>
        </w:rPr>
      </w:pPr>
      <w:r>
        <w:rPr>
          <w:b/>
          <w:sz w:val="22"/>
          <w:szCs w:val="22"/>
          <w:lang w:val="bg-BG"/>
        </w:rPr>
        <w:t xml:space="preserve">                                           </w:t>
      </w:r>
      <w:r>
        <w:rPr>
          <w:b/>
          <w:sz w:val="22"/>
          <w:szCs w:val="22"/>
          <w:lang w:val="bg-BG"/>
        </w:rPr>
        <w:t>до: ____/____/20___ г.</w:t>
      </w:r>
    </w:p>
    <w:p>
      <w:pPr>
        <w:pStyle w:val="21"/>
        <w:spacing w:lineRule="auto" w:line="264" w:before="0" w:after="60"/>
        <w:rPr>
          <w:b/>
          <w:sz w:val="22"/>
          <w:szCs w:val="22"/>
        </w:rPr>
      </w:pPr>
      <w:r>
        <w:rPr>
          <w:b/>
          <w:sz w:val="22"/>
          <w:szCs w:val="22"/>
        </w:rPr>
        <w:t>Разработил</w:t>
      </w:r>
    </w:p>
    <w:p>
      <w:pPr>
        <w:pStyle w:val="21"/>
        <w:spacing w:lineRule="auto" w:line="264" w:before="0" w:after="60"/>
        <w:rPr>
          <w:b/>
          <w:sz w:val="22"/>
          <w:szCs w:val="22"/>
        </w:rPr>
      </w:pPr>
      <w:r>
        <w:rPr>
          <w:b/>
          <w:sz w:val="22"/>
          <w:szCs w:val="22"/>
        </w:rPr>
        <w:t>Отговорник УОС: ______________________</w:t>
      </w:r>
    </w:p>
    <w:p>
      <w:pPr>
        <w:pStyle w:val="21"/>
        <w:spacing w:lineRule="auto" w:line="264" w:before="0" w:after="60"/>
        <w:rPr>
          <w:b/>
          <w:sz w:val="22"/>
          <w:szCs w:val="22"/>
        </w:rPr>
      </w:pPr>
      <w:r>
        <w:rPr>
          <w:b/>
          <w:sz w:val="22"/>
          <w:szCs w:val="22"/>
        </w:rPr>
      </w:r>
    </w:p>
    <w:p>
      <w:pPr>
        <w:pStyle w:val="21"/>
        <w:spacing w:lineRule="auto" w:line="264" w:before="0" w:after="60"/>
        <w:rPr>
          <w:b/>
          <w:sz w:val="22"/>
          <w:szCs w:val="22"/>
        </w:rPr>
      </w:pPr>
      <w:r>
        <w:rPr>
          <w:b/>
          <w:sz w:val="22"/>
          <w:szCs w:val="22"/>
        </w:rPr>
      </w:r>
    </w:p>
    <w:p>
      <w:pPr>
        <w:pStyle w:val="21"/>
        <w:spacing w:lineRule="auto" w:line="264" w:before="0" w:after="60"/>
        <w:rPr>
          <w:b/>
          <w:sz w:val="22"/>
          <w:szCs w:val="22"/>
        </w:rPr>
      </w:pPr>
      <w:r>
        <w:rPr>
          <w:b/>
          <w:sz w:val="22"/>
          <w:szCs w:val="22"/>
        </w:rPr>
      </w:r>
    </w:p>
    <w:tbl>
      <w:tblPr>
        <w:tblW w:w="15300" w:type="dxa"/>
        <w:jc w:val="start"/>
        <w:tblInd w:w="0" w:type="dxa"/>
        <w:tblLayout w:type="fixed"/>
        <w:tblCellMar>
          <w:top w:w="0" w:type="dxa"/>
          <w:start w:w="108" w:type="dxa"/>
          <w:bottom w:w="0" w:type="dxa"/>
          <w:end w:w="108" w:type="dxa"/>
        </w:tblCellMar>
      </w:tblPr>
      <w:tblGrid>
        <w:gridCol w:w="519"/>
        <w:gridCol w:w="1641"/>
        <w:gridCol w:w="1620"/>
        <w:gridCol w:w="2520"/>
        <w:gridCol w:w="2880"/>
        <w:gridCol w:w="1800"/>
        <w:gridCol w:w="360"/>
        <w:gridCol w:w="360"/>
        <w:gridCol w:w="360"/>
        <w:gridCol w:w="360"/>
        <w:gridCol w:w="360"/>
        <w:gridCol w:w="360"/>
        <w:gridCol w:w="360"/>
        <w:gridCol w:w="360"/>
        <w:gridCol w:w="360"/>
        <w:gridCol w:w="360"/>
        <w:gridCol w:w="360"/>
        <w:gridCol w:w="360"/>
      </w:tblGrid>
      <w:tr>
        <w:trPr>
          <w:trHeight w:val="508" w:hRule="atLeast"/>
        </w:trPr>
        <w:tc>
          <w:tcPr>
            <w:tcW w:w="2160" w:type="dxa"/>
            <w:gridSpan w:val="2"/>
            <w:tcBorders>
              <w:top w:val="single" w:sz="6" w:space="0" w:color="000000"/>
              <w:start w:val="single" w:sz="6" w:space="0" w:color="000000"/>
              <w:bottom w:val="single" w:sz="6" w:space="0" w:color="000000"/>
            </w:tcBorders>
            <w:vAlign w:val="center"/>
          </w:tcPr>
          <w:p>
            <w:pPr>
              <w:pStyle w:val="BodyText"/>
              <w:snapToGrid w:val="false"/>
              <w:ind w:hanging="72" w:start="72" w:end="0"/>
              <w:jc w:val="center"/>
              <w:rPr>
                <w:b/>
                <w:sz w:val="20"/>
              </w:rPr>
            </w:pPr>
            <w:r>
              <w:rPr>
                <w:b/>
                <w:sz w:val="20"/>
              </w:rPr>
            </w:r>
          </w:p>
        </w:tc>
        <w:tc>
          <w:tcPr>
            <w:tcW w:w="10620" w:type="dxa"/>
            <w:gridSpan w:val="9"/>
            <w:tcBorders>
              <w:top w:val="single" w:sz="6" w:space="0" w:color="000000"/>
              <w:bottom w:val="single" w:sz="6" w:space="0" w:color="000000"/>
            </w:tcBorders>
            <w:vAlign w:val="center"/>
          </w:tcPr>
          <w:p>
            <w:pPr>
              <w:pStyle w:val="BodyText"/>
              <w:spacing w:before="60" w:after="60"/>
              <w:ind w:start="970" w:end="0"/>
              <w:jc w:val="center"/>
              <w:rPr>
                <w:sz w:val="30"/>
              </w:rPr>
            </w:pPr>
            <w:r>
              <w:rPr>
                <w:b/>
                <w:sz w:val="30"/>
              </w:rPr>
              <w:t>План-График</w:t>
            </w:r>
            <w:r>
              <w:rPr>
                <w:sz w:val="30"/>
              </w:rPr>
              <w:t xml:space="preserve"> №__/201.. г.</w:t>
            </w:r>
          </w:p>
          <w:p>
            <w:pPr>
              <w:pStyle w:val="BodyText"/>
              <w:spacing w:before="0" w:after="20"/>
              <w:ind w:start="970" w:end="0"/>
              <w:jc w:val="center"/>
              <w:rPr>
                <w:b/>
                <w:bCs/>
                <w:szCs w:val="24"/>
              </w:rPr>
            </w:pPr>
            <w:r>
              <w:rPr>
                <w:b/>
                <w:szCs w:val="24"/>
              </w:rPr>
              <w:t>към Програма за постигане на целите по УОС от   /  /201.. г.</w:t>
            </w:r>
          </w:p>
        </w:tc>
        <w:tc>
          <w:tcPr>
            <w:tcW w:w="2520" w:type="dxa"/>
            <w:gridSpan w:val="7"/>
            <w:tcBorders>
              <w:top w:val="single" w:sz="6" w:space="0" w:color="000000"/>
              <w:bottom w:val="single" w:sz="6" w:space="0" w:color="000000"/>
              <w:end w:val="single" w:sz="6" w:space="0" w:color="000000"/>
            </w:tcBorders>
            <w:vAlign w:val="center"/>
          </w:tcPr>
          <w:p>
            <w:pPr>
              <w:pStyle w:val="Header"/>
              <w:tabs>
                <w:tab w:val="clear" w:pos="4153"/>
                <w:tab w:val="clear" w:pos="8306"/>
              </w:tabs>
              <w:spacing w:before="0" w:after="120"/>
              <w:jc w:val="end"/>
              <w:rPr>
                <w:b/>
                <w:bCs/>
                <w:lang w:val="bg-BG"/>
              </w:rPr>
            </w:pPr>
            <w:r>
              <w:rPr>
                <w:b/>
                <w:bCs/>
                <w:lang w:val="en-US"/>
              </w:rPr>
              <w:t xml:space="preserve">ФОС </w:t>
            </w:r>
            <w:r>
              <w:rPr>
                <w:b/>
                <w:bCs/>
                <w:lang w:val="bg-BG"/>
              </w:rPr>
              <w:t>01</w:t>
            </w:r>
            <w:r>
              <w:rPr>
                <w:b/>
                <w:bCs/>
                <w:lang w:val="en-US"/>
              </w:rPr>
              <w:t>-</w:t>
            </w:r>
            <w:r>
              <w:rPr>
                <w:b/>
                <w:bCs/>
                <w:lang w:val="bg-BG"/>
              </w:rPr>
              <w:t xml:space="preserve">5       </w:t>
            </w:r>
          </w:p>
          <w:p>
            <w:pPr>
              <w:pStyle w:val="BodyText"/>
              <w:jc w:val="center"/>
              <w:rPr>
                <w:b/>
                <w:bCs/>
                <w:szCs w:val="24"/>
                <w:lang w:val="bg-BG"/>
              </w:rPr>
            </w:pPr>
            <w:r>
              <w:rPr>
                <w:b/>
                <w:bCs/>
                <w:szCs w:val="24"/>
                <w:lang w:val="bg-BG"/>
              </w:rPr>
            </w:r>
          </w:p>
        </w:tc>
      </w:tr>
      <w:tr>
        <w:trPr>
          <w:trHeight w:val="70" w:hRule="atLeast"/>
          <w:cantSplit/>
        </w:trPr>
        <w:tc>
          <w:tcPr>
            <w:tcW w:w="9180" w:type="dxa"/>
            <w:gridSpan w:val="5"/>
            <w:tcBorders>
              <w:top w:val="single" w:sz="4" w:space="0" w:color="000000"/>
              <w:start w:val="single" w:sz="4" w:space="0" w:color="000000"/>
              <w:bottom w:val="single" w:sz="4" w:space="0" w:color="000000"/>
            </w:tcBorders>
          </w:tcPr>
          <w:p>
            <w:pPr>
              <w:pStyle w:val="21"/>
              <w:snapToGrid w:val="false"/>
              <w:rPr>
                <w:b/>
                <w:bCs/>
                <w:color w:val="33CCCC"/>
                <w:szCs w:val="24"/>
                <w:lang w:val="bg-BG"/>
              </w:rPr>
            </w:pPr>
            <w:r>
              <w:rPr>
                <w:b/>
                <w:bCs/>
                <w:color w:val="33CCCC"/>
                <w:szCs w:val="24"/>
                <w:lang w:val="bg-BG"/>
              </w:rPr>
            </w:r>
          </w:p>
          <w:p>
            <w:pPr>
              <w:pStyle w:val="Normal"/>
              <w:rPr>
                <w:szCs w:val="24"/>
                <w:lang w:val="bg-BG"/>
              </w:rPr>
            </w:pPr>
            <w:r>
              <w:rPr>
                <w:szCs w:val="24"/>
                <w:lang w:val="bg-BG"/>
              </w:rPr>
            </w:r>
          </w:p>
          <w:p>
            <w:pPr>
              <w:pStyle w:val="Normal"/>
              <w:rPr>
                <w:lang w:val="bg-BG"/>
              </w:rPr>
            </w:pPr>
            <w:r>
              <w:rPr>
                <w:lang w:val="bg-BG"/>
              </w:rPr>
            </w:r>
          </w:p>
        </w:tc>
        <w:tc>
          <w:tcPr>
            <w:tcW w:w="6120" w:type="dxa"/>
            <w:gridSpan w:val="13"/>
            <w:tcBorders>
              <w:top w:val="single" w:sz="6" w:space="0" w:color="000000"/>
              <w:bottom w:val="single" w:sz="6" w:space="0" w:color="000000"/>
              <w:end w:val="single" w:sz="6" w:space="0" w:color="000000"/>
            </w:tcBorders>
          </w:tcPr>
          <w:p>
            <w:pPr>
              <w:pStyle w:val="21"/>
              <w:ind w:start="1486" w:end="0"/>
              <w:rPr>
                <w:szCs w:val="24"/>
              </w:rPr>
            </w:pPr>
            <w:r>
              <w:rPr>
                <w:szCs w:val="24"/>
              </w:rPr>
              <w:t>Утвърдил</w:t>
            </w:r>
          </w:p>
          <w:p>
            <w:pPr>
              <w:pStyle w:val="Normal"/>
              <w:ind w:start="1486" w:end="0"/>
              <w:rPr>
                <w:lang w:val="bg-BG"/>
              </w:rPr>
            </w:pPr>
            <w:r>
              <w:rPr>
                <w:lang w:val="bg-BG"/>
              </w:rPr>
              <w:t>Управител</w:t>
            </w:r>
          </w:p>
          <w:p>
            <w:pPr>
              <w:pStyle w:val="Normal"/>
              <w:ind w:start="2232" w:end="0"/>
              <w:rPr>
                <w:lang w:val="bg-BG"/>
              </w:rPr>
            </w:pPr>
            <w:r>
              <w:rPr>
                <w:lang w:val="bg-BG"/>
              </w:rPr>
              <w:t xml:space="preserve">_____________________                </w:t>
            </w:r>
          </w:p>
        </w:tc>
      </w:tr>
      <w:tr>
        <w:trPr>
          <w:trHeight w:val="270" w:hRule="atLeast"/>
          <w:cantSplit/>
        </w:trPr>
        <w:tc>
          <w:tcPr>
            <w:tcW w:w="3780" w:type="dxa"/>
            <w:gridSpan w:val="3"/>
            <w:tcBorders>
              <w:top w:val="single" w:sz="6" w:space="0" w:color="000000"/>
              <w:start w:val="single" w:sz="6" w:space="0" w:color="000000"/>
              <w:bottom w:val="single" w:sz="6" w:space="0" w:color="000000"/>
              <w:end w:val="single" w:sz="6" w:space="0" w:color="000000"/>
            </w:tcBorders>
            <w:vAlign w:val="center"/>
          </w:tcPr>
          <w:p>
            <w:pPr>
              <w:pStyle w:val="Normal"/>
              <w:spacing w:before="20" w:after="20"/>
              <w:jc w:val="end"/>
              <w:rPr>
                <w:b/>
                <w:sz w:val="22"/>
                <w:szCs w:val="22"/>
                <w:lang w:val="bg-BG"/>
              </w:rPr>
            </w:pPr>
            <w:r>
              <w:rPr>
                <w:b/>
                <w:sz w:val="22"/>
                <w:szCs w:val="22"/>
                <w:lang w:val="bg-BG"/>
              </w:rPr>
              <w:t>Обект:</w:t>
            </w:r>
          </w:p>
        </w:tc>
        <w:tc>
          <w:tcPr>
            <w:tcW w:w="11520" w:type="dxa"/>
            <w:gridSpan w:val="15"/>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20" w:after="20"/>
              <w:rPr>
                <w:b/>
                <w:sz w:val="22"/>
                <w:szCs w:val="22"/>
                <w:lang w:val="bg-BG"/>
              </w:rPr>
            </w:pPr>
            <w:r>
              <w:rPr>
                <w:b/>
                <w:sz w:val="22"/>
                <w:szCs w:val="22"/>
                <w:lang w:val="bg-BG"/>
              </w:rPr>
            </w:r>
          </w:p>
        </w:tc>
      </w:tr>
      <w:tr>
        <w:trPr>
          <w:trHeight w:val="210" w:hRule="atLeast"/>
          <w:cantSplit/>
        </w:trPr>
        <w:tc>
          <w:tcPr>
            <w:tcW w:w="519" w:type="dxa"/>
            <w:vMerge w:val="restart"/>
            <w:tcBorders>
              <w:top w:val="single" w:sz="6" w:space="0" w:color="000000"/>
              <w:start w:val="single" w:sz="6" w:space="0" w:color="000000"/>
              <w:bottom w:val="single" w:sz="6" w:space="0" w:color="000000"/>
              <w:end w:val="single" w:sz="6" w:space="0" w:color="000000"/>
            </w:tcBorders>
            <w:vAlign w:val="center"/>
          </w:tcPr>
          <w:p>
            <w:pPr>
              <w:pStyle w:val="Normal"/>
              <w:jc w:val="center"/>
              <w:rPr>
                <w:b/>
                <w:bCs/>
                <w:lang w:val="bg-BG"/>
              </w:rPr>
            </w:pPr>
            <w:r>
              <w:rPr>
                <w:b/>
                <w:bCs/>
                <w:lang w:val="bg-BG"/>
              </w:rPr>
              <w:t>№</w:t>
            </w:r>
          </w:p>
        </w:tc>
        <w:tc>
          <w:tcPr>
            <w:tcW w:w="5781" w:type="dxa"/>
            <w:gridSpan w:val="3"/>
            <w:vMerge w:val="restart"/>
            <w:tcBorders>
              <w:top w:val="single" w:sz="6" w:space="0" w:color="000000"/>
              <w:start w:val="single" w:sz="6" w:space="0" w:color="000000"/>
              <w:bottom w:val="single" w:sz="6" w:space="0" w:color="000000"/>
              <w:end w:val="single" w:sz="6" w:space="0" w:color="000000"/>
            </w:tcBorders>
            <w:vAlign w:val="center"/>
          </w:tcPr>
          <w:p>
            <w:pPr>
              <w:pStyle w:val="Normal"/>
              <w:jc w:val="center"/>
              <w:rPr>
                <w:b/>
                <w:bCs/>
                <w:lang w:val="bg-BG"/>
              </w:rPr>
            </w:pPr>
            <w:r>
              <w:rPr>
                <w:b/>
                <w:bCs/>
                <w:lang w:val="bg-BG"/>
              </w:rPr>
              <w:t>Мероприятия за управление на Аспектите на ОС</w:t>
            </w:r>
          </w:p>
        </w:tc>
        <w:tc>
          <w:tcPr>
            <w:tcW w:w="4680" w:type="dxa"/>
            <w:gridSpan w:val="2"/>
            <w:vMerge w:val="restart"/>
            <w:tcBorders>
              <w:top w:val="single" w:sz="6" w:space="0" w:color="000000"/>
              <w:start w:val="single" w:sz="6" w:space="0" w:color="000000"/>
              <w:bottom w:val="single" w:sz="6" w:space="0" w:color="000000"/>
              <w:end w:val="single" w:sz="6" w:space="0" w:color="000000"/>
            </w:tcBorders>
            <w:vAlign w:val="center"/>
          </w:tcPr>
          <w:p>
            <w:pPr>
              <w:pStyle w:val="Normal"/>
              <w:jc w:val="center"/>
              <w:rPr>
                <w:b/>
                <w:bCs/>
                <w:lang w:val="bg-BG"/>
              </w:rPr>
            </w:pPr>
            <w:r>
              <w:rPr>
                <w:b/>
                <w:bCs/>
                <w:lang w:val="bg-BG"/>
              </w:rPr>
              <w:t>Отговорници</w:t>
            </w:r>
          </w:p>
        </w:tc>
        <w:tc>
          <w:tcPr>
            <w:tcW w:w="4320" w:type="dxa"/>
            <w:gridSpan w:val="12"/>
            <w:tcBorders>
              <w:top w:val="single" w:sz="6" w:space="0" w:color="000000"/>
              <w:start w:val="single" w:sz="6" w:space="0" w:color="000000"/>
              <w:bottom w:val="single" w:sz="6" w:space="0" w:color="000000"/>
              <w:end w:val="single" w:sz="6" w:space="0" w:color="000000"/>
            </w:tcBorders>
          </w:tcPr>
          <w:p>
            <w:pPr>
              <w:pStyle w:val="Normal"/>
              <w:spacing w:before="40" w:after="0"/>
              <w:jc w:val="center"/>
              <w:rPr>
                <w:b/>
                <w:bCs/>
                <w:sz w:val="22"/>
                <w:szCs w:val="22"/>
                <w:lang w:val="bg-BG"/>
              </w:rPr>
            </w:pPr>
            <w:r>
              <w:rPr>
                <w:b/>
                <w:bCs/>
                <w:sz w:val="22"/>
                <w:szCs w:val="22"/>
                <w:lang w:val="bg-BG"/>
              </w:rPr>
              <w:t>Месеци</w:t>
            </w:r>
          </w:p>
        </w:tc>
      </w:tr>
      <w:tr>
        <w:trPr>
          <w:trHeight w:val="875" w:hRule="atLeast"/>
          <w:cantSplit/>
        </w:trPr>
        <w:tc>
          <w:tcPr>
            <w:tcW w:w="519"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rPr>
                <w:b/>
                <w:bCs/>
                <w:color w:val="33CCCC"/>
                <w:sz w:val="22"/>
                <w:szCs w:val="22"/>
                <w:lang w:val="bg-BG"/>
              </w:rPr>
            </w:pPr>
            <w:r>
              <w:rPr>
                <w:b/>
                <w:bCs/>
                <w:color w:val="33CCCC"/>
                <w:sz w:val="22"/>
                <w:szCs w:val="22"/>
                <w:lang w:val="bg-BG"/>
              </w:rPr>
            </w:r>
          </w:p>
        </w:tc>
        <w:tc>
          <w:tcPr>
            <w:tcW w:w="5781" w:type="dxa"/>
            <w:gridSpan w:val="3"/>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c>
          <w:tcPr>
            <w:tcW w:w="4680" w:type="dxa"/>
            <w:gridSpan w:val="2"/>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rPr>
                <w:lang w:val="bg-BG"/>
              </w:rPr>
            </w:pPr>
            <w:r>
              <w:rPr>
                <w:lang w:val="bg-BG"/>
              </w:rPr>
            </w:r>
          </w:p>
        </w:tc>
        <w:tc>
          <w:tcPr>
            <w:tcW w:w="360" w:type="dxa"/>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ind w:start="113" w:end="113"/>
              <w:rPr>
                <w:sz w:val="12"/>
                <w:lang w:val="bg-BG"/>
              </w:rPr>
            </w:pPr>
            <w:r>
              <w:rPr>
                <w:sz w:val="12"/>
                <w:lang w:val="bg-BG"/>
              </w:rPr>
            </w:r>
          </w:p>
        </w:tc>
        <w:tc>
          <w:tcPr>
            <w:tcW w:w="360" w:type="dxa"/>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ind w:start="113" w:end="113"/>
              <w:rPr>
                <w:sz w:val="12"/>
                <w:lang w:val="bg-BG"/>
              </w:rPr>
            </w:pPr>
            <w:r>
              <w:rPr>
                <w:sz w:val="12"/>
                <w:lang w:val="bg-BG"/>
              </w:rPr>
            </w:r>
          </w:p>
        </w:tc>
        <w:tc>
          <w:tcPr>
            <w:tcW w:w="360" w:type="dxa"/>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ind w:start="113" w:end="113"/>
              <w:rPr>
                <w:sz w:val="12"/>
                <w:lang w:val="bg-BG"/>
              </w:rPr>
            </w:pPr>
            <w:r>
              <w:rPr>
                <w:sz w:val="12"/>
                <w:lang w:val="bg-BG"/>
              </w:rPr>
            </w:r>
          </w:p>
        </w:tc>
        <w:tc>
          <w:tcPr>
            <w:tcW w:w="360" w:type="dxa"/>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ind w:start="113" w:end="113"/>
              <w:rPr>
                <w:sz w:val="12"/>
                <w:lang w:val="bg-BG"/>
              </w:rPr>
            </w:pPr>
            <w:r>
              <w:rPr>
                <w:sz w:val="12"/>
                <w:lang w:val="bg-BG"/>
              </w:rPr>
            </w:r>
          </w:p>
        </w:tc>
        <w:tc>
          <w:tcPr>
            <w:tcW w:w="360" w:type="dxa"/>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ind w:start="113" w:end="113"/>
              <w:rPr>
                <w:sz w:val="12"/>
                <w:lang w:val="bg-BG"/>
              </w:rPr>
            </w:pPr>
            <w:r>
              <w:rPr>
                <w:sz w:val="12"/>
                <w:lang w:val="bg-BG"/>
              </w:rPr>
            </w:r>
          </w:p>
        </w:tc>
        <w:tc>
          <w:tcPr>
            <w:tcW w:w="360" w:type="dxa"/>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ind w:start="113" w:end="113"/>
              <w:rPr>
                <w:sz w:val="12"/>
                <w:lang w:val="bg-BG"/>
              </w:rPr>
            </w:pPr>
            <w:r>
              <w:rPr>
                <w:sz w:val="12"/>
                <w:lang w:val="bg-BG"/>
              </w:rPr>
            </w:r>
          </w:p>
        </w:tc>
        <w:tc>
          <w:tcPr>
            <w:tcW w:w="360" w:type="dxa"/>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ind w:start="113" w:end="113"/>
              <w:rPr>
                <w:sz w:val="12"/>
                <w:lang w:val="bg-BG"/>
              </w:rPr>
            </w:pPr>
            <w:r>
              <w:rPr>
                <w:sz w:val="12"/>
                <w:lang w:val="bg-BG"/>
              </w:rPr>
            </w:r>
          </w:p>
        </w:tc>
        <w:tc>
          <w:tcPr>
            <w:tcW w:w="360" w:type="dxa"/>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ind w:start="113" w:end="113"/>
              <w:rPr>
                <w:sz w:val="12"/>
                <w:lang w:val="bg-BG"/>
              </w:rPr>
            </w:pPr>
            <w:r>
              <w:rPr>
                <w:sz w:val="12"/>
                <w:lang w:val="bg-BG"/>
              </w:rPr>
            </w:r>
          </w:p>
        </w:tc>
        <w:tc>
          <w:tcPr>
            <w:tcW w:w="360" w:type="dxa"/>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ind w:start="113" w:end="113"/>
              <w:rPr>
                <w:sz w:val="12"/>
                <w:lang w:val="bg-BG"/>
              </w:rPr>
            </w:pPr>
            <w:r>
              <w:rPr>
                <w:sz w:val="12"/>
                <w:lang w:val="bg-BG"/>
              </w:rPr>
            </w:r>
          </w:p>
        </w:tc>
        <w:tc>
          <w:tcPr>
            <w:tcW w:w="360" w:type="dxa"/>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ind w:start="113" w:end="113"/>
              <w:rPr>
                <w:sz w:val="12"/>
                <w:lang w:val="bg-BG"/>
              </w:rPr>
            </w:pPr>
            <w:r>
              <w:rPr>
                <w:sz w:val="12"/>
                <w:lang w:val="bg-BG"/>
              </w:rPr>
            </w:r>
          </w:p>
        </w:tc>
        <w:tc>
          <w:tcPr>
            <w:tcW w:w="360" w:type="dxa"/>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ind w:start="113" w:end="113"/>
              <w:rPr>
                <w:sz w:val="12"/>
                <w:lang w:val="bg-BG"/>
              </w:rPr>
            </w:pPr>
            <w:r>
              <w:rPr>
                <w:sz w:val="12"/>
                <w:lang w:val="bg-BG"/>
              </w:rPr>
            </w:r>
          </w:p>
        </w:tc>
        <w:tc>
          <w:tcPr>
            <w:tcW w:w="360" w:type="dxa"/>
            <w:tcBorders>
              <w:top w:val="single" w:sz="6" w:space="0" w:color="000000"/>
              <w:start w:val="single" w:sz="6" w:space="0" w:color="000000"/>
              <w:bottom w:val="single" w:sz="6" w:space="0" w:color="000000"/>
              <w:end w:val="single" w:sz="6" w:space="0" w:color="000000"/>
            </w:tcBorders>
            <w:textDirection w:val="btLr"/>
            <w:vAlign w:val="center"/>
          </w:tcPr>
          <w:p>
            <w:pPr>
              <w:pStyle w:val="Normal"/>
              <w:snapToGrid w:val="false"/>
              <w:ind w:start="113" w:end="113"/>
              <w:rPr>
                <w:sz w:val="12"/>
                <w:lang w:val="bg-BG"/>
              </w:rPr>
            </w:pPr>
            <w:r>
              <w:rPr>
                <w:sz w:val="12"/>
                <w:lang w:val="bg-BG"/>
              </w:rPr>
            </w:r>
          </w:p>
        </w:tc>
      </w:tr>
      <w:tr>
        <w:trPr>
          <w:trHeight w:val="70" w:hRule="atLeast"/>
          <w:cantSplit/>
        </w:trPr>
        <w:tc>
          <w:tcPr>
            <w:tcW w:w="519" w:type="dxa"/>
            <w:tcBorders>
              <w:top w:val="single" w:sz="6" w:space="0" w:color="000000"/>
              <w:start w:val="single" w:sz="6" w:space="0" w:color="000000"/>
              <w:bottom w:val="single" w:sz="6" w:space="0" w:color="000000"/>
              <w:end w:val="single" w:sz="6" w:space="0" w:color="000000"/>
            </w:tcBorders>
          </w:tcPr>
          <w:p>
            <w:pPr>
              <w:pStyle w:val="Normal"/>
              <w:snapToGrid w:val="false"/>
              <w:spacing w:before="40" w:after="20"/>
              <w:rPr>
                <w:color w:val="33CCCC"/>
                <w:sz w:val="22"/>
                <w:szCs w:val="22"/>
                <w:lang w:val="bg-BG"/>
              </w:rPr>
            </w:pPr>
            <w:r>
              <w:rPr>
                <w:color w:val="33CCCC"/>
                <w:sz w:val="22"/>
                <w:szCs w:val="22"/>
                <w:lang w:val="bg-BG"/>
              </w:rPr>
            </w:r>
          </w:p>
        </w:tc>
        <w:tc>
          <w:tcPr>
            <w:tcW w:w="5781" w:type="dxa"/>
            <w:gridSpan w:val="3"/>
            <w:tcBorders>
              <w:top w:val="single" w:sz="6" w:space="0" w:color="000000"/>
              <w:start w:val="single" w:sz="6" w:space="0" w:color="000000"/>
              <w:bottom w:val="single" w:sz="6" w:space="0" w:color="000000"/>
              <w:end w:val="single" w:sz="6" w:space="0" w:color="000000"/>
            </w:tcBorders>
          </w:tcPr>
          <w:p>
            <w:pPr>
              <w:pStyle w:val="Normal"/>
              <w:snapToGrid w:val="false"/>
              <w:spacing w:before="40" w:after="20"/>
              <w:rPr>
                <w:sz w:val="22"/>
                <w:szCs w:val="22"/>
                <w:lang w:val="bg-BG"/>
              </w:rPr>
            </w:pPr>
            <w:r>
              <w:rPr>
                <w:sz w:val="22"/>
                <w:szCs w:val="22"/>
                <w:lang w:val="bg-BG"/>
              </w:rPr>
            </w:r>
          </w:p>
        </w:tc>
        <w:tc>
          <w:tcPr>
            <w:tcW w:w="4680" w:type="dxa"/>
            <w:gridSpan w:val="2"/>
            <w:tcBorders>
              <w:top w:val="single" w:sz="6" w:space="0" w:color="000000"/>
              <w:start w:val="single" w:sz="6" w:space="0" w:color="000000"/>
              <w:bottom w:val="single" w:sz="6" w:space="0" w:color="000000"/>
              <w:end w:val="single" w:sz="6" w:space="0" w:color="000000"/>
            </w:tcBorders>
          </w:tcPr>
          <w:p>
            <w:pPr>
              <w:pStyle w:val="Normal"/>
              <w:snapToGrid w:val="false"/>
              <w:spacing w:before="40" w:after="20"/>
              <w:rPr>
                <w:sz w:val="22"/>
                <w:szCs w:val="22"/>
                <w:lang w:val="bg-BG"/>
              </w:rPr>
            </w:pPr>
            <w:r>
              <w:rPr>
                <w:sz w:val="22"/>
                <w:szCs w:val="22"/>
                <w:lang w:val="bg-BG"/>
              </w:rPr>
            </w:r>
          </w:p>
        </w:tc>
        <w:tc>
          <w:tcPr>
            <w:tcW w:w="360" w:type="dxa"/>
            <w:tcBorders>
              <w:top w:val="single" w:sz="6" w:space="0" w:color="000000"/>
              <w:start w:val="single" w:sz="6" w:space="0" w:color="000000"/>
              <w:bottom w:val="single" w:sz="6" w:space="0" w:color="000000"/>
              <w:end w:val="single" w:sz="6" w:space="0" w:color="000000"/>
            </w:tcBorders>
          </w:tcPr>
          <w:p>
            <w:pPr>
              <w:pStyle w:val="Normal"/>
              <w:snapToGrid w:val="false"/>
              <w:spacing w:before="40" w:after="20"/>
              <w:jc w:val="center"/>
              <w:rPr>
                <w:sz w:val="22"/>
                <w:szCs w:val="22"/>
                <w:lang w:val="bg-BG"/>
              </w:rPr>
            </w:pPr>
            <w:r>
              <w:rPr>
                <w:sz w:val="22"/>
                <w:szCs w:val="22"/>
                <w:lang w:val="bg-BG"/>
              </w:rPr>
            </w:r>
          </w:p>
        </w:tc>
        <w:tc>
          <w:tcPr>
            <w:tcW w:w="360" w:type="dxa"/>
            <w:tcBorders>
              <w:top w:val="single" w:sz="6" w:space="0" w:color="000000"/>
              <w:start w:val="single" w:sz="6" w:space="0" w:color="000000"/>
              <w:bottom w:val="single" w:sz="6" w:space="0" w:color="000000"/>
              <w:end w:val="single" w:sz="6" w:space="0" w:color="000000"/>
            </w:tcBorders>
          </w:tcPr>
          <w:p>
            <w:pPr>
              <w:pStyle w:val="Normal"/>
              <w:snapToGrid w:val="false"/>
              <w:spacing w:before="40" w:after="20"/>
              <w:jc w:val="center"/>
              <w:rPr>
                <w:lang w:val="bg-BG"/>
              </w:rPr>
            </w:pPr>
            <w:r>
              <w:rPr>
                <w:lang w:val="bg-BG"/>
              </w:rPr>
            </w:r>
          </w:p>
        </w:tc>
        <w:tc>
          <w:tcPr>
            <w:tcW w:w="360" w:type="dxa"/>
            <w:tcBorders>
              <w:top w:val="single" w:sz="6" w:space="0" w:color="000000"/>
              <w:start w:val="single" w:sz="6" w:space="0" w:color="000000"/>
              <w:bottom w:val="single" w:sz="6" w:space="0" w:color="000000"/>
              <w:end w:val="single" w:sz="6" w:space="0" w:color="000000"/>
            </w:tcBorders>
          </w:tcPr>
          <w:p>
            <w:pPr>
              <w:pStyle w:val="Normal"/>
              <w:snapToGrid w:val="false"/>
              <w:spacing w:before="40" w:after="20"/>
              <w:jc w:val="center"/>
              <w:rPr>
                <w:lang w:val="bg-BG"/>
              </w:rPr>
            </w:pPr>
            <w:r>
              <w:rPr>
                <w:lang w:val="bg-BG"/>
              </w:rPr>
            </w:r>
          </w:p>
        </w:tc>
        <w:tc>
          <w:tcPr>
            <w:tcW w:w="360" w:type="dxa"/>
            <w:tcBorders>
              <w:top w:val="single" w:sz="6" w:space="0" w:color="000000"/>
              <w:start w:val="single" w:sz="6" w:space="0" w:color="000000"/>
              <w:bottom w:val="single" w:sz="6" w:space="0" w:color="000000"/>
              <w:end w:val="single" w:sz="6" w:space="0" w:color="000000"/>
            </w:tcBorders>
          </w:tcPr>
          <w:p>
            <w:pPr>
              <w:pStyle w:val="Normal"/>
              <w:snapToGrid w:val="false"/>
              <w:spacing w:before="40" w:after="20"/>
              <w:jc w:val="center"/>
              <w:rPr>
                <w:lang w:val="bg-BG"/>
              </w:rPr>
            </w:pPr>
            <w:r>
              <w:rPr>
                <w:lang w:val="bg-BG"/>
              </w:rPr>
            </w:r>
          </w:p>
        </w:tc>
        <w:tc>
          <w:tcPr>
            <w:tcW w:w="360" w:type="dxa"/>
            <w:tcBorders>
              <w:top w:val="single" w:sz="6" w:space="0" w:color="000000"/>
              <w:start w:val="single" w:sz="6" w:space="0" w:color="000000"/>
              <w:bottom w:val="single" w:sz="6" w:space="0" w:color="000000"/>
              <w:end w:val="single" w:sz="6" w:space="0" w:color="000000"/>
            </w:tcBorders>
          </w:tcPr>
          <w:p>
            <w:pPr>
              <w:pStyle w:val="Normal"/>
              <w:snapToGrid w:val="false"/>
              <w:spacing w:before="40" w:after="20"/>
              <w:jc w:val="center"/>
              <w:rPr>
                <w:lang w:val="bg-BG"/>
              </w:rPr>
            </w:pPr>
            <w:r>
              <w:rPr>
                <w:lang w:val="bg-BG"/>
              </w:rPr>
            </w:r>
          </w:p>
        </w:tc>
        <w:tc>
          <w:tcPr>
            <w:tcW w:w="360" w:type="dxa"/>
            <w:tcBorders>
              <w:top w:val="single" w:sz="6" w:space="0" w:color="000000"/>
              <w:start w:val="single" w:sz="6" w:space="0" w:color="000000"/>
              <w:bottom w:val="single" w:sz="6" w:space="0" w:color="000000"/>
              <w:end w:val="single" w:sz="6" w:space="0" w:color="000000"/>
            </w:tcBorders>
          </w:tcPr>
          <w:p>
            <w:pPr>
              <w:pStyle w:val="Normal"/>
              <w:snapToGrid w:val="false"/>
              <w:spacing w:before="40" w:after="20"/>
              <w:jc w:val="center"/>
              <w:rPr>
                <w:lang w:val="bg-BG"/>
              </w:rPr>
            </w:pPr>
            <w:r>
              <w:rPr>
                <w:lang w:val="bg-BG"/>
              </w:rPr>
            </w:r>
          </w:p>
        </w:tc>
        <w:tc>
          <w:tcPr>
            <w:tcW w:w="360" w:type="dxa"/>
            <w:tcBorders>
              <w:top w:val="single" w:sz="6" w:space="0" w:color="000000"/>
              <w:start w:val="single" w:sz="6" w:space="0" w:color="000000"/>
              <w:bottom w:val="single" w:sz="6" w:space="0" w:color="000000"/>
              <w:end w:val="single" w:sz="6" w:space="0" w:color="000000"/>
            </w:tcBorders>
          </w:tcPr>
          <w:p>
            <w:pPr>
              <w:pStyle w:val="Normal"/>
              <w:snapToGrid w:val="false"/>
              <w:spacing w:before="40" w:after="20"/>
              <w:jc w:val="center"/>
              <w:rPr>
                <w:lang w:val="bg-BG"/>
              </w:rPr>
            </w:pPr>
            <w:r>
              <w:rPr>
                <w:lang w:val="bg-BG"/>
              </w:rPr>
            </w:r>
          </w:p>
        </w:tc>
        <w:tc>
          <w:tcPr>
            <w:tcW w:w="360" w:type="dxa"/>
            <w:tcBorders>
              <w:top w:val="single" w:sz="6" w:space="0" w:color="000000"/>
              <w:start w:val="single" w:sz="6" w:space="0" w:color="000000"/>
              <w:bottom w:val="single" w:sz="6" w:space="0" w:color="000000"/>
              <w:end w:val="single" w:sz="6" w:space="0" w:color="000000"/>
            </w:tcBorders>
          </w:tcPr>
          <w:p>
            <w:pPr>
              <w:pStyle w:val="Normal"/>
              <w:snapToGrid w:val="false"/>
              <w:spacing w:before="40" w:after="20"/>
              <w:jc w:val="center"/>
              <w:rPr>
                <w:lang w:val="bg-BG"/>
              </w:rPr>
            </w:pPr>
            <w:r>
              <w:rPr>
                <w:lang w:val="bg-BG"/>
              </w:rPr>
            </w:r>
          </w:p>
        </w:tc>
        <w:tc>
          <w:tcPr>
            <w:tcW w:w="360" w:type="dxa"/>
            <w:tcBorders>
              <w:top w:val="single" w:sz="6" w:space="0" w:color="000000"/>
              <w:start w:val="single" w:sz="6" w:space="0" w:color="000000"/>
              <w:bottom w:val="single" w:sz="6" w:space="0" w:color="000000"/>
              <w:end w:val="single" w:sz="6" w:space="0" w:color="000000"/>
            </w:tcBorders>
          </w:tcPr>
          <w:p>
            <w:pPr>
              <w:pStyle w:val="Normal"/>
              <w:snapToGrid w:val="false"/>
              <w:spacing w:before="40" w:after="20"/>
              <w:jc w:val="center"/>
              <w:rPr>
                <w:lang w:val="bg-BG"/>
              </w:rPr>
            </w:pPr>
            <w:r>
              <w:rPr>
                <w:lang w:val="bg-BG"/>
              </w:rPr>
            </w:r>
          </w:p>
        </w:tc>
        <w:tc>
          <w:tcPr>
            <w:tcW w:w="360" w:type="dxa"/>
            <w:tcBorders>
              <w:top w:val="single" w:sz="6" w:space="0" w:color="000000"/>
              <w:start w:val="single" w:sz="6" w:space="0" w:color="000000"/>
              <w:bottom w:val="single" w:sz="6" w:space="0" w:color="000000"/>
              <w:end w:val="single" w:sz="6" w:space="0" w:color="000000"/>
            </w:tcBorders>
          </w:tcPr>
          <w:p>
            <w:pPr>
              <w:pStyle w:val="Normal"/>
              <w:snapToGrid w:val="false"/>
              <w:spacing w:before="40" w:after="20"/>
              <w:jc w:val="center"/>
              <w:rPr>
                <w:lang w:val="bg-BG"/>
              </w:rPr>
            </w:pPr>
            <w:r>
              <w:rPr>
                <w:lang w:val="bg-BG"/>
              </w:rPr>
            </w:r>
          </w:p>
        </w:tc>
        <w:tc>
          <w:tcPr>
            <w:tcW w:w="360" w:type="dxa"/>
            <w:tcBorders>
              <w:top w:val="single" w:sz="6" w:space="0" w:color="000000"/>
              <w:start w:val="single" w:sz="6" w:space="0" w:color="000000"/>
              <w:bottom w:val="single" w:sz="6" w:space="0" w:color="000000"/>
              <w:end w:val="single" w:sz="6" w:space="0" w:color="000000"/>
            </w:tcBorders>
          </w:tcPr>
          <w:p>
            <w:pPr>
              <w:pStyle w:val="Normal"/>
              <w:snapToGrid w:val="false"/>
              <w:spacing w:before="40" w:after="20"/>
              <w:jc w:val="center"/>
              <w:rPr>
                <w:lang w:val="bg-BG"/>
              </w:rPr>
            </w:pPr>
            <w:r>
              <w:rPr>
                <w:lang w:val="bg-BG"/>
              </w:rPr>
            </w:r>
          </w:p>
        </w:tc>
        <w:tc>
          <w:tcPr>
            <w:tcW w:w="360" w:type="dxa"/>
            <w:tcBorders>
              <w:top w:val="single" w:sz="6" w:space="0" w:color="000000"/>
              <w:start w:val="single" w:sz="6" w:space="0" w:color="000000"/>
              <w:bottom w:val="single" w:sz="6" w:space="0" w:color="000000"/>
              <w:end w:val="single" w:sz="6" w:space="0" w:color="000000"/>
            </w:tcBorders>
          </w:tcPr>
          <w:p>
            <w:pPr>
              <w:pStyle w:val="Normal"/>
              <w:snapToGrid w:val="false"/>
              <w:spacing w:before="40" w:after="20"/>
              <w:jc w:val="center"/>
              <w:rPr>
                <w:lang w:val="bg-BG"/>
              </w:rPr>
            </w:pPr>
            <w:r>
              <w:rPr>
                <w:lang w:val="bg-BG"/>
              </w:rPr>
            </w:r>
          </w:p>
        </w:tc>
      </w:tr>
      <w:tr>
        <w:trPr>
          <w:trHeight w:val="70" w:hRule="atLeast"/>
          <w:cantSplit/>
        </w:trPr>
        <w:tc>
          <w:tcPr>
            <w:tcW w:w="519" w:type="dxa"/>
            <w:tcBorders>
              <w:top w:val="single" w:sz="6" w:space="0" w:color="000000"/>
              <w:start w:val="single" w:sz="6" w:space="0" w:color="000000"/>
              <w:bottom w:val="single" w:sz="6" w:space="0" w:color="000000"/>
              <w:end w:val="single" w:sz="6" w:space="0" w:color="000000"/>
            </w:tcBorders>
          </w:tcPr>
          <w:p>
            <w:pPr>
              <w:pStyle w:val="Normal"/>
              <w:snapToGrid w:val="false"/>
              <w:spacing w:before="40" w:after="20"/>
              <w:rPr>
                <w:color w:val="33CCCC"/>
                <w:sz w:val="22"/>
                <w:szCs w:val="22"/>
                <w:lang w:val="bg-BG"/>
              </w:rPr>
            </w:pPr>
            <w:r>
              <w:rPr>
                <w:color w:val="33CCCC"/>
                <w:sz w:val="22"/>
                <w:szCs w:val="22"/>
                <w:lang w:val="bg-BG"/>
              </w:rPr>
            </w:r>
          </w:p>
        </w:tc>
        <w:tc>
          <w:tcPr>
            <w:tcW w:w="5781" w:type="dxa"/>
            <w:gridSpan w:val="3"/>
            <w:tcBorders>
              <w:top w:val="single" w:sz="6" w:space="0" w:color="000000"/>
              <w:start w:val="single" w:sz="6" w:space="0" w:color="000000"/>
              <w:bottom w:val="single" w:sz="6" w:space="0" w:color="000000"/>
              <w:end w:val="single" w:sz="6" w:space="0" w:color="000000"/>
            </w:tcBorders>
          </w:tcPr>
          <w:p>
            <w:pPr>
              <w:pStyle w:val="Normal"/>
              <w:snapToGrid w:val="false"/>
              <w:spacing w:before="40" w:after="20"/>
              <w:rPr>
                <w:sz w:val="22"/>
                <w:szCs w:val="22"/>
                <w:lang w:val="bg-BG"/>
              </w:rPr>
            </w:pPr>
            <w:r>
              <w:rPr>
                <w:sz w:val="22"/>
                <w:szCs w:val="22"/>
                <w:lang w:val="bg-BG"/>
              </w:rPr>
            </w:r>
          </w:p>
        </w:tc>
        <w:tc>
          <w:tcPr>
            <w:tcW w:w="4680" w:type="dxa"/>
            <w:gridSpan w:val="2"/>
            <w:tcBorders>
              <w:top w:val="single" w:sz="6" w:space="0" w:color="000000"/>
              <w:start w:val="single" w:sz="6" w:space="0" w:color="000000"/>
              <w:bottom w:val="single" w:sz="6" w:space="0" w:color="000000"/>
              <w:end w:val="single" w:sz="6" w:space="0" w:color="000000"/>
            </w:tcBorders>
          </w:tcPr>
          <w:p>
            <w:pPr>
              <w:pStyle w:val="Normal"/>
              <w:snapToGrid w:val="false"/>
              <w:spacing w:before="40" w:after="20"/>
              <w:rPr>
                <w:sz w:val="22"/>
                <w:szCs w:val="22"/>
                <w:lang w:val="bg-BG"/>
              </w:rPr>
            </w:pPr>
            <w:r>
              <w:rPr>
                <w:sz w:val="22"/>
                <w:szCs w:val="22"/>
                <w:lang w:val="bg-BG"/>
              </w:rPr>
            </w:r>
          </w:p>
        </w:tc>
        <w:tc>
          <w:tcPr>
            <w:tcW w:w="360" w:type="dxa"/>
            <w:tcBorders>
              <w:top w:val="single" w:sz="6" w:space="0" w:color="000000"/>
              <w:start w:val="single" w:sz="6" w:space="0" w:color="000000"/>
              <w:bottom w:val="single" w:sz="6" w:space="0" w:color="000000"/>
              <w:end w:val="single" w:sz="6" w:space="0" w:color="000000"/>
            </w:tcBorders>
          </w:tcPr>
          <w:p>
            <w:pPr>
              <w:pStyle w:val="Normal"/>
              <w:snapToGrid w:val="false"/>
              <w:spacing w:before="40" w:after="20"/>
              <w:jc w:val="center"/>
              <w:rPr>
                <w:sz w:val="22"/>
                <w:szCs w:val="22"/>
                <w:lang w:val="bg-BG"/>
              </w:rPr>
            </w:pPr>
            <w:r>
              <w:rPr>
                <w:sz w:val="22"/>
                <w:szCs w:val="22"/>
                <w:lang w:val="bg-BG"/>
              </w:rPr>
            </w:r>
          </w:p>
        </w:tc>
        <w:tc>
          <w:tcPr>
            <w:tcW w:w="360" w:type="dxa"/>
            <w:tcBorders>
              <w:top w:val="single" w:sz="6" w:space="0" w:color="000000"/>
              <w:start w:val="single" w:sz="6" w:space="0" w:color="000000"/>
              <w:bottom w:val="single" w:sz="6" w:space="0" w:color="000000"/>
              <w:end w:val="single" w:sz="6" w:space="0" w:color="000000"/>
            </w:tcBorders>
          </w:tcPr>
          <w:p>
            <w:pPr>
              <w:pStyle w:val="Normal"/>
              <w:snapToGrid w:val="false"/>
              <w:spacing w:before="40" w:after="20"/>
              <w:jc w:val="center"/>
              <w:rPr>
                <w:lang w:val="bg-BG"/>
              </w:rPr>
            </w:pPr>
            <w:r>
              <w:rPr>
                <w:lang w:val="bg-BG"/>
              </w:rPr>
            </w:r>
          </w:p>
        </w:tc>
        <w:tc>
          <w:tcPr>
            <w:tcW w:w="360" w:type="dxa"/>
            <w:tcBorders>
              <w:top w:val="single" w:sz="6" w:space="0" w:color="000000"/>
              <w:start w:val="single" w:sz="6" w:space="0" w:color="000000"/>
              <w:bottom w:val="single" w:sz="6" w:space="0" w:color="000000"/>
              <w:end w:val="single" w:sz="6" w:space="0" w:color="000000"/>
            </w:tcBorders>
          </w:tcPr>
          <w:p>
            <w:pPr>
              <w:pStyle w:val="Normal"/>
              <w:snapToGrid w:val="false"/>
              <w:spacing w:before="40" w:after="20"/>
              <w:jc w:val="center"/>
              <w:rPr>
                <w:lang w:val="bg-BG"/>
              </w:rPr>
            </w:pPr>
            <w:r>
              <w:rPr>
                <w:lang w:val="bg-BG"/>
              </w:rPr>
            </w:r>
          </w:p>
        </w:tc>
        <w:tc>
          <w:tcPr>
            <w:tcW w:w="360" w:type="dxa"/>
            <w:tcBorders>
              <w:top w:val="single" w:sz="6" w:space="0" w:color="000000"/>
              <w:start w:val="single" w:sz="6" w:space="0" w:color="000000"/>
              <w:bottom w:val="single" w:sz="6" w:space="0" w:color="000000"/>
              <w:end w:val="single" w:sz="6" w:space="0" w:color="000000"/>
            </w:tcBorders>
          </w:tcPr>
          <w:p>
            <w:pPr>
              <w:pStyle w:val="Normal"/>
              <w:snapToGrid w:val="false"/>
              <w:spacing w:before="40" w:after="20"/>
              <w:jc w:val="center"/>
              <w:rPr>
                <w:lang w:val="bg-BG"/>
              </w:rPr>
            </w:pPr>
            <w:r>
              <w:rPr>
                <w:lang w:val="bg-BG"/>
              </w:rPr>
            </w:r>
          </w:p>
        </w:tc>
        <w:tc>
          <w:tcPr>
            <w:tcW w:w="360" w:type="dxa"/>
            <w:tcBorders>
              <w:top w:val="single" w:sz="6" w:space="0" w:color="000000"/>
              <w:start w:val="single" w:sz="6" w:space="0" w:color="000000"/>
              <w:bottom w:val="single" w:sz="6" w:space="0" w:color="000000"/>
              <w:end w:val="single" w:sz="6" w:space="0" w:color="000000"/>
            </w:tcBorders>
          </w:tcPr>
          <w:p>
            <w:pPr>
              <w:pStyle w:val="Header"/>
              <w:tabs>
                <w:tab w:val="clear" w:pos="4153"/>
                <w:tab w:val="clear" w:pos="8306"/>
              </w:tabs>
              <w:snapToGrid w:val="false"/>
              <w:spacing w:before="40" w:after="20"/>
              <w:rPr>
                <w:lang w:val="bg-BG"/>
              </w:rPr>
            </w:pPr>
            <w:r>
              <w:rPr>
                <w:lang w:val="bg-BG"/>
              </w:rPr>
            </w:r>
          </w:p>
        </w:tc>
        <w:tc>
          <w:tcPr>
            <w:tcW w:w="360" w:type="dxa"/>
            <w:tcBorders>
              <w:top w:val="single" w:sz="6" w:space="0" w:color="000000"/>
              <w:start w:val="single" w:sz="6" w:space="0" w:color="000000"/>
              <w:bottom w:val="single" w:sz="6" w:space="0" w:color="000000"/>
              <w:end w:val="single" w:sz="6" w:space="0" w:color="000000"/>
            </w:tcBorders>
          </w:tcPr>
          <w:p>
            <w:pPr>
              <w:pStyle w:val="Normal"/>
              <w:snapToGrid w:val="false"/>
              <w:spacing w:before="40" w:after="20"/>
              <w:jc w:val="center"/>
              <w:rPr>
                <w:lang w:val="bg-BG"/>
              </w:rPr>
            </w:pPr>
            <w:r>
              <w:rPr>
                <w:lang w:val="bg-BG"/>
              </w:rPr>
            </w:r>
          </w:p>
        </w:tc>
        <w:tc>
          <w:tcPr>
            <w:tcW w:w="360" w:type="dxa"/>
            <w:tcBorders>
              <w:top w:val="single" w:sz="6" w:space="0" w:color="000000"/>
              <w:start w:val="single" w:sz="6" w:space="0" w:color="000000"/>
              <w:bottom w:val="single" w:sz="6" w:space="0" w:color="000000"/>
              <w:end w:val="single" w:sz="6" w:space="0" w:color="000000"/>
            </w:tcBorders>
          </w:tcPr>
          <w:p>
            <w:pPr>
              <w:pStyle w:val="Normal"/>
              <w:snapToGrid w:val="false"/>
              <w:spacing w:before="40" w:after="20"/>
              <w:jc w:val="center"/>
              <w:rPr>
                <w:lang w:val="bg-BG"/>
              </w:rPr>
            </w:pPr>
            <w:r>
              <w:rPr>
                <w:lang w:val="bg-BG"/>
              </w:rPr>
            </w:r>
          </w:p>
        </w:tc>
        <w:tc>
          <w:tcPr>
            <w:tcW w:w="360" w:type="dxa"/>
            <w:tcBorders>
              <w:top w:val="single" w:sz="6" w:space="0" w:color="000000"/>
              <w:start w:val="single" w:sz="6" w:space="0" w:color="000000"/>
              <w:bottom w:val="single" w:sz="6" w:space="0" w:color="000000"/>
              <w:end w:val="single" w:sz="6" w:space="0" w:color="000000"/>
            </w:tcBorders>
          </w:tcPr>
          <w:p>
            <w:pPr>
              <w:pStyle w:val="Normal"/>
              <w:snapToGrid w:val="false"/>
              <w:spacing w:before="40" w:after="20"/>
              <w:jc w:val="center"/>
              <w:rPr>
                <w:lang w:val="bg-BG"/>
              </w:rPr>
            </w:pPr>
            <w:r>
              <w:rPr>
                <w:lang w:val="bg-BG"/>
              </w:rPr>
            </w:r>
          </w:p>
        </w:tc>
        <w:tc>
          <w:tcPr>
            <w:tcW w:w="360" w:type="dxa"/>
            <w:tcBorders>
              <w:top w:val="single" w:sz="6" w:space="0" w:color="000000"/>
              <w:start w:val="single" w:sz="6" w:space="0" w:color="000000"/>
              <w:bottom w:val="single" w:sz="6" w:space="0" w:color="000000"/>
              <w:end w:val="single" w:sz="6" w:space="0" w:color="000000"/>
            </w:tcBorders>
          </w:tcPr>
          <w:p>
            <w:pPr>
              <w:pStyle w:val="Normal"/>
              <w:snapToGrid w:val="false"/>
              <w:spacing w:before="40" w:after="20"/>
              <w:jc w:val="center"/>
              <w:rPr>
                <w:lang w:val="bg-BG"/>
              </w:rPr>
            </w:pPr>
            <w:r>
              <w:rPr>
                <w:lang w:val="bg-BG"/>
              </w:rPr>
            </w:r>
          </w:p>
        </w:tc>
        <w:tc>
          <w:tcPr>
            <w:tcW w:w="360" w:type="dxa"/>
            <w:tcBorders>
              <w:top w:val="single" w:sz="6" w:space="0" w:color="000000"/>
              <w:start w:val="single" w:sz="6" w:space="0" w:color="000000"/>
              <w:bottom w:val="single" w:sz="6" w:space="0" w:color="000000"/>
              <w:end w:val="single" w:sz="6" w:space="0" w:color="000000"/>
            </w:tcBorders>
          </w:tcPr>
          <w:p>
            <w:pPr>
              <w:pStyle w:val="Normal"/>
              <w:snapToGrid w:val="false"/>
              <w:spacing w:before="40" w:after="20"/>
              <w:jc w:val="center"/>
              <w:rPr>
                <w:lang w:val="bg-BG"/>
              </w:rPr>
            </w:pPr>
            <w:r>
              <w:rPr>
                <w:lang w:val="bg-BG"/>
              </w:rPr>
            </w:r>
          </w:p>
        </w:tc>
        <w:tc>
          <w:tcPr>
            <w:tcW w:w="360" w:type="dxa"/>
            <w:tcBorders>
              <w:top w:val="single" w:sz="6" w:space="0" w:color="000000"/>
              <w:start w:val="single" w:sz="6" w:space="0" w:color="000000"/>
              <w:bottom w:val="single" w:sz="6" w:space="0" w:color="000000"/>
              <w:end w:val="single" w:sz="6" w:space="0" w:color="000000"/>
            </w:tcBorders>
          </w:tcPr>
          <w:p>
            <w:pPr>
              <w:pStyle w:val="Normal"/>
              <w:snapToGrid w:val="false"/>
              <w:spacing w:before="40" w:after="20"/>
              <w:jc w:val="center"/>
              <w:rPr>
                <w:lang w:val="bg-BG"/>
              </w:rPr>
            </w:pPr>
            <w:r>
              <w:rPr>
                <w:lang w:val="bg-BG"/>
              </w:rPr>
            </w:r>
          </w:p>
        </w:tc>
        <w:tc>
          <w:tcPr>
            <w:tcW w:w="360" w:type="dxa"/>
            <w:tcBorders>
              <w:top w:val="single" w:sz="6" w:space="0" w:color="000000"/>
              <w:start w:val="single" w:sz="6" w:space="0" w:color="000000"/>
              <w:bottom w:val="single" w:sz="6" w:space="0" w:color="000000"/>
              <w:end w:val="single" w:sz="6" w:space="0" w:color="000000"/>
            </w:tcBorders>
          </w:tcPr>
          <w:p>
            <w:pPr>
              <w:pStyle w:val="Normal"/>
              <w:snapToGrid w:val="false"/>
              <w:spacing w:before="40" w:after="20"/>
              <w:jc w:val="center"/>
              <w:rPr>
                <w:lang w:val="bg-BG"/>
              </w:rPr>
            </w:pPr>
            <w:r>
              <w:rPr>
                <w:lang w:val="bg-BG"/>
              </w:rPr>
            </w:r>
          </w:p>
        </w:tc>
      </w:tr>
      <w:tr>
        <w:trPr>
          <w:trHeight w:val="70" w:hRule="atLeast"/>
          <w:cantSplit/>
        </w:trPr>
        <w:tc>
          <w:tcPr>
            <w:tcW w:w="519" w:type="dxa"/>
            <w:tcBorders>
              <w:top w:val="single" w:sz="6" w:space="0" w:color="000000"/>
              <w:start w:val="single" w:sz="6" w:space="0" w:color="000000"/>
              <w:bottom w:val="single" w:sz="6" w:space="0" w:color="000000"/>
              <w:end w:val="single" w:sz="6" w:space="0" w:color="000000"/>
            </w:tcBorders>
          </w:tcPr>
          <w:p>
            <w:pPr>
              <w:pStyle w:val="Normal"/>
              <w:snapToGrid w:val="false"/>
              <w:spacing w:before="40" w:after="20"/>
              <w:rPr>
                <w:color w:val="33CCCC"/>
                <w:sz w:val="22"/>
                <w:szCs w:val="22"/>
                <w:lang w:val="bg-BG"/>
              </w:rPr>
            </w:pPr>
            <w:r>
              <w:rPr>
                <w:color w:val="33CCCC"/>
                <w:sz w:val="22"/>
                <w:szCs w:val="22"/>
                <w:lang w:val="bg-BG"/>
              </w:rPr>
            </w:r>
          </w:p>
        </w:tc>
        <w:tc>
          <w:tcPr>
            <w:tcW w:w="5781" w:type="dxa"/>
            <w:gridSpan w:val="3"/>
            <w:tcBorders>
              <w:top w:val="single" w:sz="6" w:space="0" w:color="000000"/>
              <w:start w:val="single" w:sz="6" w:space="0" w:color="000000"/>
              <w:bottom w:val="single" w:sz="6" w:space="0" w:color="000000"/>
              <w:end w:val="single" w:sz="6" w:space="0" w:color="000000"/>
            </w:tcBorders>
          </w:tcPr>
          <w:p>
            <w:pPr>
              <w:pStyle w:val="Normal"/>
              <w:snapToGrid w:val="false"/>
              <w:spacing w:before="40" w:after="20"/>
              <w:rPr>
                <w:sz w:val="22"/>
                <w:szCs w:val="22"/>
                <w:lang w:val="bg-BG"/>
              </w:rPr>
            </w:pPr>
            <w:r>
              <w:rPr>
                <w:sz w:val="22"/>
                <w:szCs w:val="22"/>
                <w:lang w:val="bg-BG"/>
              </w:rPr>
            </w:r>
          </w:p>
        </w:tc>
        <w:tc>
          <w:tcPr>
            <w:tcW w:w="4680" w:type="dxa"/>
            <w:gridSpan w:val="2"/>
            <w:tcBorders>
              <w:top w:val="single" w:sz="6" w:space="0" w:color="000000"/>
              <w:start w:val="single" w:sz="6" w:space="0" w:color="000000"/>
              <w:bottom w:val="single" w:sz="6" w:space="0" w:color="000000"/>
              <w:end w:val="single" w:sz="6" w:space="0" w:color="000000"/>
            </w:tcBorders>
          </w:tcPr>
          <w:p>
            <w:pPr>
              <w:pStyle w:val="Normal"/>
              <w:snapToGrid w:val="false"/>
              <w:spacing w:before="40" w:after="20"/>
              <w:rPr>
                <w:sz w:val="22"/>
                <w:szCs w:val="22"/>
                <w:lang w:val="bg-BG"/>
              </w:rPr>
            </w:pPr>
            <w:r>
              <w:rPr>
                <w:sz w:val="22"/>
                <w:szCs w:val="22"/>
                <w:lang w:val="bg-BG"/>
              </w:rPr>
            </w:r>
          </w:p>
        </w:tc>
        <w:tc>
          <w:tcPr>
            <w:tcW w:w="360" w:type="dxa"/>
            <w:tcBorders>
              <w:top w:val="single" w:sz="6" w:space="0" w:color="000000"/>
              <w:start w:val="single" w:sz="6" w:space="0" w:color="000000"/>
              <w:bottom w:val="single" w:sz="6" w:space="0" w:color="000000"/>
              <w:end w:val="single" w:sz="6" w:space="0" w:color="000000"/>
            </w:tcBorders>
          </w:tcPr>
          <w:p>
            <w:pPr>
              <w:pStyle w:val="Normal"/>
              <w:snapToGrid w:val="false"/>
              <w:spacing w:before="40" w:after="20"/>
              <w:jc w:val="center"/>
              <w:rPr>
                <w:sz w:val="22"/>
                <w:szCs w:val="22"/>
                <w:lang w:val="bg-BG"/>
              </w:rPr>
            </w:pPr>
            <w:r>
              <w:rPr>
                <w:sz w:val="22"/>
                <w:szCs w:val="22"/>
                <w:lang w:val="bg-BG"/>
              </w:rPr>
            </w:r>
          </w:p>
        </w:tc>
        <w:tc>
          <w:tcPr>
            <w:tcW w:w="360" w:type="dxa"/>
            <w:tcBorders>
              <w:top w:val="single" w:sz="6" w:space="0" w:color="000000"/>
              <w:start w:val="single" w:sz="6" w:space="0" w:color="000000"/>
              <w:bottom w:val="single" w:sz="6" w:space="0" w:color="000000"/>
              <w:end w:val="single" w:sz="6" w:space="0" w:color="000000"/>
            </w:tcBorders>
          </w:tcPr>
          <w:p>
            <w:pPr>
              <w:pStyle w:val="Normal"/>
              <w:snapToGrid w:val="false"/>
              <w:spacing w:before="40" w:after="20"/>
              <w:jc w:val="center"/>
              <w:rPr>
                <w:lang w:val="bg-BG"/>
              </w:rPr>
            </w:pPr>
            <w:r>
              <w:rPr>
                <w:lang w:val="bg-BG"/>
              </w:rPr>
            </w:r>
          </w:p>
        </w:tc>
        <w:tc>
          <w:tcPr>
            <w:tcW w:w="360" w:type="dxa"/>
            <w:tcBorders>
              <w:top w:val="single" w:sz="6" w:space="0" w:color="000000"/>
              <w:start w:val="single" w:sz="6" w:space="0" w:color="000000"/>
              <w:bottom w:val="single" w:sz="6" w:space="0" w:color="000000"/>
              <w:end w:val="single" w:sz="6" w:space="0" w:color="000000"/>
            </w:tcBorders>
          </w:tcPr>
          <w:p>
            <w:pPr>
              <w:pStyle w:val="Normal"/>
              <w:snapToGrid w:val="false"/>
              <w:spacing w:before="40" w:after="20"/>
              <w:jc w:val="center"/>
              <w:rPr>
                <w:lang w:val="bg-BG"/>
              </w:rPr>
            </w:pPr>
            <w:r>
              <w:rPr>
                <w:lang w:val="bg-BG"/>
              </w:rPr>
            </w:r>
          </w:p>
        </w:tc>
        <w:tc>
          <w:tcPr>
            <w:tcW w:w="360" w:type="dxa"/>
            <w:tcBorders>
              <w:top w:val="single" w:sz="6" w:space="0" w:color="000000"/>
              <w:start w:val="single" w:sz="6" w:space="0" w:color="000000"/>
              <w:bottom w:val="single" w:sz="6" w:space="0" w:color="000000"/>
              <w:end w:val="single" w:sz="6" w:space="0" w:color="000000"/>
            </w:tcBorders>
          </w:tcPr>
          <w:p>
            <w:pPr>
              <w:pStyle w:val="Normal"/>
              <w:snapToGrid w:val="false"/>
              <w:spacing w:before="40" w:after="20"/>
              <w:jc w:val="center"/>
              <w:rPr>
                <w:lang w:val="bg-BG"/>
              </w:rPr>
            </w:pPr>
            <w:r>
              <w:rPr>
                <w:lang w:val="bg-BG"/>
              </w:rPr>
            </w:r>
          </w:p>
        </w:tc>
        <w:tc>
          <w:tcPr>
            <w:tcW w:w="360" w:type="dxa"/>
            <w:tcBorders>
              <w:top w:val="single" w:sz="6" w:space="0" w:color="000000"/>
              <w:start w:val="single" w:sz="6" w:space="0" w:color="000000"/>
              <w:bottom w:val="single" w:sz="6" w:space="0" w:color="000000"/>
              <w:end w:val="single" w:sz="6" w:space="0" w:color="000000"/>
            </w:tcBorders>
          </w:tcPr>
          <w:p>
            <w:pPr>
              <w:pStyle w:val="Normal"/>
              <w:snapToGrid w:val="false"/>
              <w:spacing w:before="40" w:after="20"/>
              <w:jc w:val="center"/>
              <w:rPr>
                <w:lang w:val="bg-BG"/>
              </w:rPr>
            </w:pPr>
            <w:r>
              <w:rPr>
                <w:lang w:val="bg-BG"/>
              </w:rPr>
            </w:r>
          </w:p>
        </w:tc>
        <w:tc>
          <w:tcPr>
            <w:tcW w:w="360" w:type="dxa"/>
            <w:tcBorders>
              <w:top w:val="single" w:sz="6" w:space="0" w:color="000000"/>
              <w:start w:val="single" w:sz="6" w:space="0" w:color="000000"/>
              <w:bottom w:val="single" w:sz="6" w:space="0" w:color="000000"/>
              <w:end w:val="single" w:sz="6" w:space="0" w:color="000000"/>
            </w:tcBorders>
          </w:tcPr>
          <w:p>
            <w:pPr>
              <w:pStyle w:val="Normal"/>
              <w:snapToGrid w:val="false"/>
              <w:spacing w:before="40" w:after="20"/>
              <w:jc w:val="center"/>
              <w:rPr>
                <w:lang w:val="bg-BG"/>
              </w:rPr>
            </w:pPr>
            <w:r>
              <w:rPr>
                <w:lang w:val="bg-BG"/>
              </w:rPr>
            </w:r>
          </w:p>
        </w:tc>
        <w:tc>
          <w:tcPr>
            <w:tcW w:w="360" w:type="dxa"/>
            <w:tcBorders>
              <w:top w:val="single" w:sz="6" w:space="0" w:color="000000"/>
              <w:start w:val="single" w:sz="6" w:space="0" w:color="000000"/>
              <w:bottom w:val="single" w:sz="6" w:space="0" w:color="000000"/>
              <w:end w:val="single" w:sz="6" w:space="0" w:color="000000"/>
            </w:tcBorders>
          </w:tcPr>
          <w:p>
            <w:pPr>
              <w:pStyle w:val="Normal"/>
              <w:snapToGrid w:val="false"/>
              <w:spacing w:before="40" w:after="20"/>
              <w:jc w:val="center"/>
              <w:rPr>
                <w:lang w:val="bg-BG"/>
              </w:rPr>
            </w:pPr>
            <w:r>
              <w:rPr>
                <w:lang w:val="bg-BG"/>
              </w:rPr>
            </w:r>
          </w:p>
        </w:tc>
        <w:tc>
          <w:tcPr>
            <w:tcW w:w="360" w:type="dxa"/>
            <w:tcBorders>
              <w:top w:val="single" w:sz="6" w:space="0" w:color="000000"/>
              <w:start w:val="single" w:sz="6" w:space="0" w:color="000000"/>
              <w:bottom w:val="single" w:sz="6" w:space="0" w:color="000000"/>
              <w:end w:val="single" w:sz="6" w:space="0" w:color="000000"/>
            </w:tcBorders>
          </w:tcPr>
          <w:p>
            <w:pPr>
              <w:pStyle w:val="Normal"/>
              <w:snapToGrid w:val="false"/>
              <w:spacing w:before="40" w:after="20"/>
              <w:jc w:val="center"/>
              <w:rPr>
                <w:lang w:val="bg-BG"/>
              </w:rPr>
            </w:pPr>
            <w:r>
              <w:rPr>
                <w:lang w:val="bg-BG"/>
              </w:rPr>
            </w:r>
          </w:p>
        </w:tc>
        <w:tc>
          <w:tcPr>
            <w:tcW w:w="360" w:type="dxa"/>
            <w:tcBorders>
              <w:top w:val="single" w:sz="6" w:space="0" w:color="000000"/>
              <w:start w:val="single" w:sz="6" w:space="0" w:color="000000"/>
              <w:bottom w:val="single" w:sz="6" w:space="0" w:color="000000"/>
              <w:end w:val="single" w:sz="6" w:space="0" w:color="000000"/>
            </w:tcBorders>
          </w:tcPr>
          <w:p>
            <w:pPr>
              <w:pStyle w:val="Normal"/>
              <w:snapToGrid w:val="false"/>
              <w:spacing w:before="40" w:after="20"/>
              <w:jc w:val="center"/>
              <w:rPr>
                <w:lang w:val="bg-BG"/>
              </w:rPr>
            </w:pPr>
            <w:r>
              <w:rPr>
                <w:lang w:val="bg-BG"/>
              </w:rPr>
            </w:r>
          </w:p>
        </w:tc>
        <w:tc>
          <w:tcPr>
            <w:tcW w:w="360" w:type="dxa"/>
            <w:tcBorders>
              <w:top w:val="single" w:sz="6" w:space="0" w:color="000000"/>
              <w:start w:val="single" w:sz="6" w:space="0" w:color="000000"/>
              <w:bottom w:val="single" w:sz="6" w:space="0" w:color="000000"/>
              <w:end w:val="single" w:sz="6" w:space="0" w:color="000000"/>
            </w:tcBorders>
          </w:tcPr>
          <w:p>
            <w:pPr>
              <w:pStyle w:val="Normal"/>
              <w:snapToGrid w:val="false"/>
              <w:spacing w:before="40" w:after="20"/>
              <w:jc w:val="center"/>
              <w:rPr>
                <w:lang w:val="bg-BG"/>
              </w:rPr>
            </w:pPr>
            <w:r>
              <w:rPr>
                <w:lang w:val="bg-BG"/>
              </w:rPr>
            </w:r>
          </w:p>
        </w:tc>
        <w:tc>
          <w:tcPr>
            <w:tcW w:w="360" w:type="dxa"/>
            <w:tcBorders>
              <w:top w:val="single" w:sz="6" w:space="0" w:color="000000"/>
              <w:start w:val="single" w:sz="6" w:space="0" w:color="000000"/>
              <w:bottom w:val="single" w:sz="6" w:space="0" w:color="000000"/>
              <w:end w:val="single" w:sz="6" w:space="0" w:color="000000"/>
            </w:tcBorders>
          </w:tcPr>
          <w:p>
            <w:pPr>
              <w:pStyle w:val="Normal"/>
              <w:snapToGrid w:val="false"/>
              <w:spacing w:before="40" w:after="20"/>
              <w:jc w:val="center"/>
              <w:rPr>
                <w:lang w:val="bg-BG"/>
              </w:rPr>
            </w:pPr>
            <w:r>
              <w:rPr>
                <w:lang w:val="bg-BG"/>
              </w:rPr>
            </w:r>
          </w:p>
        </w:tc>
        <w:tc>
          <w:tcPr>
            <w:tcW w:w="360" w:type="dxa"/>
            <w:tcBorders>
              <w:top w:val="single" w:sz="6" w:space="0" w:color="000000"/>
              <w:start w:val="single" w:sz="6" w:space="0" w:color="000000"/>
              <w:bottom w:val="single" w:sz="6" w:space="0" w:color="000000"/>
              <w:end w:val="single" w:sz="6" w:space="0" w:color="000000"/>
            </w:tcBorders>
          </w:tcPr>
          <w:p>
            <w:pPr>
              <w:pStyle w:val="Normal"/>
              <w:snapToGrid w:val="false"/>
              <w:spacing w:before="40" w:after="20"/>
              <w:jc w:val="center"/>
              <w:rPr>
                <w:lang w:val="bg-BG"/>
              </w:rPr>
            </w:pPr>
            <w:r>
              <w:rPr>
                <w:lang w:val="bg-BG"/>
              </w:rPr>
            </w:r>
          </w:p>
        </w:tc>
      </w:tr>
    </w:tbl>
    <w:p>
      <w:pPr>
        <w:pStyle w:val="Header"/>
        <w:tabs>
          <w:tab w:val="clear" w:pos="4153"/>
          <w:tab w:val="clear" w:pos="8306"/>
          <w:tab w:val="right" w:pos="9000" w:leader="none"/>
        </w:tabs>
        <w:jc w:val="both"/>
        <w:rPr>
          <w:lang w:val="bg-BG"/>
        </w:rPr>
      </w:pPr>
      <w:r>
        <w:rPr>
          <w:lang w:val="bg-BG"/>
        </w:rPr>
      </w:r>
    </w:p>
    <w:p>
      <w:pPr>
        <w:pStyle w:val="Header"/>
        <w:jc w:val="both"/>
        <w:rPr>
          <w:lang w:val="bg-BG"/>
        </w:rPr>
      </w:pPr>
      <w:r>
        <w:rPr>
          <w:lang w:val="bg-BG"/>
        </w:rPr>
      </w:r>
    </w:p>
    <w:p>
      <w:pPr>
        <w:pStyle w:val="Normal"/>
        <w:rPr>
          <w:lang w:val="bg-BG"/>
        </w:rPr>
      </w:pPr>
      <w:r>
        <w:rPr>
          <w:lang w:val="bg-BG"/>
        </w:rPr>
      </w:r>
    </w:p>
    <w:p>
      <w:pPr>
        <w:pStyle w:val="Normal"/>
        <w:rPr>
          <w:lang w:val="bg-BG"/>
        </w:rPr>
      </w:pPr>
      <w:r>
        <w:rPr>
          <w:lang w:val="bg-BG"/>
        </w:rPr>
      </w:r>
    </w:p>
    <w:p>
      <w:pPr>
        <w:pStyle w:val="Normal"/>
        <w:rPr>
          <w:lang w:val="bg-BG"/>
        </w:rPr>
      </w:pPr>
      <w:r>
        <w:rPr>
          <w:lang w:val="bg-BG"/>
        </w:rPr>
      </w:r>
    </w:p>
    <w:sectPr>
      <w:headerReference w:type="default" r:id="rId6"/>
      <w:headerReference w:type="first" r:id="rId7"/>
      <w:footerReference w:type="default" r:id="rId8"/>
      <w:footerReference w:type="first" r:id="rId9"/>
      <w:type w:val="nextPage"/>
      <w:pgSz w:orient="landscape" w:w="16838" w:h="11906"/>
      <w:pgMar w:left="1134" w:right="1134" w:gutter="0" w:header="709" w:top="1418" w:footer="709" w:bottom="851"/>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Times New Roman">
    <w:charset w:val="cc" w:characterSet="windows-1251"/>
    <w:family w:val="roman"/>
    <w:pitch w:val="variable"/>
  </w:font>
  <w:font w:name="Arial">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Liberation Sans">
    <w:altName w:val="Arial"/>
    <w:charset w:val="cc" w:characterSet="windows-1251"/>
    <w:family w:val="swiss"/>
    <w:pitch w:val="variable"/>
  </w:font>
  <w:font w:name="CourierCyr">
    <w:altName w:val="Courier New"/>
    <w:charset w:val="00" w:characterSet="windows-1252"/>
    <w:family w:val="modern"/>
    <w:pitch w:val="variable"/>
  </w:font>
  <w:font w:name="Courier New">
    <w:charset w:val="cc" w:characterSet="windows-125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695" w:type="dxa"/>
      <w:jc w:val="center"/>
      <w:tblInd w:w="0" w:type="dxa"/>
      <w:tblLayout w:type="fixed"/>
      <w:tblCellMar>
        <w:top w:w="0" w:type="dxa"/>
        <w:start w:w="108" w:type="dxa"/>
        <w:bottom w:w="0" w:type="dxa"/>
        <w:end w:w="108" w:type="dxa"/>
      </w:tblCellMar>
    </w:tblPr>
    <w:tblGrid>
      <w:gridCol w:w="1843"/>
      <w:gridCol w:w="2567"/>
      <w:gridCol w:w="3192"/>
      <w:gridCol w:w="2093"/>
    </w:tblGrid>
    <w:tr>
      <w:trPr>
        <w:cantSplit/>
      </w:trPr>
      <w:tc>
        <w:tcPr>
          <w:tcW w:w="1843" w:type="dxa"/>
          <w:tcBorders>
            <w:bottom w:val="single" w:sz="4" w:space="0" w:color="000000"/>
          </w:tcBorders>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sz w:val="20"/>
              <w:lang w:eastAsia="ar-SA"/>
            </w:rPr>
          </w:pPr>
          <w:r>
            <w:rPr>
              <w:rFonts w:cs="MS Serif;Times New Roman"/>
              <w:sz w:val="20"/>
              <w:lang w:eastAsia="ar-SA"/>
            </w:rPr>
          </w:r>
        </w:p>
      </w:tc>
      <w:tc>
        <w:tcPr>
          <w:tcW w:w="2567" w:type="dxa"/>
          <w:tcBorders>
            <w:top w:val="single" w:sz="4" w:space="0" w:color="000000"/>
            <w:start w:val="single" w:sz="4" w:space="0" w:color="000000"/>
            <w:bottom w:val="single" w:sz="4" w:space="0" w:color="000000"/>
          </w:tcBorders>
        </w:tcPr>
        <w:p>
          <w:pPr>
            <w:pStyle w:val="Normal"/>
            <w:tabs>
              <w:tab w:val="clear" w:pos="708"/>
              <w:tab w:val="center" w:pos="4320" w:leader="none"/>
              <w:tab w:val="right" w:pos="8640" w:leader="none"/>
            </w:tabs>
            <w:suppressAutoHyphens w:val="true"/>
            <w:overflowPunct w:val="true"/>
            <w:autoSpaceDE w:val="true"/>
            <w:snapToGrid w:val="false"/>
            <w:jc w:val="center"/>
            <w:textAlignment w:val="auto"/>
            <w:rPr>
              <w:rFonts w:cs="MS Serif;Times New Roman"/>
              <w:sz w:val="20"/>
              <w:lang w:val="bg-BG" w:eastAsia="ar-SA"/>
            </w:rPr>
          </w:pPr>
          <w:r>
            <w:rPr>
              <w:rFonts w:cs="MS Serif;Times New Roman"/>
              <w:sz w:val="20"/>
              <w:lang w:val="bg-BG" w:eastAsia="ar-SA"/>
            </w:rPr>
            <w:t>Организационно звено</w:t>
          </w:r>
        </w:p>
      </w:tc>
      <w:tc>
        <w:tcPr>
          <w:tcW w:w="3192" w:type="dxa"/>
          <w:tcBorders>
            <w:top w:val="single" w:sz="4" w:space="0" w:color="000000"/>
            <w:start w:val="single" w:sz="4" w:space="0" w:color="000000"/>
            <w:bottom w:val="single" w:sz="4" w:space="0" w:color="000000"/>
          </w:tcBorders>
        </w:tcPr>
        <w:p>
          <w:pPr>
            <w:pStyle w:val="Normal"/>
            <w:tabs>
              <w:tab w:val="clear" w:pos="708"/>
              <w:tab w:val="center" w:pos="4320" w:leader="none"/>
              <w:tab w:val="right" w:pos="8640" w:leader="none"/>
            </w:tabs>
            <w:suppressAutoHyphens w:val="true"/>
            <w:overflowPunct w:val="true"/>
            <w:autoSpaceDE w:val="true"/>
            <w:snapToGrid w:val="false"/>
            <w:jc w:val="center"/>
            <w:textAlignment w:val="auto"/>
            <w:rPr>
              <w:rFonts w:cs="MS Serif;Times New Roman"/>
              <w:sz w:val="20"/>
              <w:lang w:val="bg-BG" w:eastAsia="ar-SA"/>
            </w:rPr>
          </w:pPr>
          <w:r>
            <w:rPr>
              <w:rFonts w:cs="MS Serif;Times New Roman"/>
              <w:sz w:val="20"/>
              <w:lang w:val="bg-BG" w:eastAsia="ar-SA"/>
            </w:rPr>
            <w:t>Име, фамилия</w:t>
          </w:r>
        </w:p>
      </w:tc>
      <w:tc>
        <w:tcPr>
          <w:tcW w:w="2093" w:type="dxa"/>
          <w:tcBorders>
            <w:top w:val="single" w:sz="4" w:space="0" w:color="000000"/>
            <w:start w:val="single" w:sz="4" w:space="0" w:color="000000"/>
            <w:bottom w:val="single" w:sz="4" w:space="0" w:color="000000"/>
            <w:end w:val="single" w:sz="4" w:space="0" w:color="000000"/>
          </w:tcBorders>
        </w:tcPr>
        <w:p>
          <w:pPr>
            <w:pStyle w:val="Normal"/>
            <w:tabs>
              <w:tab w:val="clear" w:pos="708"/>
              <w:tab w:val="center" w:pos="4320" w:leader="none"/>
              <w:tab w:val="right" w:pos="8640" w:leader="none"/>
            </w:tabs>
            <w:suppressAutoHyphens w:val="true"/>
            <w:overflowPunct w:val="true"/>
            <w:autoSpaceDE w:val="true"/>
            <w:snapToGrid w:val="false"/>
            <w:jc w:val="center"/>
            <w:textAlignment w:val="auto"/>
            <w:rPr>
              <w:rFonts w:cs="MS Serif;Times New Roman"/>
              <w:sz w:val="20"/>
              <w:lang w:val="bg-BG" w:eastAsia="ar-SA"/>
            </w:rPr>
          </w:pPr>
          <w:r>
            <w:rPr>
              <w:rFonts w:cs="MS Serif;Times New Roman"/>
              <w:sz w:val="20"/>
              <w:lang w:val="bg-BG" w:eastAsia="ar-SA"/>
            </w:rPr>
            <w:t>Подпис</w:t>
          </w:r>
        </w:p>
      </w:tc>
    </w:tr>
    <w:tr>
      <w:trPr>
        <w:cantSplit/>
      </w:trPr>
      <w:tc>
        <w:tcPr>
          <w:tcW w:w="1843" w:type="dxa"/>
          <w:tcBorders>
            <w:top w:val="single" w:sz="4" w:space="0" w:color="000000"/>
            <w:start w:val="single" w:sz="4" w:space="0" w:color="000000"/>
            <w:bottom w:val="single" w:sz="4" w:space="0" w:color="000000"/>
          </w:tcBorders>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sz w:val="20"/>
              <w:lang w:val="bg-BG" w:eastAsia="ar-SA"/>
            </w:rPr>
          </w:pPr>
          <w:r>
            <w:rPr>
              <w:rFonts w:cs="MS Serif;Times New Roman"/>
              <w:sz w:val="20"/>
              <w:lang w:val="bg-BG" w:eastAsia="ar-SA"/>
            </w:rPr>
            <w:t>Съставил:</w:t>
          </w:r>
        </w:p>
      </w:tc>
      <w:tc>
        <w:tcPr>
          <w:tcW w:w="2567" w:type="dxa"/>
          <w:tcBorders>
            <w:top w:val="single" w:sz="4" w:space="0" w:color="000000"/>
            <w:start w:val="single" w:sz="4" w:space="0" w:color="000000"/>
            <w:bottom w:val="single" w:sz="4" w:space="0" w:color="000000"/>
          </w:tcBorders>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sz w:val="20"/>
              <w:lang w:val="bg-BG" w:eastAsia="ar-SA"/>
            </w:rPr>
          </w:pPr>
          <w:r>
            <w:rPr>
              <w:rFonts w:cs="MS Serif;Times New Roman"/>
              <w:sz w:val="20"/>
              <w:lang w:val="bg-BG" w:eastAsia="ar-SA"/>
            </w:rPr>
            <w:t>УПР</w:t>
          </w:r>
        </w:p>
      </w:tc>
      <w:tc>
        <w:tcPr>
          <w:tcW w:w="3192" w:type="dxa"/>
          <w:tcBorders>
            <w:top w:val="single" w:sz="4" w:space="0" w:color="000000"/>
            <w:start w:val="single" w:sz="4" w:space="0" w:color="000000"/>
            <w:bottom w:val="single" w:sz="4" w:space="0" w:color="000000"/>
          </w:tcBorders>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sz w:val="20"/>
              <w:lang w:val="bg-BG" w:eastAsia="ar-SA"/>
            </w:rPr>
          </w:pPr>
          <w:r>
            <w:rPr>
              <w:rFonts w:cs="MS Serif;Times New Roman"/>
              <w:sz w:val="20"/>
              <w:lang w:val="bg-BG" w:eastAsia="ar-SA"/>
            </w:rPr>
          </w:r>
        </w:p>
      </w:tc>
      <w:tc>
        <w:tcPr>
          <w:tcW w:w="2093" w:type="dxa"/>
          <w:tcBorders>
            <w:top w:val="single" w:sz="4" w:space="0" w:color="000000"/>
            <w:start w:val="single" w:sz="4" w:space="0" w:color="000000"/>
            <w:bottom w:val="single" w:sz="4" w:space="0" w:color="000000"/>
            <w:end w:val="single" w:sz="4" w:space="0" w:color="000000"/>
          </w:tcBorders>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sz w:val="20"/>
              <w:lang w:val="bg-BG" w:eastAsia="ar-SA"/>
            </w:rPr>
          </w:pPr>
          <w:r>
            <w:rPr>
              <w:rFonts w:cs="MS Serif;Times New Roman"/>
              <w:sz w:val="20"/>
              <w:lang w:val="bg-BG" w:eastAsia="ar-SA"/>
            </w:rPr>
          </w:r>
        </w:p>
      </w:tc>
    </w:tr>
    <w:tr>
      <w:trPr>
        <w:cantSplit/>
      </w:trPr>
      <w:tc>
        <w:tcPr>
          <w:tcW w:w="1843" w:type="dxa"/>
          <w:tcBorders>
            <w:top w:val="single" w:sz="4" w:space="0" w:color="000000"/>
            <w:start w:val="single" w:sz="4" w:space="0" w:color="000000"/>
            <w:bottom w:val="single" w:sz="4" w:space="0" w:color="000000"/>
          </w:tcBorders>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sz w:val="20"/>
              <w:lang w:val="bg-BG" w:eastAsia="ar-SA"/>
            </w:rPr>
          </w:pPr>
          <w:r>
            <w:rPr>
              <w:rFonts w:cs="MS Serif;Times New Roman"/>
              <w:sz w:val="20"/>
              <w:lang w:val="bg-BG" w:eastAsia="ar-SA"/>
            </w:rPr>
            <w:t>Проверил:</w:t>
          </w:r>
        </w:p>
      </w:tc>
      <w:tc>
        <w:tcPr>
          <w:tcW w:w="2567" w:type="dxa"/>
          <w:tcBorders>
            <w:top w:val="single" w:sz="4" w:space="0" w:color="000000"/>
            <w:start w:val="single" w:sz="4" w:space="0" w:color="000000"/>
            <w:bottom w:val="single" w:sz="4" w:space="0" w:color="000000"/>
          </w:tcBorders>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sz w:val="20"/>
              <w:lang w:val="bg-BG" w:eastAsia="ar-SA"/>
            </w:rPr>
          </w:pPr>
          <w:r>
            <w:rPr>
              <w:rFonts w:cs="MS Serif;Times New Roman"/>
              <w:sz w:val="20"/>
              <w:lang w:val="bg-BG" w:eastAsia="ar-SA"/>
            </w:rPr>
            <w:t>УПР</w:t>
          </w:r>
        </w:p>
      </w:tc>
      <w:tc>
        <w:tcPr>
          <w:tcW w:w="3192" w:type="dxa"/>
          <w:tcBorders>
            <w:top w:val="single" w:sz="4" w:space="0" w:color="000000"/>
            <w:start w:val="single" w:sz="4" w:space="0" w:color="000000"/>
            <w:bottom w:val="single" w:sz="4" w:space="0" w:color="000000"/>
          </w:tcBorders>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sz w:val="20"/>
              <w:lang w:val="bg-BG" w:eastAsia="ar-SA"/>
            </w:rPr>
          </w:pPr>
          <w:r>
            <w:rPr>
              <w:rFonts w:cs="MS Serif;Times New Roman"/>
              <w:sz w:val="20"/>
              <w:lang w:val="bg-BG" w:eastAsia="ar-SA"/>
            </w:rPr>
          </w:r>
        </w:p>
      </w:tc>
      <w:tc>
        <w:tcPr>
          <w:tcW w:w="2093" w:type="dxa"/>
          <w:tcBorders>
            <w:top w:val="single" w:sz="4" w:space="0" w:color="000000"/>
            <w:start w:val="single" w:sz="4" w:space="0" w:color="000000"/>
            <w:bottom w:val="single" w:sz="4" w:space="0" w:color="000000"/>
            <w:end w:val="single" w:sz="4" w:space="0" w:color="000000"/>
          </w:tcBorders>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sz w:val="20"/>
              <w:lang w:val="bg-BG" w:eastAsia="ar-SA"/>
            </w:rPr>
          </w:pPr>
          <w:r>
            <w:rPr>
              <w:rFonts w:cs="MS Serif;Times New Roman"/>
              <w:sz w:val="20"/>
              <w:lang w:val="bg-BG" w:eastAsia="ar-SA"/>
            </w:rPr>
          </w:r>
        </w:p>
      </w:tc>
    </w:tr>
    <w:tr>
      <w:trPr>
        <w:cantSplit/>
      </w:trPr>
      <w:tc>
        <w:tcPr>
          <w:tcW w:w="1843" w:type="dxa"/>
          <w:tcBorders>
            <w:top w:val="single" w:sz="4" w:space="0" w:color="000000"/>
            <w:start w:val="single" w:sz="4" w:space="0" w:color="000000"/>
            <w:bottom w:val="single" w:sz="4" w:space="0" w:color="000000"/>
          </w:tcBorders>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sz w:val="20"/>
              <w:lang w:val="bg-BG" w:eastAsia="ar-SA"/>
            </w:rPr>
          </w:pPr>
          <w:r>
            <w:rPr>
              <w:rFonts w:cs="MS Serif;Times New Roman"/>
              <w:sz w:val="20"/>
              <w:lang w:val="bg-BG" w:eastAsia="ar-SA"/>
            </w:rPr>
            <w:t>Утвърдил:</w:t>
          </w:r>
        </w:p>
      </w:tc>
      <w:tc>
        <w:tcPr>
          <w:tcW w:w="2567" w:type="dxa"/>
          <w:tcBorders>
            <w:top w:val="single" w:sz="4" w:space="0" w:color="000000"/>
            <w:start w:val="single" w:sz="4" w:space="0" w:color="000000"/>
            <w:bottom w:val="single" w:sz="4" w:space="0" w:color="000000"/>
          </w:tcBorders>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sz w:val="20"/>
              <w:lang w:val="bg-BG" w:eastAsia="ar-SA"/>
            </w:rPr>
          </w:pPr>
          <w:r>
            <w:rPr>
              <w:rFonts w:cs="MS Serif;Times New Roman"/>
              <w:sz w:val="20"/>
              <w:lang w:val="bg-BG" w:eastAsia="ar-SA"/>
            </w:rPr>
            <w:t>Управител</w:t>
          </w:r>
        </w:p>
      </w:tc>
      <w:tc>
        <w:tcPr>
          <w:tcW w:w="3192" w:type="dxa"/>
          <w:tcBorders>
            <w:top w:val="single" w:sz="4" w:space="0" w:color="000000"/>
            <w:start w:val="single" w:sz="4" w:space="0" w:color="000000"/>
            <w:bottom w:val="single" w:sz="4" w:space="0" w:color="000000"/>
          </w:tcBorders>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sz w:val="20"/>
              <w:lang w:val="bg-BG" w:eastAsia="ar-SA"/>
            </w:rPr>
          </w:pPr>
          <w:r>
            <w:rPr>
              <w:rFonts w:cs="MS Serif;Times New Roman"/>
              <w:sz w:val="20"/>
              <w:lang w:val="bg-BG" w:eastAsia="ar-SA"/>
            </w:rPr>
            <w:t>ДЕЯН МАНДАЛИЕВ</w:t>
          </w:r>
        </w:p>
      </w:tc>
      <w:tc>
        <w:tcPr>
          <w:tcW w:w="2093" w:type="dxa"/>
          <w:tcBorders>
            <w:top w:val="single" w:sz="4" w:space="0" w:color="000000"/>
            <w:start w:val="single" w:sz="4" w:space="0" w:color="000000"/>
            <w:bottom w:val="single" w:sz="4" w:space="0" w:color="000000"/>
            <w:end w:val="single" w:sz="4" w:space="0" w:color="000000"/>
          </w:tcBorders>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sz w:val="20"/>
              <w:lang w:val="bg-BG" w:eastAsia="ar-SA"/>
            </w:rPr>
          </w:pPr>
          <w:r>
            <w:rPr>
              <w:rFonts w:cs="MS Serif;Times New Roman"/>
              <w:sz w:val="20"/>
              <w:lang w:val="bg-BG" w:eastAsia="ar-SA"/>
            </w:rPr>
          </w:r>
        </w:p>
      </w:tc>
    </w:tr>
  </w:tbl>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695" w:type="dxa"/>
      <w:jc w:val="center"/>
      <w:tblInd w:w="0" w:type="dxa"/>
      <w:tblLayout w:type="fixed"/>
      <w:tblCellMar>
        <w:top w:w="0" w:type="dxa"/>
        <w:start w:w="108" w:type="dxa"/>
        <w:bottom w:w="0" w:type="dxa"/>
        <w:end w:w="108" w:type="dxa"/>
      </w:tblCellMar>
    </w:tblPr>
    <w:tblGrid>
      <w:gridCol w:w="1843"/>
      <w:gridCol w:w="2567"/>
      <w:gridCol w:w="3192"/>
      <w:gridCol w:w="2093"/>
    </w:tblGrid>
    <w:tr>
      <w:trPr>
        <w:cantSplit/>
      </w:trPr>
      <w:tc>
        <w:tcPr>
          <w:tcW w:w="1843" w:type="dxa"/>
          <w:tcBorders>
            <w:bottom w:val="single" w:sz="4" w:space="0" w:color="000000"/>
          </w:tcBorders>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sz w:val="20"/>
              <w:lang w:eastAsia="ar-SA"/>
            </w:rPr>
          </w:pPr>
          <w:r>
            <w:rPr>
              <w:rFonts w:cs="MS Serif;Times New Roman"/>
              <w:sz w:val="20"/>
              <w:lang w:eastAsia="ar-SA"/>
            </w:rPr>
          </w:r>
        </w:p>
      </w:tc>
      <w:tc>
        <w:tcPr>
          <w:tcW w:w="2567" w:type="dxa"/>
          <w:tcBorders>
            <w:top w:val="single" w:sz="4" w:space="0" w:color="000000"/>
            <w:start w:val="single" w:sz="4" w:space="0" w:color="000000"/>
            <w:bottom w:val="single" w:sz="4" w:space="0" w:color="000000"/>
          </w:tcBorders>
        </w:tcPr>
        <w:p>
          <w:pPr>
            <w:pStyle w:val="Normal"/>
            <w:tabs>
              <w:tab w:val="clear" w:pos="708"/>
              <w:tab w:val="center" w:pos="4320" w:leader="none"/>
              <w:tab w:val="right" w:pos="8640" w:leader="none"/>
            </w:tabs>
            <w:suppressAutoHyphens w:val="true"/>
            <w:overflowPunct w:val="true"/>
            <w:autoSpaceDE w:val="true"/>
            <w:snapToGrid w:val="false"/>
            <w:jc w:val="center"/>
            <w:textAlignment w:val="auto"/>
            <w:rPr>
              <w:rFonts w:cs="MS Serif;Times New Roman"/>
              <w:sz w:val="20"/>
              <w:lang w:val="bg-BG" w:eastAsia="ar-SA"/>
            </w:rPr>
          </w:pPr>
          <w:r>
            <w:rPr>
              <w:rFonts w:cs="MS Serif;Times New Roman"/>
              <w:sz w:val="20"/>
              <w:lang w:val="bg-BG" w:eastAsia="ar-SA"/>
            </w:rPr>
            <w:t>Организационно звено</w:t>
          </w:r>
        </w:p>
      </w:tc>
      <w:tc>
        <w:tcPr>
          <w:tcW w:w="3192" w:type="dxa"/>
          <w:tcBorders>
            <w:top w:val="single" w:sz="4" w:space="0" w:color="000000"/>
            <w:start w:val="single" w:sz="4" w:space="0" w:color="000000"/>
            <w:bottom w:val="single" w:sz="4" w:space="0" w:color="000000"/>
          </w:tcBorders>
        </w:tcPr>
        <w:p>
          <w:pPr>
            <w:pStyle w:val="Normal"/>
            <w:tabs>
              <w:tab w:val="clear" w:pos="708"/>
              <w:tab w:val="center" w:pos="4320" w:leader="none"/>
              <w:tab w:val="right" w:pos="8640" w:leader="none"/>
            </w:tabs>
            <w:suppressAutoHyphens w:val="true"/>
            <w:overflowPunct w:val="true"/>
            <w:autoSpaceDE w:val="true"/>
            <w:snapToGrid w:val="false"/>
            <w:jc w:val="center"/>
            <w:textAlignment w:val="auto"/>
            <w:rPr>
              <w:rFonts w:cs="MS Serif;Times New Roman"/>
              <w:sz w:val="20"/>
              <w:lang w:val="bg-BG" w:eastAsia="ar-SA"/>
            </w:rPr>
          </w:pPr>
          <w:r>
            <w:rPr>
              <w:rFonts w:cs="MS Serif;Times New Roman"/>
              <w:sz w:val="20"/>
              <w:lang w:val="bg-BG" w:eastAsia="ar-SA"/>
            </w:rPr>
            <w:t>Име, фамилия</w:t>
          </w:r>
        </w:p>
      </w:tc>
      <w:tc>
        <w:tcPr>
          <w:tcW w:w="2093" w:type="dxa"/>
          <w:tcBorders>
            <w:top w:val="single" w:sz="4" w:space="0" w:color="000000"/>
            <w:start w:val="single" w:sz="4" w:space="0" w:color="000000"/>
            <w:bottom w:val="single" w:sz="4" w:space="0" w:color="000000"/>
            <w:end w:val="single" w:sz="4" w:space="0" w:color="000000"/>
          </w:tcBorders>
        </w:tcPr>
        <w:p>
          <w:pPr>
            <w:pStyle w:val="Normal"/>
            <w:tabs>
              <w:tab w:val="clear" w:pos="708"/>
              <w:tab w:val="center" w:pos="4320" w:leader="none"/>
              <w:tab w:val="right" w:pos="8640" w:leader="none"/>
            </w:tabs>
            <w:suppressAutoHyphens w:val="true"/>
            <w:overflowPunct w:val="true"/>
            <w:autoSpaceDE w:val="true"/>
            <w:snapToGrid w:val="false"/>
            <w:jc w:val="center"/>
            <w:textAlignment w:val="auto"/>
            <w:rPr>
              <w:rFonts w:cs="MS Serif;Times New Roman"/>
              <w:sz w:val="20"/>
              <w:lang w:val="bg-BG" w:eastAsia="ar-SA"/>
            </w:rPr>
          </w:pPr>
          <w:r>
            <w:rPr>
              <w:rFonts w:cs="MS Serif;Times New Roman"/>
              <w:sz w:val="20"/>
              <w:lang w:val="bg-BG" w:eastAsia="ar-SA"/>
            </w:rPr>
            <w:t>Подпис</w:t>
          </w:r>
        </w:p>
      </w:tc>
    </w:tr>
    <w:tr>
      <w:trPr>
        <w:cantSplit/>
      </w:trPr>
      <w:tc>
        <w:tcPr>
          <w:tcW w:w="1843" w:type="dxa"/>
          <w:tcBorders>
            <w:top w:val="single" w:sz="4" w:space="0" w:color="000000"/>
            <w:start w:val="single" w:sz="4" w:space="0" w:color="000000"/>
            <w:bottom w:val="single" w:sz="4" w:space="0" w:color="000000"/>
          </w:tcBorders>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sz w:val="20"/>
              <w:lang w:val="bg-BG" w:eastAsia="ar-SA"/>
            </w:rPr>
          </w:pPr>
          <w:r>
            <w:rPr>
              <w:rFonts w:cs="MS Serif;Times New Roman"/>
              <w:sz w:val="20"/>
              <w:lang w:val="bg-BG" w:eastAsia="ar-SA"/>
            </w:rPr>
            <w:t>Съставил:</w:t>
          </w:r>
        </w:p>
      </w:tc>
      <w:tc>
        <w:tcPr>
          <w:tcW w:w="2567" w:type="dxa"/>
          <w:tcBorders>
            <w:top w:val="single" w:sz="4" w:space="0" w:color="000000"/>
            <w:start w:val="single" w:sz="4" w:space="0" w:color="000000"/>
            <w:bottom w:val="single" w:sz="4" w:space="0" w:color="000000"/>
          </w:tcBorders>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sz w:val="20"/>
              <w:lang w:val="bg-BG" w:eastAsia="ar-SA"/>
            </w:rPr>
          </w:pPr>
          <w:r>
            <w:rPr>
              <w:rFonts w:cs="MS Serif;Times New Roman"/>
              <w:sz w:val="20"/>
              <w:lang w:val="bg-BG" w:eastAsia="ar-SA"/>
            </w:rPr>
            <w:t>УПР</w:t>
          </w:r>
        </w:p>
      </w:tc>
      <w:tc>
        <w:tcPr>
          <w:tcW w:w="3192" w:type="dxa"/>
          <w:tcBorders>
            <w:top w:val="single" w:sz="4" w:space="0" w:color="000000"/>
            <w:start w:val="single" w:sz="4" w:space="0" w:color="000000"/>
            <w:bottom w:val="single" w:sz="4" w:space="0" w:color="000000"/>
          </w:tcBorders>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sz w:val="20"/>
              <w:lang w:val="bg-BG" w:eastAsia="ar-SA"/>
            </w:rPr>
          </w:pPr>
          <w:r>
            <w:rPr>
              <w:rFonts w:cs="MS Serif;Times New Roman"/>
              <w:sz w:val="20"/>
              <w:lang w:val="bg-BG" w:eastAsia="ar-SA"/>
            </w:rPr>
          </w:r>
        </w:p>
      </w:tc>
      <w:tc>
        <w:tcPr>
          <w:tcW w:w="2093" w:type="dxa"/>
          <w:tcBorders>
            <w:top w:val="single" w:sz="4" w:space="0" w:color="000000"/>
            <w:start w:val="single" w:sz="4" w:space="0" w:color="000000"/>
            <w:bottom w:val="single" w:sz="4" w:space="0" w:color="000000"/>
            <w:end w:val="single" w:sz="4" w:space="0" w:color="000000"/>
          </w:tcBorders>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sz w:val="20"/>
              <w:lang w:val="bg-BG" w:eastAsia="ar-SA"/>
            </w:rPr>
          </w:pPr>
          <w:r>
            <w:rPr>
              <w:rFonts w:cs="MS Serif;Times New Roman"/>
              <w:sz w:val="20"/>
              <w:lang w:val="bg-BG" w:eastAsia="ar-SA"/>
            </w:rPr>
          </w:r>
        </w:p>
      </w:tc>
    </w:tr>
    <w:tr>
      <w:trPr>
        <w:cantSplit/>
      </w:trPr>
      <w:tc>
        <w:tcPr>
          <w:tcW w:w="1843" w:type="dxa"/>
          <w:tcBorders>
            <w:top w:val="single" w:sz="4" w:space="0" w:color="000000"/>
            <w:start w:val="single" w:sz="4" w:space="0" w:color="000000"/>
            <w:bottom w:val="single" w:sz="4" w:space="0" w:color="000000"/>
          </w:tcBorders>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sz w:val="20"/>
              <w:lang w:val="bg-BG" w:eastAsia="ar-SA"/>
            </w:rPr>
          </w:pPr>
          <w:r>
            <w:rPr>
              <w:rFonts w:cs="MS Serif;Times New Roman"/>
              <w:sz w:val="20"/>
              <w:lang w:val="bg-BG" w:eastAsia="ar-SA"/>
            </w:rPr>
            <w:t>Проверил:</w:t>
          </w:r>
        </w:p>
      </w:tc>
      <w:tc>
        <w:tcPr>
          <w:tcW w:w="2567" w:type="dxa"/>
          <w:tcBorders>
            <w:top w:val="single" w:sz="4" w:space="0" w:color="000000"/>
            <w:start w:val="single" w:sz="4" w:space="0" w:color="000000"/>
            <w:bottom w:val="single" w:sz="4" w:space="0" w:color="000000"/>
          </w:tcBorders>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sz w:val="20"/>
              <w:lang w:val="bg-BG" w:eastAsia="ar-SA"/>
            </w:rPr>
          </w:pPr>
          <w:r>
            <w:rPr>
              <w:rFonts w:cs="MS Serif;Times New Roman"/>
              <w:sz w:val="20"/>
              <w:lang w:val="bg-BG" w:eastAsia="ar-SA"/>
            </w:rPr>
            <w:t>УПР</w:t>
          </w:r>
        </w:p>
      </w:tc>
      <w:tc>
        <w:tcPr>
          <w:tcW w:w="3192" w:type="dxa"/>
          <w:tcBorders>
            <w:top w:val="single" w:sz="4" w:space="0" w:color="000000"/>
            <w:start w:val="single" w:sz="4" w:space="0" w:color="000000"/>
            <w:bottom w:val="single" w:sz="4" w:space="0" w:color="000000"/>
          </w:tcBorders>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sz w:val="20"/>
              <w:lang w:val="bg-BG" w:eastAsia="ar-SA"/>
            </w:rPr>
          </w:pPr>
          <w:r>
            <w:rPr>
              <w:rFonts w:cs="MS Serif;Times New Roman"/>
              <w:sz w:val="20"/>
              <w:lang w:val="bg-BG" w:eastAsia="ar-SA"/>
            </w:rPr>
          </w:r>
        </w:p>
      </w:tc>
      <w:tc>
        <w:tcPr>
          <w:tcW w:w="2093" w:type="dxa"/>
          <w:tcBorders>
            <w:top w:val="single" w:sz="4" w:space="0" w:color="000000"/>
            <w:start w:val="single" w:sz="4" w:space="0" w:color="000000"/>
            <w:bottom w:val="single" w:sz="4" w:space="0" w:color="000000"/>
            <w:end w:val="single" w:sz="4" w:space="0" w:color="000000"/>
          </w:tcBorders>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sz w:val="20"/>
              <w:lang w:val="bg-BG" w:eastAsia="ar-SA"/>
            </w:rPr>
          </w:pPr>
          <w:r>
            <w:rPr>
              <w:rFonts w:cs="MS Serif;Times New Roman"/>
              <w:sz w:val="20"/>
              <w:lang w:val="bg-BG" w:eastAsia="ar-SA"/>
            </w:rPr>
          </w:r>
        </w:p>
      </w:tc>
    </w:tr>
    <w:tr>
      <w:trPr>
        <w:cantSplit/>
      </w:trPr>
      <w:tc>
        <w:tcPr>
          <w:tcW w:w="1843" w:type="dxa"/>
          <w:tcBorders>
            <w:top w:val="single" w:sz="4" w:space="0" w:color="000000"/>
            <w:start w:val="single" w:sz="4" w:space="0" w:color="000000"/>
            <w:bottom w:val="single" w:sz="4" w:space="0" w:color="000000"/>
          </w:tcBorders>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sz w:val="20"/>
              <w:lang w:val="bg-BG" w:eastAsia="ar-SA"/>
            </w:rPr>
          </w:pPr>
          <w:r>
            <w:rPr>
              <w:rFonts w:cs="MS Serif;Times New Roman"/>
              <w:sz w:val="20"/>
              <w:lang w:val="bg-BG" w:eastAsia="ar-SA"/>
            </w:rPr>
            <w:t>Утвърдил:</w:t>
          </w:r>
        </w:p>
      </w:tc>
      <w:tc>
        <w:tcPr>
          <w:tcW w:w="2567" w:type="dxa"/>
          <w:tcBorders>
            <w:top w:val="single" w:sz="4" w:space="0" w:color="000000"/>
            <w:start w:val="single" w:sz="4" w:space="0" w:color="000000"/>
            <w:bottom w:val="single" w:sz="4" w:space="0" w:color="000000"/>
          </w:tcBorders>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sz w:val="20"/>
              <w:lang w:val="bg-BG" w:eastAsia="ar-SA"/>
            </w:rPr>
          </w:pPr>
          <w:r>
            <w:rPr>
              <w:rFonts w:cs="MS Serif;Times New Roman"/>
              <w:sz w:val="20"/>
              <w:lang w:val="bg-BG" w:eastAsia="ar-SA"/>
            </w:rPr>
            <w:t>Управител</w:t>
          </w:r>
        </w:p>
      </w:tc>
      <w:tc>
        <w:tcPr>
          <w:tcW w:w="3192" w:type="dxa"/>
          <w:tcBorders>
            <w:top w:val="single" w:sz="4" w:space="0" w:color="000000"/>
            <w:start w:val="single" w:sz="4" w:space="0" w:color="000000"/>
            <w:bottom w:val="single" w:sz="4" w:space="0" w:color="000000"/>
          </w:tcBorders>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sz w:val="20"/>
              <w:lang w:val="bg-BG" w:eastAsia="ar-SA"/>
            </w:rPr>
          </w:pPr>
          <w:r>
            <w:rPr>
              <w:rFonts w:cs="MS Serif;Times New Roman"/>
              <w:sz w:val="20"/>
              <w:lang w:val="bg-BG" w:eastAsia="ar-SA"/>
            </w:rPr>
            <w:t>ДЕЯН МАНДАЛИЕВ</w:t>
          </w:r>
        </w:p>
      </w:tc>
      <w:tc>
        <w:tcPr>
          <w:tcW w:w="2093" w:type="dxa"/>
          <w:tcBorders>
            <w:top w:val="single" w:sz="4" w:space="0" w:color="000000"/>
            <w:start w:val="single" w:sz="4" w:space="0" w:color="000000"/>
            <w:bottom w:val="single" w:sz="4" w:space="0" w:color="000000"/>
            <w:end w:val="single" w:sz="4" w:space="0" w:color="000000"/>
          </w:tcBorders>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sz w:val="20"/>
              <w:lang w:val="bg-BG" w:eastAsia="ar-SA"/>
            </w:rPr>
          </w:pPr>
          <w:r>
            <w:rPr>
              <w:rFonts w:cs="MS Serif;Times New Roman"/>
              <w:sz w:val="20"/>
              <w:lang w:val="bg-BG" w:eastAsia="ar-SA"/>
            </w:rPr>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846" w:type="dxa"/>
      <w:jc w:val="center"/>
      <w:tblInd w:w="0" w:type="dxa"/>
      <w:tblLayout w:type="fixed"/>
      <w:tblCellMar>
        <w:top w:w="0" w:type="dxa"/>
        <w:start w:w="108" w:type="dxa"/>
        <w:bottom w:w="0" w:type="dxa"/>
        <w:end w:w="108" w:type="dxa"/>
      </w:tblCellMar>
    </w:tblPr>
    <w:tblGrid>
      <w:gridCol w:w="4050"/>
      <w:gridCol w:w="4314"/>
      <w:gridCol w:w="1482"/>
    </w:tblGrid>
    <w:tr>
      <w:trPr>
        <w:trHeight w:val="1517" w:hRule="atLeast"/>
        <w:cantSplit/>
      </w:trPr>
      <w:tc>
        <w:tcPr>
          <w:tcW w:w="4050" w:type="dxa"/>
          <w:tcBorders>
            <w:top w:val="single" w:sz="4" w:space="0" w:color="000000"/>
            <w:start w:val="single" w:sz="4" w:space="0" w:color="000000"/>
            <w:bottom w:val="single" w:sz="4" w:space="0" w:color="000000"/>
          </w:tcBorders>
          <w:vAlign w:val="center"/>
        </w:tcPr>
        <w:p>
          <w:pPr>
            <w:pStyle w:val="Normal"/>
            <w:suppressAutoHyphens w:val="true"/>
            <w:overflowPunct w:val="true"/>
            <w:autoSpaceDE w:val="true"/>
            <w:snapToGrid w:val="false"/>
            <w:ind w:start="-142" w:end="3156"/>
            <w:jc w:val="end"/>
            <w:textAlignment w:val="auto"/>
            <w:rPr>
              <w:rFonts w:cs="MS Serif;Times New Roman"/>
              <w:sz w:val="20"/>
              <w:highlight w:val="yellow"/>
              <w:lang w:val="bg-BG" w:eastAsia="ar-SA"/>
            </w:rPr>
          </w:pPr>
          <w:r>
            <w:rPr>
              <w:rFonts w:cs="MS Serif;Times New Roman"/>
              <w:sz w:val="20"/>
              <w:highlight w:val="yellow"/>
              <w:lang w:val="bg-BG" w:eastAsia="ar-SA"/>
            </w:rPr>
          </w:r>
        </w:p>
      </w:tc>
      <w:tc>
        <w:tcPr>
          <w:tcW w:w="4314" w:type="dxa"/>
          <w:tcBorders>
            <w:top w:val="single" w:sz="4" w:space="0" w:color="000000"/>
            <w:bottom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spacing w:before="120" w:after="0"/>
            <w:ind w:start="32" w:end="0"/>
            <w:jc w:val="center"/>
            <w:textAlignment w:val="auto"/>
            <w:rPr>
              <w:rFonts w:cs="MS Serif;Times New Roman"/>
              <w:b/>
              <w:sz w:val="28"/>
              <w:highlight w:val="yellow"/>
              <w:lang w:val="bg-BG" w:eastAsia="ar-SA"/>
            </w:rPr>
          </w:pPr>
          <w:r>
            <w:rPr>
              <w:rFonts w:cs="MS Serif;Times New Roman"/>
              <w:b/>
              <w:color w:val="000000"/>
              <w:sz w:val="22"/>
              <w:lang w:val="bg-BG" w:eastAsia="ar-SA"/>
            </w:rPr>
            <w:t xml:space="preserve">БРАМАНД  ЕООД   </w:t>
          </w:r>
        </w:p>
      </w:tc>
      <w:tc>
        <w:tcPr>
          <w:tcW w:w="1482" w:type="dxa"/>
          <w:tcBorders>
            <w:top w:val="single" w:sz="4" w:space="0" w:color="000000"/>
            <w:start w:val="single" w:sz="4" w:space="0" w:color="000000"/>
            <w:end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spacing w:before="120" w:after="0"/>
            <w:jc w:val="center"/>
            <w:textAlignment w:val="auto"/>
            <w:rPr>
              <w:rFonts w:cs="MS Serif;Times New Roman"/>
              <w:b/>
              <w:sz w:val="20"/>
              <w:lang w:eastAsia="ar-SA"/>
            </w:rPr>
          </w:pPr>
          <w:r>
            <w:rPr>
              <w:rFonts w:cs="MS Serif;Times New Roman"/>
              <w:b/>
              <w:sz w:val="20"/>
              <w:lang w:val="bg-BG" w:eastAsia="ar-SA"/>
            </w:rPr>
            <w:t xml:space="preserve">ПОС </w:t>
          </w:r>
          <w:r>
            <w:rPr>
              <w:rFonts w:cs="MS Serif;Times New Roman"/>
              <w:b/>
              <w:sz w:val="20"/>
              <w:lang w:eastAsia="ar-SA"/>
            </w:rPr>
            <w:t>01</w:t>
          </w:r>
        </w:p>
      </w:tc>
    </w:tr>
    <w:tr>
      <w:trPr>
        <w:trHeight w:val="285" w:hRule="atLeast"/>
        <w:cantSplit/>
      </w:trPr>
      <w:tc>
        <w:tcPr>
          <w:tcW w:w="4050" w:type="dxa"/>
          <w:tcBorders>
            <w:top w:val="single" w:sz="4" w:space="0" w:color="000000"/>
            <w:start w:val="single" w:sz="4" w:space="0" w:color="000000"/>
            <w:bottom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textAlignment w:val="auto"/>
            <w:rPr>
              <w:rFonts w:cs="MS Serif;Times New Roman"/>
              <w:b/>
              <w:sz w:val="20"/>
              <w:lang w:val="bg-BG" w:eastAsia="ar-SA"/>
            </w:rPr>
          </w:pPr>
          <w:r>
            <w:rPr>
              <w:rFonts w:cs="MS Serif;Times New Roman"/>
              <w:b/>
              <w:sz w:val="20"/>
              <w:lang w:val="bg-BG" w:eastAsia="ar-SA"/>
            </w:rPr>
            <w:t>Раздел:</w:t>
          </w:r>
        </w:p>
      </w:tc>
      <w:tc>
        <w:tcPr>
          <w:tcW w:w="5796"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sz w:val="20"/>
              <w:lang w:val="bg-BG" w:eastAsia="ar-SA"/>
            </w:rPr>
          </w:pPr>
          <w:r>
            <w:rPr>
              <w:rFonts w:cs="MS Serif;Times New Roman"/>
              <w:sz w:val="20"/>
              <w:lang w:val="bg-BG" w:eastAsia="ar-SA"/>
            </w:rPr>
            <w:t>Система за управление на околната среда</w:t>
          </w:r>
        </w:p>
      </w:tc>
    </w:tr>
    <w:tr>
      <w:trPr>
        <w:trHeight w:val="300" w:hRule="atLeast"/>
        <w:cantSplit/>
      </w:trPr>
      <w:tc>
        <w:tcPr>
          <w:tcW w:w="4050" w:type="dxa"/>
          <w:tcBorders>
            <w:top w:val="single" w:sz="4" w:space="0" w:color="000000"/>
            <w:start w:val="single" w:sz="4" w:space="0" w:color="000000"/>
            <w:bottom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textAlignment w:val="auto"/>
            <w:rPr>
              <w:rFonts w:cs="MS Serif;Times New Roman"/>
              <w:b/>
              <w:sz w:val="20"/>
              <w:lang w:val="bg-BG" w:eastAsia="ar-SA"/>
            </w:rPr>
          </w:pPr>
          <w:r>
            <w:rPr>
              <w:rFonts w:cs="MS Serif;Times New Roman"/>
              <w:b/>
              <w:sz w:val="20"/>
              <w:lang w:val="bg-BG" w:eastAsia="ar-SA"/>
            </w:rPr>
            <w:t>Наименование на документа:</w:t>
          </w:r>
        </w:p>
      </w:tc>
      <w:tc>
        <w:tcPr>
          <w:tcW w:w="5796"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sz w:val="20"/>
              <w:lang w:val="bg-BG" w:eastAsia="ar-SA"/>
            </w:rPr>
          </w:pPr>
          <w:r>
            <w:rPr>
              <w:rFonts w:cs="MS Serif;Times New Roman"/>
              <w:sz w:val="20"/>
              <w:lang w:val="bg-BG" w:eastAsia="ar-SA"/>
            </w:rPr>
            <w:t>Управление на аспектите на околната среда</w:t>
          </w:r>
        </w:p>
      </w:tc>
    </w:tr>
    <w:tr>
      <w:trPr>
        <w:trHeight w:val="330" w:hRule="atLeast"/>
        <w:cantSplit/>
      </w:trPr>
      <w:tc>
        <w:tcPr>
          <w:tcW w:w="4050" w:type="dxa"/>
          <w:tcBorders>
            <w:top w:val="single" w:sz="4" w:space="0" w:color="000000"/>
            <w:start w:val="single" w:sz="4" w:space="0" w:color="000000"/>
            <w:bottom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b/>
              <w:sz w:val="20"/>
              <w:lang w:eastAsia="ar-SA"/>
            </w:rPr>
          </w:pPr>
          <w:r>
            <w:rPr>
              <w:rFonts w:cs="MS Serif;Times New Roman"/>
              <w:b/>
              <w:sz w:val="20"/>
              <w:lang w:val="bg-BG" w:eastAsia="ar-SA"/>
            </w:rPr>
            <w:t xml:space="preserve">Дата на утвърждаване:  </w:t>
          </w:r>
          <w:r>
            <w:rPr>
              <w:rFonts w:cs="MS Serif;Times New Roman"/>
              <w:sz w:val="22"/>
              <w:lang w:eastAsia="ar-SA"/>
            </w:rPr>
            <w:t>01.03.2021</w:t>
          </w:r>
        </w:p>
      </w:tc>
      <w:tc>
        <w:tcPr>
          <w:tcW w:w="4314" w:type="dxa"/>
          <w:tcBorders>
            <w:top w:val="single" w:sz="4" w:space="0" w:color="000000"/>
            <w:start w:val="single" w:sz="4" w:space="0" w:color="000000"/>
            <w:bottom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sz w:val="20"/>
              <w:lang w:val="bg-BG" w:eastAsia="ar-SA"/>
            </w:rPr>
          </w:pPr>
          <w:r>
            <w:rPr>
              <w:rFonts w:cs="MS Serif;Times New Roman"/>
              <w:sz w:val="20"/>
              <w:lang w:val="bg-BG" w:eastAsia="ar-SA"/>
            </w:rPr>
            <w:t>Версия 01</w:t>
          </w:r>
        </w:p>
      </w:tc>
      <w:tc>
        <w:tcPr>
          <w:tcW w:w="148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center"/>
            <w:textAlignment w:val="auto"/>
            <w:rPr>
              <w:rFonts w:cs="MS Serif;Times New Roman"/>
              <w:sz w:val="20"/>
              <w:lang w:val="bg-BG" w:eastAsia="ar-SA"/>
            </w:rPr>
          </w:pPr>
          <w:r>
            <w:rPr>
              <w:rFonts w:cs="MS Serif;Times New Roman"/>
              <w:sz w:val="20"/>
              <w:lang w:val="bg-BG" w:eastAsia="ar-SA"/>
            </w:rPr>
          </w:r>
        </w:p>
      </w:tc>
    </w:tr>
    <w:tr>
      <w:trPr>
        <w:trHeight w:val="300" w:hRule="atLeast"/>
        <w:cantSplit/>
      </w:trPr>
      <w:tc>
        <w:tcPr>
          <w:tcW w:w="4050" w:type="dxa"/>
          <w:tcBorders>
            <w:top w:val="single" w:sz="4" w:space="0" w:color="000000"/>
            <w:start w:val="single" w:sz="4" w:space="0" w:color="000000"/>
            <w:bottom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b/>
              <w:sz w:val="20"/>
              <w:lang w:val="bg-BG" w:eastAsia="ar-SA"/>
            </w:rPr>
          </w:pPr>
          <w:r>
            <w:rPr>
              <w:rFonts w:cs="MS Serif;Times New Roman"/>
              <w:b/>
              <w:sz w:val="20"/>
              <w:lang w:val="bg-BG" w:eastAsia="ar-SA"/>
            </w:rPr>
            <w:t xml:space="preserve">Дата на влизане в сила: </w:t>
          </w:r>
          <w:r>
            <w:rPr>
              <w:rFonts w:cs="MS Serif;Times New Roman"/>
              <w:sz w:val="22"/>
              <w:lang w:eastAsia="ar-SA"/>
            </w:rPr>
            <w:t>01.03.2021</w:t>
          </w:r>
        </w:p>
      </w:tc>
      <w:tc>
        <w:tcPr>
          <w:tcW w:w="4314" w:type="dxa"/>
          <w:tcBorders>
            <w:top w:val="single" w:sz="4" w:space="0" w:color="000000"/>
            <w:start w:val="single" w:sz="4" w:space="0" w:color="000000"/>
            <w:bottom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b/>
              <w:sz w:val="20"/>
              <w:lang w:val="bg-BG" w:eastAsia="ar-SA"/>
            </w:rPr>
          </w:pPr>
          <w:r>
            <w:rPr>
              <w:rFonts w:cs="MS Serif;Times New Roman"/>
              <w:b/>
              <w:sz w:val="20"/>
              <w:lang w:val="bg-BG" w:eastAsia="ar-SA"/>
            </w:rPr>
          </w:r>
        </w:p>
      </w:tc>
      <w:tc>
        <w:tcPr>
          <w:tcW w:w="148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center"/>
            <w:textAlignment w:val="auto"/>
            <w:rPr>
              <w:rFonts w:cs="MS Serif;Times New Roman"/>
              <w:sz w:val="20"/>
              <w:lang w:val="bg-BG" w:eastAsia="ar-SA"/>
            </w:rPr>
          </w:pPr>
          <w:r>
            <w:rPr>
              <w:rFonts w:cs="MS Serif;Times New Roman"/>
              <w:sz w:val="20"/>
              <w:lang w:val="bg-BG" w:eastAsia="ar-SA"/>
            </w:rPr>
          </w:r>
        </w:p>
      </w:tc>
    </w:tr>
    <w:tr>
      <w:trPr>
        <w:trHeight w:val="75" w:hRule="atLeast"/>
        <w:cantSplit/>
      </w:trPr>
      <w:tc>
        <w:tcPr>
          <w:tcW w:w="4050" w:type="dxa"/>
          <w:tcBorders>
            <w:top w:val="single" w:sz="4" w:space="0" w:color="000000"/>
            <w:start w:val="single" w:sz="4" w:space="0" w:color="000000"/>
            <w:bottom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b/>
              <w:sz w:val="20"/>
              <w:lang w:val="bg-BG" w:eastAsia="ar-SA"/>
            </w:rPr>
          </w:pPr>
          <w:r>
            <w:rPr>
              <w:rFonts w:cs="MS Serif;Times New Roman"/>
              <w:b/>
              <w:sz w:val="20"/>
              <w:lang w:val="bg-BG" w:eastAsia="ar-SA"/>
            </w:rPr>
            <w:t>Контролирано копие</w:t>
          </w:r>
        </w:p>
      </w:tc>
      <w:tc>
        <w:tcPr>
          <w:tcW w:w="4314" w:type="dxa"/>
          <w:tcBorders>
            <w:top w:val="single" w:sz="4" w:space="0" w:color="000000"/>
            <w:start w:val="single" w:sz="4" w:space="0" w:color="000000"/>
            <w:bottom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b/>
              <w:sz w:val="20"/>
              <w:lang w:val="bg-BG" w:eastAsia="ar-SA"/>
            </w:rPr>
          </w:pPr>
          <w:r>
            <w:rPr>
              <w:rFonts w:cs="MS Serif;Times New Roman"/>
              <w:b/>
              <w:sz w:val="20"/>
              <w:lang w:val="bg-BG" w:eastAsia="ar-SA"/>
            </w:rPr>
          </w:r>
        </w:p>
      </w:tc>
      <w:tc>
        <w:tcPr>
          <w:tcW w:w="148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center"/>
            <w:textAlignment w:val="auto"/>
            <w:rPr>
              <w:rFonts w:ascii="Wingdings" w:hAnsi="Wingdings" w:eastAsia="Wingdings" w:cs="Wingdings"/>
              <w:sz w:val="20"/>
              <w:lang w:val="bg-BG" w:eastAsia="ar-SA"/>
            </w:rPr>
          </w:pPr>
          <w:r>
            <w:rPr>
              <w:rFonts w:eastAsia="Wingdings" w:cs="Wingdings" w:ascii="Wingdings" w:hAnsi="Wingdings"/>
              <w:sz w:val="20"/>
              <w:lang w:val="bg-BG" w:eastAsia="ar-SA"/>
            </w:rPr>
            <w:sym w:font="Wingdings" w:char="f0fe"/>
          </w:r>
        </w:p>
      </w:tc>
    </w:tr>
    <w:tr>
      <w:trPr>
        <w:trHeight w:val="84" w:hRule="atLeast"/>
        <w:cantSplit/>
      </w:trPr>
      <w:tc>
        <w:tcPr>
          <w:tcW w:w="4050" w:type="dxa"/>
          <w:tcBorders>
            <w:top w:val="single" w:sz="4" w:space="0" w:color="000000"/>
            <w:start w:val="single" w:sz="4" w:space="0" w:color="000000"/>
            <w:bottom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b/>
              <w:sz w:val="20"/>
              <w:lang w:val="bg-BG" w:eastAsia="ar-SA"/>
            </w:rPr>
          </w:pPr>
          <w:r>
            <w:rPr>
              <w:rFonts w:cs="MS Serif;Times New Roman"/>
              <w:b/>
              <w:sz w:val="20"/>
              <w:lang w:val="bg-BG" w:eastAsia="ar-SA"/>
            </w:rPr>
            <w:t>Неконтролирано копие</w:t>
          </w:r>
        </w:p>
      </w:tc>
      <w:tc>
        <w:tcPr>
          <w:tcW w:w="4314" w:type="dxa"/>
          <w:tcBorders>
            <w:top w:val="single" w:sz="4" w:space="0" w:color="000000"/>
            <w:start w:val="single" w:sz="4" w:space="0" w:color="000000"/>
            <w:bottom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b/>
              <w:sz w:val="20"/>
              <w:lang w:val="bg-BG" w:eastAsia="ar-SA"/>
            </w:rPr>
          </w:pPr>
          <w:r>
            <w:rPr>
              <w:rFonts w:cs="MS Serif;Times New Roman"/>
              <w:b/>
              <w:sz w:val="20"/>
              <w:lang w:val="bg-BG" w:eastAsia="ar-SA"/>
            </w:rPr>
          </w:r>
        </w:p>
      </w:tc>
      <w:tc>
        <w:tcPr>
          <w:tcW w:w="148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center"/>
            <w:textAlignment w:val="auto"/>
            <w:rPr>
              <w:rFonts w:cs="MS Serif;Times New Roman"/>
              <w:sz w:val="20"/>
              <w:lang w:val="bg-BG" w:eastAsia="ar-SA"/>
            </w:rPr>
          </w:pPr>
          <w:r>
            <w:rPr>
              <w:rFonts w:cs="MS Serif;Times New Roman"/>
              <w:sz w:val="20"/>
              <w:lang w:val="bg-BG" w:eastAsia="ar-SA"/>
            </w:rPr>
          </w:r>
        </w:p>
      </w:tc>
    </w:tr>
  </w:tbl>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846" w:type="dxa"/>
      <w:jc w:val="center"/>
      <w:tblInd w:w="0" w:type="dxa"/>
      <w:tblLayout w:type="fixed"/>
      <w:tblCellMar>
        <w:top w:w="0" w:type="dxa"/>
        <w:start w:w="108" w:type="dxa"/>
        <w:bottom w:w="0" w:type="dxa"/>
        <w:end w:w="108" w:type="dxa"/>
      </w:tblCellMar>
    </w:tblPr>
    <w:tblGrid>
      <w:gridCol w:w="4050"/>
      <w:gridCol w:w="4314"/>
      <w:gridCol w:w="1482"/>
    </w:tblGrid>
    <w:tr>
      <w:trPr>
        <w:trHeight w:val="1517" w:hRule="atLeast"/>
        <w:cantSplit/>
      </w:trPr>
      <w:tc>
        <w:tcPr>
          <w:tcW w:w="4050" w:type="dxa"/>
          <w:tcBorders>
            <w:top w:val="single" w:sz="4" w:space="0" w:color="000000"/>
            <w:start w:val="single" w:sz="4" w:space="0" w:color="000000"/>
            <w:bottom w:val="single" w:sz="4" w:space="0" w:color="000000"/>
          </w:tcBorders>
          <w:vAlign w:val="center"/>
        </w:tcPr>
        <w:p>
          <w:pPr>
            <w:pStyle w:val="Normal"/>
            <w:suppressAutoHyphens w:val="true"/>
            <w:overflowPunct w:val="true"/>
            <w:autoSpaceDE w:val="true"/>
            <w:snapToGrid w:val="false"/>
            <w:ind w:start="-142" w:end="3156"/>
            <w:jc w:val="end"/>
            <w:textAlignment w:val="auto"/>
            <w:rPr>
              <w:rFonts w:cs="MS Serif;Times New Roman"/>
              <w:sz w:val="20"/>
              <w:highlight w:val="yellow"/>
              <w:lang w:val="bg-BG" w:eastAsia="ar-SA"/>
            </w:rPr>
          </w:pPr>
          <w:r>
            <w:rPr>
              <w:rFonts w:cs="MS Serif;Times New Roman"/>
              <w:sz w:val="20"/>
              <w:highlight w:val="yellow"/>
              <w:lang w:val="bg-BG" w:eastAsia="ar-SA"/>
            </w:rPr>
          </w:r>
        </w:p>
      </w:tc>
      <w:tc>
        <w:tcPr>
          <w:tcW w:w="4314" w:type="dxa"/>
          <w:tcBorders>
            <w:top w:val="single" w:sz="4" w:space="0" w:color="000000"/>
            <w:bottom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spacing w:before="120" w:after="0"/>
            <w:ind w:start="32" w:end="0"/>
            <w:jc w:val="center"/>
            <w:textAlignment w:val="auto"/>
            <w:rPr>
              <w:rFonts w:cs="MS Serif;Times New Roman"/>
              <w:b/>
              <w:sz w:val="28"/>
              <w:lang w:val="bg-BG" w:eastAsia="ar-SA"/>
            </w:rPr>
          </w:pPr>
          <w:r>
            <w:rPr>
              <w:rFonts w:cs="MS Serif;Times New Roman"/>
              <w:b/>
              <w:color w:val="000000"/>
              <w:sz w:val="22"/>
              <w:lang w:val="bg-BG" w:eastAsia="ar-SA"/>
            </w:rPr>
            <w:t>БРАМАНД  ЕООД</w:t>
          </w:r>
        </w:p>
      </w:tc>
      <w:tc>
        <w:tcPr>
          <w:tcW w:w="1482" w:type="dxa"/>
          <w:tcBorders>
            <w:top w:val="single" w:sz="4" w:space="0" w:color="000000"/>
            <w:start w:val="single" w:sz="4" w:space="0" w:color="000000"/>
            <w:end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spacing w:before="120" w:after="0"/>
            <w:jc w:val="center"/>
            <w:textAlignment w:val="auto"/>
            <w:rPr>
              <w:rFonts w:cs="MS Serif;Times New Roman"/>
              <w:b/>
              <w:sz w:val="20"/>
              <w:lang w:eastAsia="ar-SA"/>
            </w:rPr>
          </w:pPr>
          <w:r>
            <w:rPr>
              <w:rFonts w:cs="MS Serif;Times New Roman"/>
              <w:b/>
              <w:sz w:val="20"/>
              <w:lang w:val="bg-BG" w:eastAsia="ar-SA"/>
            </w:rPr>
            <w:t xml:space="preserve">ПОС </w:t>
          </w:r>
          <w:r>
            <w:rPr>
              <w:rFonts w:cs="MS Serif;Times New Roman"/>
              <w:b/>
              <w:sz w:val="20"/>
              <w:lang w:eastAsia="ar-SA"/>
            </w:rPr>
            <w:t>01</w:t>
          </w:r>
        </w:p>
      </w:tc>
    </w:tr>
    <w:tr>
      <w:trPr>
        <w:trHeight w:val="285" w:hRule="atLeast"/>
        <w:cantSplit/>
      </w:trPr>
      <w:tc>
        <w:tcPr>
          <w:tcW w:w="4050" w:type="dxa"/>
          <w:tcBorders>
            <w:top w:val="single" w:sz="4" w:space="0" w:color="000000"/>
            <w:start w:val="single" w:sz="4" w:space="0" w:color="000000"/>
            <w:bottom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textAlignment w:val="auto"/>
            <w:rPr>
              <w:rFonts w:cs="MS Serif;Times New Roman"/>
              <w:b/>
              <w:sz w:val="20"/>
              <w:lang w:val="bg-BG" w:eastAsia="ar-SA"/>
            </w:rPr>
          </w:pPr>
          <w:r>
            <w:rPr>
              <w:rFonts w:cs="MS Serif;Times New Roman"/>
              <w:b/>
              <w:sz w:val="20"/>
              <w:lang w:val="bg-BG" w:eastAsia="ar-SA"/>
            </w:rPr>
            <w:t>Раздел:</w:t>
          </w:r>
        </w:p>
      </w:tc>
      <w:tc>
        <w:tcPr>
          <w:tcW w:w="5796"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sz w:val="20"/>
              <w:lang w:val="bg-BG" w:eastAsia="ar-SA"/>
            </w:rPr>
          </w:pPr>
          <w:r>
            <w:rPr>
              <w:rFonts w:cs="MS Serif;Times New Roman"/>
              <w:sz w:val="20"/>
              <w:lang w:val="bg-BG" w:eastAsia="ar-SA"/>
            </w:rPr>
            <w:t>Система за управление на околната среда</w:t>
          </w:r>
        </w:p>
      </w:tc>
    </w:tr>
    <w:tr>
      <w:trPr>
        <w:trHeight w:val="300" w:hRule="atLeast"/>
        <w:cantSplit/>
      </w:trPr>
      <w:tc>
        <w:tcPr>
          <w:tcW w:w="4050" w:type="dxa"/>
          <w:tcBorders>
            <w:top w:val="single" w:sz="4" w:space="0" w:color="000000"/>
            <w:start w:val="single" w:sz="4" w:space="0" w:color="000000"/>
            <w:bottom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textAlignment w:val="auto"/>
            <w:rPr>
              <w:rFonts w:cs="MS Serif;Times New Roman"/>
              <w:b/>
              <w:sz w:val="20"/>
              <w:lang w:val="bg-BG" w:eastAsia="ar-SA"/>
            </w:rPr>
          </w:pPr>
          <w:r>
            <w:rPr>
              <w:rFonts w:cs="MS Serif;Times New Roman"/>
              <w:b/>
              <w:sz w:val="20"/>
              <w:lang w:val="bg-BG" w:eastAsia="ar-SA"/>
            </w:rPr>
            <w:t>Наименование на документа:</w:t>
          </w:r>
        </w:p>
      </w:tc>
      <w:tc>
        <w:tcPr>
          <w:tcW w:w="5796"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sz w:val="20"/>
              <w:lang w:val="bg-BG" w:eastAsia="ar-SA"/>
            </w:rPr>
          </w:pPr>
          <w:r>
            <w:rPr>
              <w:rFonts w:cs="MS Serif;Times New Roman"/>
              <w:sz w:val="20"/>
              <w:lang w:val="bg-BG" w:eastAsia="ar-SA"/>
            </w:rPr>
            <w:t>Управление на аспектите на околната среда</w:t>
          </w:r>
        </w:p>
      </w:tc>
    </w:tr>
    <w:tr>
      <w:trPr>
        <w:trHeight w:val="330" w:hRule="atLeast"/>
        <w:cantSplit/>
      </w:trPr>
      <w:tc>
        <w:tcPr>
          <w:tcW w:w="4050" w:type="dxa"/>
          <w:tcBorders>
            <w:top w:val="single" w:sz="4" w:space="0" w:color="000000"/>
            <w:start w:val="single" w:sz="4" w:space="0" w:color="000000"/>
            <w:bottom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b/>
              <w:sz w:val="20"/>
              <w:lang w:eastAsia="ar-SA"/>
            </w:rPr>
          </w:pPr>
          <w:r>
            <w:rPr>
              <w:rFonts w:cs="MS Serif;Times New Roman"/>
              <w:b/>
              <w:sz w:val="20"/>
              <w:lang w:val="bg-BG" w:eastAsia="ar-SA"/>
            </w:rPr>
            <w:t xml:space="preserve">Дата на утвърждаване:  </w:t>
          </w:r>
          <w:r>
            <w:rPr>
              <w:rFonts w:cs="MS Serif;Times New Roman"/>
              <w:sz w:val="22"/>
              <w:lang w:eastAsia="ar-SA"/>
            </w:rPr>
            <w:t>01.03.2021</w:t>
          </w:r>
        </w:p>
      </w:tc>
      <w:tc>
        <w:tcPr>
          <w:tcW w:w="4314" w:type="dxa"/>
          <w:tcBorders>
            <w:top w:val="single" w:sz="4" w:space="0" w:color="000000"/>
            <w:start w:val="single" w:sz="4" w:space="0" w:color="000000"/>
            <w:bottom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sz w:val="20"/>
              <w:lang w:val="bg-BG" w:eastAsia="ar-SA"/>
            </w:rPr>
          </w:pPr>
          <w:r>
            <w:rPr>
              <w:rFonts w:cs="MS Serif;Times New Roman"/>
              <w:sz w:val="20"/>
              <w:lang w:val="bg-BG" w:eastAsia="ar-SA"/>
            </w:rPr>
            <w:t>Версия 01</w:t>
          </w:r>
        </w:p>
      </w:tc>
      <w:tc>
        <w:tcPr>
          <w:tcW w:w="148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center"/>
            <w:textAlignment w:val="auto"/>
            <w:rPr>
              <w:rFonts w:cs="MS Serif;Times New Roman"/>
              <w:sz w:val="20"/>
              <w:lang w:val="bg-BG" w:eastAsia="ar-SA"/>
            </w:rPr>
          </w:pPr>
          <w:r>
            <w:rPr>
              <w:rFonts w:cs="MS Serif;Times New Roman"/>
              <w:sz w:val="20"/>
              <w:lang w:val="bg-BG" w:eastAsia="ar-SA"/>
            </w:rPr>
          </w:r>
        </w:p>
      </w:tc>
    </w:tr>
    <w:tr>
      <w:trPr>
        <w:trHeight w:val="300" w:hRule="atLeast"/>
        <w:cantSplit/>
      </w:trPr>
      <w:tc>
        <w:tcPr>
          <w:tcW w:w="4050" w:type="dxa"/>
          <w:tcBorders>
            <w:top w:val="single" w:sz="4" w:space="0" w:color="000000"/>
            <w:start w:val="single" w:sz="4" w:space="0" w:color="000000"/>
            <w:bottom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b/>
              <w:sz w:val="20"/>
              <w:lang w:eastAsia="ar-SA"/>
            </w:rPr>
          </w:pPr>
          <w:r>
            <w:rPr>
              <w:rFonts w:cs="MS Serif;Times New Roman"/>
              <w:b/>
              <w:sz w:val="20"/>
              <w:lang w:val="bg-BG" w:eastAsia="ar-SA"/>
            </w:rPr>
            <w:t xml:space="preserve">Дата на влизане в сила: </w:t>
          </w:r>
          <w:r>
            <w:rPr>
              <w:rFonts w:cs="MS Serif;Times New Roman"/>
              <w:sz w:val="22"/>
              <w:lang w:eastAsia="ar-SA"/>
            </w:rPr>
            <w:t>01.03.2021</w:t>
          </w:r>
        </w:p>
      </w:tc>
      <w:tc>
        <w:tcPr>
          <w:tcW w:w="4314" w:type="dxa"/>
          <w:tcBorders>
            <w:top w:val="single" w:sz="4" w:space="0" w:color="000000"/>
            <w:start w:val="single" w:sz="4" w:space="0" w:color="000000"/>
            <w:bottom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b/>
              <w:sz w:val="20"/>
              <w:lang w:val="bg-BG" w:eastAsia="ar-SA"/>
            </w:rPr>
          </w:pPr>
          <w:r>
            <w:rPr>
              <w:rFonts w:cs="MS Serif;Times New Roman"/>
              <w:b/>
              <w:sz w:val="20"/>
              <w:lang w:val="bg-BG" w:eastAsia="ar-SA"/>
            </w:rPr>
          </w:r>
        </w:p>
      </w:tc>
      <w:tc>
        <w:tcPr>
          <w:tcW w:w="148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center"/>
            <w:textAlignment w:val="auto"/>
            <w:rPr>
              <w:rFonts w:cs="MS Serif;Times New Roman"/>
              <w:sz w:val="20"/>
              <w:lang w:val="bg-BG" w:eastAsia="ar-SA"/>
            </w:rPr>
          </w:pPr>
          <w:r>
            <w:rPr>
              <w:rFonts w:cs="MS Serif;Times New Roman"/>
              <w:sz w:val="20"/>
              <w:lang w:val="bg-BG" w:eastAsia="ar-SA"/>
            </w:rPr>
          </w:r>
        </w:p>
      </w:tc>
    </w:tr>
    <w:tr>
      <w:trPr>
        <w:trHeight w:val="75" w:hRule="atLeast"/>
        <w:cantSplit/>
      </w:trPr>
      <w:tc>
        <w:tcPr>
          <w:tcW w:w="4050" w:type="dxa"/>
          <w:tcBorders>
            <w:top w:val="single" w:sz="4" w:space="0" w:color="000000"/>
            <w:start w:val="single" w:sz="4" w:space="0" w:color="000000"/>
            <w:bottom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b/>
              <w:sz w:val="20"/>
              <w:lang w:val="bg-BG" w:eastAsia="ar-SA"/>
            </w:rPr>
          </w:pPr>
          <w:r>
            <w:rPr>
              <w:rFonts w:cs="MS Serif;Times New Roman"/>
              <w:b/>
              <w:sz w:val="20"/>
              <w:lang w:val="bg-BG" w:eastAsia="ar-SA"/>
            </w:rPr>
            <w:t>Контролирано копие</w:t>
          </w:r>
        </w:p>
      </w:tc>
      <w:tc>
        <w:tcPr>
          <w:tcW w:w="4314" w:type="dxa"/>
          <w:tcBorders>
            <w:top w:val="single" w:sz="4" w:space="0" w:color="000000"/>
            <w:start w:val="single" w:sz="4" w:space="0" w:color="000000"/>
            <w:bottom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b/>
              <w:sz w:val="20"/>
              <w:lang w:val="bg-BG" w:eastAsia="ar-SA"/>
            </w:rPr>
          </w:pPr>
          <w:r>
            <w:rPr>
              <w:rFonts w:cs="MS Serif;Times New Roman"/>
              <w:b/>
              <w:sz w:val="20"/>
              <w:lang w:val="bg-BG" w:eastAsia="ar-SA"/>
            </w:rPr>
          </w:r>
        </w:p>
      </w:tc>
      <w:tc>
        <w:tcPr>
          <w:tcW w:w="148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center"/>
            <w:textAlignment w:val="auto"/>
            <w:rPr>
              <w:rFonts w:ascii="Wingdings" w:hAnsi="Wingdings" w:eastAsia="Wingdings" w:cs="Wingdings"/>
              <w:sz w:val="20"/>
              <w:lang w:val="bg-BG" w:eastAsia="ar-SA"/>
            </w:rPr>
          </w:pPr>
          <w:r>
            <w:rPr>
              <w:rFonts w:eastAsia="Wingdings" w:cs="Wingdings" w:ascii="Wingdings" w:hAnsi="Wingdings"/>
              <w:sz w:val="20"/>
              <w:lang w:val="bg-BG" w:eastAsia="ar-SA"/>
            </w:rPr>
            <w:sym w:font="Wingdings" w:char="f0fe"/>
          </w:r>
        </w:p>
      </w:tc>
    </w:tr>
    <w:tr>
      <w:trPr>
        <w:trHeight w:val="84" w:hRule="atLeast"/>
        <w:cantSplit/>
      </w:trPr>
      <w:tc>
        <w:tcPr>
          <w:tcW w:w="4050" w:type="dxa"/>
          <w:tcBorders>
            <w:top w:val="single" w:sz="4" w:space="0" w:color="000000"/>
            <w:start w:val="single" w:sz="4" w:space="0" w:color="000000"/>
            <w:bottom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b/>
              <w:sz w:val="20"/>
              <w:lang w:val="bg-BG" w:eastAsia="ar-SA"/>
            </w:rPr>
          </w:pPr>
          <w:r>
            <w:rPr>
              <w:rFonts w:cs="MS Serif;Times New Roman"/>
              <w:b/>
              <w:sz w:val="20"/>
              <w:lang w:val="bg-BG" w:eastAsia="ar-SA"/>
            </w:rPr>
            <w:t>Неконтролирано копие</w:t>
          </w:r>
        </w:p>
      </w:tc>
      <w:tc>
        <w:tcPr>
          <w:tcW w:w="4314" w:type="dxa"/>
          <w:tcBorders>
            <w:top w:val="single" w:sz="4" w:space="0" w:color="000000"/>
            <w:start w:val="single" w:sz="4" w:space="0" w:color="000000"/>
            <w:bottom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b/>
              <w:sz w:val="20"/>
              <w:lang w:val="bg-BG" w:eastAsia="ar-SA"/>
            </w:rPr>
          </w:pPr>
          <w:r>
            <w:rPr>
              <w:rFonts w:cs="MS Serif;Times New Roman"/>
              <w:b/>
              <w:sz w:val="20"/>
              <w:lang w:val="bg-BG" w:eastAsia="ar-SA"/>
            </w:rPr>
          </w:r>
        </w:p>
      </w:tc>
      <w:tc>
        <w:tcPr>
          <w:tcW w:w="148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center"/>
            <w:textAlignment w:val="auto"/>
            <w:rPr>
              <w:rFonts w:cs="MS Serif;Times New Roman"/>
              <w:sz w:val="20"/>
              <w:lang w:val="bg-BG" w:eastAsia="ar-SA"/>
            </w:rPr>
          </w:pPr>
          <w:r>
            <w:rPr>
              <w:rFonts w:cs="MS Serif;Times New Roman"/>
              <w:sz w:val="20"/>
              <w:lang w:val="bg-BG" w:eastAsia="ar-SA"/>
            </w:rPr>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846" w:type="dxa"/>
      <w:jc w:val="center"/>
      <w:tblInd w:w="0" w:type="dxa"/>
      <w:tblLayout w:type="fixed"/>
      <w:tblCellMar>
        <w:top w:w="0" w:type="dxa"/>
        <w:start w:w="108" w:type="dxa"/>
        <w:bottom w:w="0" w:type="dxa"/>
        <w:end w:w="108" w:type="dxa"/>
      </w:tblCellMar>
    </w:tblPr>
    <w:tblGrid>
      <w:gridCol w:w="4050"/>
      <w:gridCol w:w="4314"/>
      <w:gridCol w:w="1482"/>
    </w:tblGrid>
    <w:tr>
      <w:trPr>
        <w:trHeight w:val="1517" w:hRule="atLeast"/>
        <w:cantSplit/>
      </w:trPr>
      <w:tc>
        <w:tcPr>
          <w:tcW w:w="4050" w:type="dxa"/>
          <w:tcBorders>
            <w:top w:val="single" w:sz="4" w:space="0" w:color="000000"/>
            <w:start w:val="single" w:sz="4" w:space="0" w:color="000000"/>
            <w:bottom w:val="single" w:sz="4" w:space="0" w:color="000000"/>
          </w:tcBorders>
          <w:vAlign w:val="center"/>
        </w:tcPr>
        <w:p>
          <w:pPr>
            <w:pStyle w:val="Normal"/>
            <w:suppressAutoHyphens w:val="true"/>
            <w:overflowPunct w:val="true"/>
            <w:autoSpaceDE w:val="true"/>
            <w:snapToGrid w:val="false"/>
            <w:ind w:start="-142" w:end="3156"/>
            <w:jc w:val="end"/>
            <w:textAlignment w:val="auto"/>
            <w:rPr>
              <w:rFonts w:cs="MS Serif;Times New Roman"/>
              <w:sz w:val="20"/>
              <w:highlight w:val="yellow"/>
              <w:lang w:val="bg-BG" w:eastAsia="ar-SA"/>
            </w:rPr>
          </w:pPr>
          <w:r>
            <w:rPr>
              <w:rFonts w:cs="MS Serif;Times New Roman"/>
              <w:sz w:val="20"/>
              <w:highlight w:val="yellow"/>
              <w:lang w:val="bg-BG" w:eastAsia="ar-SA"/>
            </w:rPr>
          </w:r>
        </w:p>
      </w:tc>
      <w:tc>
        <w:tcPr>
          <w:tcW w:w="4314" w:type="dxa"/>
          <w:tcBorders>
            <w:top w:val="single" w:sz="4" w:space="0" w:color="000000"/>
            <w:bottom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spacing w:before="120" w:after="0"/>
            <w:ind w:start="32" w:end="0"/>
            <w:jc w:val="center"/>
            <w:textAlignment w:val="auto"/>
            <w:rPr>
              <w:rFonts w:cs="MS Serif;Times New Roman"/>
              <w:b/>
              <w:sz w:val="28"/>
              <w:lang w:val="bg-BG" w:eastAsia="ar-SA"/>
            </w:rPr>
          </w:pPr>
          <w:r>
            <w:rPr>
              <w:rFonts w:cs="MS Serif;Times New Roman"/>
              <w:b/>
              <w:color w:val="000000"/>
              <w:sz w:val="22"/>
              <w:lang w:val="bg-BG" w:eastAsia="ar-SA"/>
            </w:rPr>
            <w:t>БРАМАНД  ЕООД</w:t>
          </w:r>
        </w:p>
      </w:tc>
      <w:tc>
        <w:tcPr>
          <w:tcW w:w="1482" w:type="dxa"/>
          <w:tcBorders>
            <w:top w:val="single" w:sz="4" w:space="0" w:color="000000"/>
            <w:start w:val="single" w:sz="4" w:space="0" w:color="000000"/>
            <w:end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spacing w:before="120" w:after="0"/>
            <w:jc w:val="center"/>
            <w:textAlignment w:val="auto"/>
            <w:rPr>
              <w:rFonts w:cs="MS Serif;Times New Roman"/>
              <w:b/>
              <w:sz w:val="20"/>
              <w:lang w:eastAsia="ar-SA"/>
            </w:rPr>
          </w:pPr>
          <w:r>
            <w:rPr>
              <w:rFonts w:cs="MS Serif;Times New Roman"/>
              <w:b/>
              <w:sz w:val="20"/>
              <w:lang w:val="bg-BG" w:eastAsia="ar-SA"/>
            </w:rPr>
            <w:t xml:space="preserve">ПОС </w:t>
          </w:r>
          <w:r>
            <w:rPr>
              <w:rFonts w:cs="MS Serif;Times New Roman"/>
              <w:b/>
              <w:sz w:val="20"/>
              <w:lang w:eastAsia="ar-SA"/>
            </w:rPr>
            <w:t>01</w:t>
          </w:r>
        </w:p>
      </w:tc>
    </w:tr>
    <w:tr>
      <w:trPr>
        <w:trHeight w:val="285" w:hRule="atLeast"/>
        <w:cantSplit/>
      </w:trPr>
      <w:tc>
        <w:tcPr>
          <w:tcW w:w="4050" w:type="dxa"/>
          <w:tcBorders>
            <w:top w:val="single" w:sz="4" w:space="0" w:color="000000"/>
            <w:start w:val="single" w:sz="4" w:space="0" w:color="000000"/>
            <w:bottom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textAlignment w:val="auto"/>
            <w:rPr>
              <w:rFonts w:cs="MS Serif;Times New Roman"/>
              <w:b/>
              <w:sz w:val="20"/>
              <w:lang w:val="bg-BG" w:eastAsia="ar-SA"/>
            </w:rPr>
          </w:pPr>
          <w:r>
            <w:rPr>
              <w:rFonts w:cs="MS Serif;Times New Roman"/>
              <w:b/>
              <w:sz w:val="20"/>
              <w:lang w:val="bg-BG" w:eastAsia="ar-SA"/>
            </w:rPr>
            <w:t>Раздел:</w:t>
          </w:r>
        </w:p>
      </w:tc>
      <w:tc>
        <w:tcPr>
          <w:tcW w:w="5796"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sz w:val="20"/>
              <w:lang w:val="bg-BG" w:eastAsia="ar-SA"/>
            </w:rPr>
          </w:pPr>
          <w:r>
            <w:rPr>
              <w:rFonts w:cs="MS Serif;Times New Roman"/>
              <w:sz w:val="20"/>
              <w:lang w:val="bg-BG" w:eastAsia="ar-SA"/>
            </w:rPr>
            <w:t>Система за управление на околната среда</w:t>
          </w:r>
        </w:p>
      </w:tc>
    </w:tr>
    <w:tr>
      <w:trPr>
        <w:trHeight w:val="300" w:hRule="atLeast"/>
        <w:cantSplit/>
      </w:trPr>
      <w:tc>
        <w:tcPr>
          <w:tcW w:w="4050" w:type="dxa"/>
          <w:tcBorders>
            <w:top w:val="single" w:sz="4" w:space="0" w:color="000000"/>
            <w:start w:val="single" w:sz="4" w:space="0" w:color="000000"/>
            <w:bottom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textAlignment w:val="auto"/>
            <w:rPr>
              <w:rFonts w:cs="MS Serif;Times New Roman"/>
              <w:b/>
              <w:sz w:val="20"/>
              <w:lang w:val="bg-BG" w:eastAsia="ar-SA"/>
            </w:rPr>
          </w:pPr>
          <w:r>
            <w:rPr>
              <w:rFonts w:cs="MS Serif;Times New Roman"/>
              <w:b/>
              <w:sz w:val="20"/>
              <w:lang w:val="bg-BG" w:eastAsia="ar-SA"/>
            </w:rPr>
            <w:t>Наименование на документа:</w:t>
          </w:r>
        </w:p>
      </w:tc>
      <w:tc>
        <w:tcPr>
          <w:tcW w:w="5796"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sz w:val="20"/>
              <w:lang w:val="bg-BG" w:eastAsia="ar-SA"/>
            </w:rPr>
          </w:pPr>
          <w:r>
            <w:rPr>
              <w:rFonts w:cs="MS Serif;Times New Roman"/>
              <w:sz w:val="20"/>
              <w:lang w:val="bg-BG" w:eastAsia="ar-SA"/>
            </w:rPr>
            <w:t>Управление на аспектите на околната среда</w:t>
          </w:r>
        </w:p>
      </w:tc>
    </w:tr>
    <w:tr>
      <w:trPr>
        <w:trHeight w:val="330" w:hRule="atLeast"/>
        <w:cantSplit/>
      </w:trPr>
      <w:tc>
        <w:tcPr>
          <w:tcW w:w="4050" w:type="dxa"/>
          <w:tcBorders>
            <w:top w:val="single" w:sz="4" w:space="0" w:color="000000"/>
            <w:start w:val="single" w:sz="4" w:space="0" w:color="000000"/>
            <w:bottom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b/>
              <w:sz w:val="20"/>
              <w:lang w:eastAsia="ar-SA"/>
            </w:rPr>
          </w:pPr>
          <w:r>
            <w:rPr>
              <w:rFonts w:cs="MS Serif;Times New Roman"/>
              <w:b/>
              <w:sz w:val="20"/>
              <w:lang w:val="bg-BG" w:eastAsia="ar-SA"/>
            </w:rPr>
            <w:t xml:space="preserve">Дата на утвърждаване:  </w:t>
          </w:r>
          <w:r>
            <w:rPr>
              <w:rFonts w:cs="MS Serif;Times New Roman"/>
              <w:sz w:val="22"/>
              <w:lang w:eastAsia="ar-SA"/>
            </w:rPr>
            <w:t>01.03.2021</w:t>
          </w:r>
        </w:p>
      </w:tc>
      <w:tc>
        <w:tcPr>
          <w:tcW w:w="4314" w:type="dxa"/>
          <w:tcBorders>
            <w:top w:val="single" w:sz="4" w:space="0" w:color="000000"/>
            <w:start w:val="single" w:sz="4" w:space="0" w:color="000000"/>
            <w:bottom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sz w:val="20"/>
              <w:lang w:val="bg-BG" w:eastAsia="ar-SA"/>
            </w:rPr>
          </w:pPr>
          <w:r>
            <w:rPr>
              <w:rFonts w:cs="MS Serif;Times New Roman"/>
              <w:sz w:val="20"/>
              <w:lang w:val="bg-BG" w:eastAsia="ar-SA"/>
            </w:rPr>
            <w:t>Версия 01</w:t>
          </w:r>
        </w:p>
      </w:tc>
      <w:tc>
        <w:tcPr>
          <w:tcW w:w="148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center"/>
            <w:textAlignment w:val="auto"/>
            <w:rPr>
              <w:rFonts w:cs="MS Serif;Times New Roman"/>
              <w:sz w:val="20"/>
              <w:lang w:val="bg-BG" w:eastAsia="ar-SA"/>
            </w:rPr>
          </w:pPr>
          <w:r>
            <w:rPr>
              <w:rFonts w:cs="MS Serif;Times New Roman"/>
              <w:sz w:val="20"/>
              <w:lang w:val="bg-BG" w:eastAsia="ar-SA"/>
            </w:rPr>
          </w:r>
        </w:p>
      </w:tc>
    </w:tr>
    <w:tr>
      <w:trPr>
        <w:trHeight w:val="300" w:hRule="atLeast"/>
        <w:cantSplit/>
      </w:trPr>
      <w:tc>
        <w:tcPr>
          <w:tcW w:w="4050" w:type="dxa"/>
          <w:tcBorders>
            <w:top w:val="single" w:sz="4" w:space="0" w:color="000000"/>
            <w:start w:val="single" w:sz="4" w:space="0" w:color="000000"/>
            <w:bottom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b/>
              <w:sz w:val="20"/>
              <w:lang w:eastAsia="ar-SA"/>
            </w:rPr>
          </w:pPr>
          <w:r>
            <w:rPr>
              <w:rFonts w:cs="MS Serif;Times New Roman"/>
              <w:b/>
              <w:sz w:val="20"/>
              <w:lang w:val="bg-BG" w:eastAsia="ar-SA"/>
            </w:rPr>
            <w:t xml:space="preserve">Дата на влизане в сила: </w:t>
          </w:r>
          <w:r>
            <w:rPr>
              <w:rFonts w:cs="MS Serif;Times New Roman"/>
              <w:sz w:val="22"/>
              <w:lang w:eastAsia="ar-SA"/>
            </w:rPr>
            <w:t>01.03.2021</w:t>
          </w:r>
        </w:p>
      </w:tc>
      <w:tc>
        <w:tcPr>
          <w:tcW w:w="4314" w:type="dxa"/>
          <w:tcBorders>
            <w:top w:val="single" w:sz="4" w:space="0" w:color="000000"/>
            <w:start w:val="single" w:sz="4" w:space="0" w:color="000000"/>
            <w:bottom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b/>
              <w:sz w:val="20"/>
              <w:lang w:val="bg-BG" w:eastAsia="ar-SA"/>
            </w:rPr>
          </w:pPr>
          <w:r>
            <w:rPr>
              <w:rFonts w:cs="MS Serif;Times New Roman"/>
              <w:b/>
              <w:sz w:val="20"/>
              <w:lang w:val="bg-BG" w:eastAsia="ar-SA"/>
            </w:rPr>
          </w:r>
        </w:p>
      </w:tc>
      <w:tc>
        <w:tcPr>
          <w:tcW w:w="148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center"/>
            <w:textAlignment w:val="auto"/>
            <w:rPr>
              <w:rFonts w:cs="MS Serif;Times New Roman"/>
              <w:sz w:val="20"/>
              <w:lang w:val="bg-BG" w:eastAsia="ar-SA"/>
            </w:rPr>
          </w:pPr>
          <w:r>
            <w:rPr>
              <w:rFonts w:cs="MS Serif;Times New Roman"/>
              <w:sz w:val="20"/>
              <w:lang w:val="bg-BG" w:eastAsia="ar-SA"/>
            </w:rPr>
          </w:r>
        </w:p>
      </w:tc>
    </w:tr>
    <w:tr>
      <w:trPr>
        <w:trHeight w:val="75" w:hRule="atLeast"/>
        <w:cantSplit/>
      </w:trPr>
      <w:tc>
        <w:tcPr>
          <w:tcW w:w="4050" w:type="dxa"/>
          <w:tcBorders>
            <w:top w:val="single" w:sz="4" w:space="0" w:color="000000"/>
            <w:start w:val="single" w:sz="4" w:space="0" w:color="000000"/>
            <w:bottom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b/>
              <w:sz w:val="20"/>
              <w:lang w:val="bg-BG" w:eastAsia="ar-SA"/>
            </w:rPr>
          </w:pPr>
          <w:r>
            <w:rPr>
              <w:rFonts w:cs="MS Serif;Times New Roman"/>
              <w:b/>
              <w:sz w:val="20"/>
              <w:lang w:val="bg-BG" w:eastAsia="ar-SA"/>
            </w:rPr>
            <w:t>Контролирано копие</w:t>
          </w:r>
        </w:p>
      </w:tc>
      <w:tc>
        <w:tcPr>
          <w:tcW w:w="4314" w:type="dxa"/>
          <w:tcBorders>
            <w:top w:val="single" w:sz="4" w:space="0" w:color="000000"/>
            <w:start w:val="single" w:sz="4" w:space="0" w:color="000000"/>
            <w:bottom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b/>
              <w:sz w:val="20"/>
              <w:lang w:val="bg-BG" w:eastAsia="ar-SA"/>
            </w:rPr>
          </w:pPr>
          <w:r>
            <w:rPr>
              <w:rFonts w:cs="MS Serif;Times New Roman"/>
              <w:b/>
              <w:sz w:val="20"/>
              <w:lang w:val="bg-BG" w:eastAsia="ar-SA"/>
            </w:rPr>
          </w:r>
        </w:p>
      </w:tc>
      <w:tc>
        <w:tcPr>
          <w:tcW w:w="148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center"/>
            <w:textAlignment w:val="auto"/>
            <w:rPr>
              <w:rFonts w:ascii="Wingdings" w:hAnsi="Wingdings" w:eastAsia="Wingdings" w:cs="Wingdings"/>
              <w:sz w:val="20"/>
              <w:lang w:val="bg-BG" w:eastAsia="ar-SA"/>
            </w:rPr>
          </w:pPr>
          <w:r>
            <w:rPr>
              <w:rFonts w:eastAsia="Wingdings" w:cs="Wingdings" w:ascii="Wingdings" w:hAnsi="Wingdings"/>
              <w:sz w:val="20"/>
              <w:lang w:val="bg-BG" w:eastAsia="ar-SA"/>
            </w:rPr>
            <w:sym w:font="Wingdings" w:char="f0fe"/>
          </w:r>
        </w:p>
      </w:tc>
    </w:tr>
    <w:tr>
      <w:trPr>
        <w:trHeight w:val="84" w:hRule="atLeast"/>
        <w:cantSplit/>
      </w:trPr>
      <w:tc>
        <w:tcPr>
          <w:tcW w:w="4050" w:type="dxa"/>
          <w:tcBorders>
            <w:top w:val="single" w:sz="4" w:space="0" w:color="000000"/>
            <w:start w:val="single" w:sz="4" w:space="0" w:color="000000"/>
            <w:bottom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b/>
              <w:sz w:val="20"/>
              <w:lang w:val="bg-BG" w:eastAsia="ar-SA"/>
            </w:rPr>
          </w:pPr>
          <w:r>
            <w:rPr>
              <w:rFonts w:cs="MS Serif;Times New Roman"/>
              <w:b/>
              <w:sz w:val="20"/>
              <w:lang w:val="bg-BG" w:eastAsia="ar-SA"/>
            </w:rPr>
            <w:t>Неконтролирано копие</w:t>
          </w:r>
        </w:p>
      </w:tc>
      <w:tc>
        <w:tcPr>
          <w:tcW w:w="4314" w:type="dxa"/>
          <w:tcBorders>
            <w:top w:val="single" w:sz="4" w:space="0" w:color="000000"/>
            <w:start w:val="single" w:sz="4" w:space="0" w:color="000000"/>
            <w:bottom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b/>
              <w:sz w:val="20"/>
              <w:lang w:val="bg-BG" w:eastAsia="ar-SA"/>
            </w:rPr>
          </w:pPr>
          <w:r>
            <w:rPr>
              <w:rFonts w:cs="MS Serif;Times New Roman"/>
              <w:b/>
              <w:sz w:val="20"/>
              <w:lang w:val="bg-BG" w:eastAsia="ar-SA"/>
            </w:rPr>
          </w:r>
        </w:p>
      </w:tc>
      <w:tc>
        <w:tcPr>
          <w:tcW w:w="148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center"/>
            <w:textAlignment w:val="auto"/>
            <w:rPr>
              <w:rFonts w:cs="MS Serif;Times New Roman"/>
              <w:sz w:val="20"/>
              <w:lang w:val="bg-BG" w:eastAsia="ar-SA"/>
            </w:rPr>
          </w:pPr>
          <w:r>
            <w:rPr>
              <w:rFonts w:cs="MS Serif;Times New Roman"/>
              <w:sz w:val="20"/>
              <w:lang w:val="bg-BG" w:eastAsia="ar-SA"/>
            </w:rPr>
          </w:r>
        </w:p>
      </w:tc>
    </w:tr>
  </w:tbl>
  <w:p>
    <w:pPr>
      <w:pStyle w:val="Header"/>
      <w:rPr>
        <w:sz w:val="24"/>
        <w:lang w:val="bg-BG"/>
      </w:rPr>
    </w:pPr>
    <w:r>
      <w:rPr>
        <w:sz w:val="24"/>
        <w:lang w:val="bg-BG"/>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846" w:type="dxa"/>
      <w:jc w:val="center"/>
      <w:tblInd w:w="0" w:type="dxa"/>
      <w:tblLayout w:type="fixed"/>
      <w:tblCellMar>
        <w:top w:w="0" w:type="dxa"/>
        <w:start w:w="108" w:type="dxa"/>
        <w:bottom w:w="0" w:type="dxa"/>
        <w:end w:w="108" w:type="dxa"/>
      </w:tblCellMar>
    </w:tblPr>
    <w:tblGrid>
      <w:gridCol w:w="4050"/>
      <w:gridCol w:w="4314"/>
      <w:gridCol w:w="1482"/>
    </w:tblGrid>
    <w:tr>
      <w:trPr>
        <w:trHeight w:val="1517" w:hRule="atLeast"/>
        <w:cantSplit/>
      </w:trPr>
      <w:tc>
        <w:tcPr>
          <w:tcW w:w="4050" w:type="dxa"/>
          <w:tcBorders>
            <w:top w:val="single" w:sz="4" w:space="0" w:color="000000"/>
            <w:start w:val="single" w:sz="4" w:space="0" w:color="000000"/>
            <w:bottom w:val="single" w:sz="4" w:space="0" w:color="000000"/>
          </w:tcBorders>
          <w:vAlign w:val="center"/>
        </w:tcPr>
        <w:p>
          <w:pPr>
            <w:pStyle w:val="Normal"/>
            <w:suppressAutoHyphens w:val="true"/>
            <w:overflowPunct w:val="true"/>
            <w:autoSpaceDE w:val="true"/>
            <w:snapToGrid w:val="false"/>
            <w:ind w:start="-142" w:end="3156"/>
            <w:jc w:val="end"/>
            <w:textAlignment w:val="auto"/>
            <w:rPr>
              <w:rFonts w:cs="MS Serif;Times New Roman"/>
              <w:sz w:val="20"/>
              <w:highlight w:val="yellow"/>
              <w:lang w:val="bg-BG" w:eastAsia="ar-SA"/>
            </w:rPr>
          </w:pPr>
          <w:r>
            <w:rPr>
              <w:rFonts w:cs="MS Serif;Times New Roman"/>
              <w:sz w:val="20"/>
              <w:highlight w:val="yellow"/>
              <w:lang w:val="bg-BG" w:eastAsia="ar-SA"/>
            </w:rPr>
          </w:r>
        </w:p>
      </w:tc>
      <w:tc>
        <w:tcPr>
          <w:tcW w:w="4314" w:type="dxa"/>
          <w:tcBorders>
            <w:top w:val="single" w:sz="4" w:space="0" w:color="000000"/>
            <w:bottom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spacing w:before="120" w:after="0"/>
            <w:ind w:start="32" w:end="0"/>
            <w:jc w:val="center"/>
            <w:textAlignment w:val="auto"/>
            <w:rPr>
              <w:rFonts w:cs="MS Serif;Times New Roman"/>
              <w:b/>
              <w:color w:val="000000"/>
              <w:sz w:val="22"/>
              <w:lang w:val="bg-BG" w:eastAsia="ar-SA"/>
            </w:rPr>
          </w:pPr>
          <w:r>
            <w:rPr>
              <w:rFonts w:cs="MS Serif;Times New Roman"/>
              <w:b/>
              <w:color w:val="000000"/>
              <w:sz w:val="22"/>
              <w:lang w:val="bg-BG" w:eastAsia="ar-SA"/>
            </w:rPr>
            <w:t>БРАМАНД  ЕООД</w:t>
          </w:r>
        </w:p>
      </w:tc>
      <w:tc>
        <w:tcPr>
          <w:tcW w:w="1482" w:type="dxa"/>
          <w:tcBorders>
            <w:top w:val="single" w:sz="4" w:space="0" w:color="000000"/>
            <w:start w:val="single" w:sz="4" w:space="0" w:color="000000"/>
            <w:end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spacing w:before="120" w:after="0"/>
            <w:jc w:val="center"/>
            <w:textAlignment w:val="auto"/>
            <w:rPr/>
          </w:pPr>
          <w:r>
            <w:rPr>
              <w:rFonts w:cs="MS Serif;Times New Roman"/>
              <w:b/>
              <w:sz w:val="20"/>
              <w:lang w:val="bg-BG" w:eastAsia="ar-SA"/>
            </w:rPr>
            <w:t xml:space="preserve">ПОС </w:t>
          </w:r>
          <w:r>
            <w:rPr>
              <w:rFonts w:cs="MS Serif;Times New Roman"/>
              <w:b/>
              <w:sz w:val="20"/>
              <w:lang w:eastAsia="ar-SA"/>
            </w:rPr>
            <w:t>01</w:t>
          </w:r>
        </w:p>
      </w:tc>
    </w:tr>
    <w:tr>
      <w:trPr>
        <w:trHeight w:val="285" w:hRule="atLeast"/>
        <w:cantSplit/>
      </w:trPr>
      <w:tc>
        <w:tcPr>
          <w:tcW w:w="4050" w:type="dxa"/>
          <w:tcBorders>
            <w:top w:val="single" w:sz="4" w:space="0" w:color="000000"/>
            <w:start w:val="single" w:sz="4" w:space="0" w:color="000000"/>
            <w:bottom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textAlignment w:val="auto"/>
            <w:rPr>
              <w:rFonts w:cs="MS Serif;Times New Roman"/>
              <w:b/>
              <w:sz w:val="20"/>
              <w:lang w:val="bg-BG" w:eastAsia="ar-SA"/>
            </w:rPr>
          </w:pPr>
          <w:r>
            <w:rPr>
              <w:rFonts w:cs="MS Serif;Times New Roman"/>
              <w:b/>
              <w:sz w:val="20"/>
              <w:lang w:val="bg-BG" w:eastAsia="ar-SA"/>
            </w:rPr>
            <w:t>Раздел:</w:t>
          </w:r>
        </w:p>
      </w:tc>
      <w:tc>
        <w:tcPr>
          <w:tcW w:w="5796"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sz w:val="20"/>
              <w:lang w:val="bg-BG" w:eastAsia="ar-SA"/>
            </w:rPr>
          </w:pPr>
          <w:r>
            <w:rPr>
              <w:rFonts w:cs="MS Serif;Times New Roman"/>
              <w:sz w:val="20"/>
              <w:lang w:val="bg-BG" w:eastAsia="ar-SA"/>
            </w:rPr>
            <w:t>Система за управление на околната среда</w:t>
          </w:r>
        </w:p>
      </w:tc>
    </w:tr>
    <w:tr>
      <w:trPr>
        <w:trHeight w:val="300" w:hRule="atLeast"/>
        <w:cantSplit/>
      </w:trPr>
      <w:tc>
        <w:tcPr>
          <w:tcW w:w="4050" w:type="dxa"/>
          <w:tcBorders>
            <w:top w:val="single" w:sz="4" w:space="0" w:color="000000"/>
            <w:start w:val="single" w:sz="4" w:space="0" w:color="000000"/>
            <w:bottom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textAlignment w:val="auto"/>
            <w:rPr>
              <w:rFonts w:cs="MS Serif;Times New Roman"/>
              <w:b/>
              <w:sz w:val="20"/>
              <w:lang w:val="bg-BG" w:eastAsia="ar-SA"/>
            </w:rPr>
          </w:pPr>
          <w:r>
            <w:rPr>
              <w:rFonts w:cs="MS Serif;Times New Roman"/>
              <w:b/>
              <w:sz w:val="20"/>
              <w:lang w:val="bg-BG" w:eastAsia="ar-SA"/>
            </w:rPr>
            <w:t>Наименование на документа:</w:t>
          </w:r>
        </w:p>
      </w:tc>
      <w:tc>
        <w:tcPr>
          <w:tcW w:w="5796"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sz w:val="20"/>
              <w:lang w:val="bg-BG" w:eastAsia="ar-SA"/>
            </w:rPr>
          </w:pPr>
          <w:r>
            <w:rPr>
              <w:rFonts w:cs="MS Serif;Times New Roman"/>
              <w:sz w:val="20"/>
              <w:lang w:val="bg-BG" w:eastAsia="ar-SA"/>
            </w:rPr>
            <w:t>Управление на аспектите на околната среда</w:t>
          </w:r>
        </w:p>
      </w:tc>
    </w:tr>
    <w:tr>
      <w:trPr>
        <w:trHeight w:val="330" w:hRule="atLeast"/>
        <w:cantSplit/>
      </w:trPr>
      <w:tc>
        <w:tcPr>
          <w:tcW w:w="4050" w:type="dxa"/>
          <w:tcBorders>
            <w:top w:val="single" w:sz="4" w:space="0" w:color="000000"/>
            <w:start w:val="single" w:sz="4" w:space="0" w:color="000000"/>
            <w:bottom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pPr>
          <w:r>
            <w:rPr>
              <w:rFonts w:cs="MS Serif;Times New Roman"/>
              <w:b/>
              <w:sz w:val="20"/>
              <w:lang w:val="bg-BG" w:eastAsia="ar-SA"/>
            </w:rPr>
            <w:t xml:space="preserve">Дата на утвърждаване:  </w:t>
          </w:r>
          <w:r>
            <w:rPr>
              <w:rFonts w:cs="MS Serif;Times New Roman"/>
              <w:sz w:val="22"/>
              <w:lang w:eastAsia="ar-SA"/>
            </w:rPr>
            <w:t>01.03.2021</w:t>
          </w:r>
        </w:p>
      </w:tc>
      <w:tc>
        <w:tcPr>
          <w:tcW w:w="4314" w:type="dxa"/>
          <w:tcBorders>
            <w:top w:val="single" w:sz="4" w:space="0" w:color="000000"/>
            <w:start w:val="single" w:sz="4" w:space="0" w:color="000000"/>
            <w:bottom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sz w:val="20"/>
              <w:lang w:val="bg-BG" w:eastAsia="ar-SA"/>
            </w:rPr>
          </w:pPr>
          <w:r>
            <w:rPr>
              <w:rFonts w:cs="MS Serif;Times New Roman"/>
              <w:sz w:val="20"/>
              <w:lang w:val="bg-BG" w:eastAsia="ar-SA"/>
            </w:rPr>
            <w:t>Версия 01</w:t>
          </w:r>
        </w:p>
      </w:tc>
      <w:tc>
        <w:tcPr>
          <w:tcW w:w="148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center"/>
            <w:textAlignment w:val="auto"/>
            <w:rPr>
              <w:rFonts w:cs="MS Serif;Times New Roman"/>
              <w:sz w:val="20"/>
              <w:lang w:val="bg-BG" w:eastAsia="ar-SA"/>
            </w:rPr>
          </w:pPr>
          <w:r>
            <w:rPr>
              <w:rFonts w:cs="MS Serif;Times New Roman"/>
              <w:sz w:val="20"/>
              <w:lang w:val="bg-BG" w:eastAsia="ar-SA"/>
            </w:rPr>
          </w:r>
        </w:p>
      </w:tc>
    </w:tr>
    <w:tr>
      <w:trPr>
        <w:trHeight w:val="300" w:hRule="atLeast"/>
        <w:cantSplit/>
      </w:trPr>
      <w:tc>
        <w:tcPr>
          <w:tcW w:w="4050" w:type="dxa"/>
          <w:tcBorders>
            <w:top w:val="single" w:sz="4" w:space="0" w:color="000000"/>
            <w:start w:val="single" w:sz="4" w:space="0" w:color="000000"/>
            <w:bottom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pPr>
          <w:r>
            <w:rPr>
              <w:rFonts w:cs="MS Serif;Times New Roman"/>
              <w:b/>
              <w:sz w:val="20"/>
              <w:lang w:val="bg-BG" w:eastAsia="ar-SA"/>
            </w:rPr>
            <w:t xml:space="preserve">Дата на влизане в сила: </w:t>
          </w:r>
          <w:r>
            <w:rPr>
              <w:rFonts w:cs="MS Serif;Times New Roman"/>
              <w:sz w:val="22"/>
              <w:lang w:eastAsia="ar-SA"/>
            </w:rPr>
            <w:t>01.03.2021</w:t>
          </w:r>
        </w:p>
      </w:tc>
      <w:tc>
        <w:tcPr>
          <w:tcW w:w="4314" w:type="dxa"/>
          <w:tcBorders>
            <w:top w:val="single" w:sz="4" w:space="0" w:color="000000"/>
            <w:start w:val="single" w:sz="4" w:space="0" w:color="000000"/>
            <w:bottom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b/>
              <w:sz w:val="20"/>
              <w:lang w:val="bg-BG" w:eastAsia="ar-SA"/>
            </w:rPr>
          </w:pPr>
          <w:r>
            <w:rPr>
              <w:rFonts w:cs="MS Serif;Times New Roman"/>
              <w:b/>
              <w:sz w:val="20"/>
              <w:lang w:val="bg-BG" w:eastAsia="ar-SA"/>
            </w:rPr>
          </w:r>
        </w:p>
      </w:tc>
      <w:tc>
        <w:tcPr>
          <w:tcW w:w="148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center"/>
            <w:textAlignment w:val="auto"/>
            <w:rPr>
              <w:rFonts w:cs="MS Serif;Times New Roman"/>
              <w:sz w:val="20"/>
              <w:lang w:val="bg-BG" w:eastAsia="ar-SA"/>
            </w:rPr>
          </w:pPr>
          <w:r>
            <w:rPr>
              <w:rFonts w:cs="MS Serif;Times New Roman"/>
              <w:sz w:val="20"/>
              <w:lang w:val="bg-BG" w:eastAsia="ar-SA"/>
            </w:rPr>
          </w:r>
        </w:p>
      </w:tc>
    </w:tr>
    <w:tr>
      <w:trPr>
        <w:trHeight w:val="75" w:hRule="atLeast"/>
        <w:cantSplit/>
      </w:trPr>
      <w:tc>
        <w:tcPr>
          <w:tcW w:w="4050" w:type="dxa"/>
          <w:tcBorders>
            <w:top w:val="single" w:sz="4" w:space="0" w:color="000000"/>
            <w:start w:val="single" w:sz="4" w:space="0" w:color="000000"/>
            <w:bottom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b/>
              <w:sz w:val="20"/>
              <w:lang w:val="bg-BG" w:eastAsia="ar-SA"/>
            </w:rPr>
          </w:pPr>
          <w:r>
            <w:rPr>
              <w:rFonts w:cs="MS Serif;Times New Roman"/>
              <w:b/>
              <w:sz w:val="20"/>
              <w:lang w:val="bg-BG" w:eastAsia="ar-SA"/>
            </w:rPr>
            <w:t>Контролирано копие</w:t>
          </w:r>
        </w:p>
      </w:tc>
      <w:tc>
        <w:tcPr>
          <w:tcW w:w="4314" w:type="dxa"/>
          <w:tcBorders>
            <w:top w:val="single" w:sz="4" w:space="0" w:color="000000"/>
            <w:start w:val="single" w:sz="4" w:space="0" w:color="000000"/>
            <w:bottom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b/>
              <w:sz w:val="20"/>
              <w:lang w:val="bg-BG" w:eastAsia="ar-SA"/>
            </w:rPr>
          </w:pPr>
          <w:r>
            <w:rPr>
              <w:rFonts w:cs="MS Serif;Times New Roman"/>
              <w:b/>
              <w:sz w:val="20"/>
              <w:lang w:val="bg-BG" w:eastAsia="ar-SA"/>
            </w:rPr>
          </w:r>
        </w:p>
      </w:tc>
      <w:tc>
        <w:tcPr>
          <w:tcW w:w="148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center"/>
            <w:textAlignment w:val="auto"/>
            <w:rPr>
              <w:rFonts w:ascii="Wingdings" w:hAnsi="Wingdings" w:eastAsia="Wingdings" w:cs="Wingdings"/>
              <w:sz w:val="20"/>
              <w:lang w:val="bg-BG" w:eastAsia="ar-SA"/>
            </w:rPr>
          </w:pPr>
          <w:r>
            <w:rPr>
              <w:rFonts w:eastAsia="Wingdings" w:cs="Wingdings" w:ascii="Wingdings" w:hAnsi="Wingdings"/>
              <w:sz w:val="20"/>
              <w:lang w:val="bg-BG" w:eastAsia="ar-SA"/>
            </w:rPr>
            <w:sym w:font="Wingdings" w:char="f0fe"/>
          </w:r>
        </w:p>
      </w:tc>
    </w:tr>
    <w:tr>
      <w:trPr>
        <w:trHeight w:val="84" w:hRule="atLeast"/>
        <w:cantSplit/>
      </w:trPr>
      <w:tc>
        <w:tcPr>
          <w:tcW w:w="4050" w:type="dxa"/>
          <w:tcBorders>
            <w:top w:val="single" w:sz="4" w:space="0" w:color="000000"/>
            <w:start w:val="single" w:sz="4" w:space="0" w:color="000000"/>
            <w:bottom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b/>
              <w:sz w:val="20"/>
              <w:lang w:val="bg-BG" w:eastAsia="ar-SA"/>
            </w:rPr>
          </w:pPr>
          <w:r>
            <w:rPr>
              <w:rFonts w:cs="MS Serif;Times New Roman"/>
              <w:b/>
              <w:sz w:val="20"/>
              <w:lang w:val="bg-BG" w:eastAsia="ar-SA"/>
            </w:rPr>
            <w:t>Неконтролирано копие</w:t>
          </w:r>
        </w:p>
      </w:tc>
      <w:tc>
        <w:tcPr>
          <w:tcW w:w="4314" w:type="dxa"/>
          <w:tcBorders>
            <w:top w:val="single" w:sz="4" w:space="0" w:color="000000"/>
            <w:start w:val="single" w:sz="4" w:space="0" w:color="000000"/>
            <w:bottom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b/>
              <w:sz w:val="20"/>
              <w:lang w:val="bg-BG" w:eastAsia="ar-SA"/>
            </w:rPr>
          </w:pPr>
          <w:r>
            <w:rPr>
              <w:rFonts w:cs="MS Serif;Times New Roman"/>
              <w:b/>
              <w:sz w:val="20"/>
              <w:lang w:val="bg-BG" w:eastAsia="ar-SA"/>
            </w:rPr>
          </w:r>
        </w:p>
      </w:tc>
      <w:tc>
        <w:tcPr>
          <w:tcW w:w="148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center"/>
            <w:textAlignment w:val="auto"/>
            <w:rPr>
              <w:rFonts w:cs="MS Serif;Times New Roman"/>
              <w:sz w:val="20"/>
              <w:lang w:val="bg-BG" w:eastAsia="ar-SA"/>
            </w:rPr>
          </w:pPr>
          <w:r>
            <w:rPr>
              <w:rFonts w:cs="MS Serif;Times New Roman"/>
              <w:sz w:val="20"/>
              <w:lang w:val="bg-BG" w:eastAsia="ar-SA"/>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432"/>
        </w:tabs>
        <w:ind w:start="432" w:hanging="432"/>
      </w:pPr>
    </w:lvl>
    <w:lvl w:ilvl="1">
      <w:start w:val="1"/>
      <w:numFmt w:val="decimal"/>
      <w:pStyle w:val="Heading2"/>
      <w:lvlText w:val="%1.%2"/>
      <w:lvlJc w:val="start"/>
      <w:pPr>
        <w:tabs>
          <w:tab w:val="num" w:pos="576"/>
        </w:tabs>
        <w:ind w:start="576" w:hanging="576"/>
      </w:pPr>
    </w:lvl>
    <w:lvl w:ilvl="2">
      <w:start w:val="1"/>
      <w:numFmt w:val="decimal"/>
      <w:pStyle w:val="Heading3"/>
      <w:lvlText w:val="%1.%2.%3"/>
      <w:lvlJc w:val="start"/>
      <w:pPr>
        <w:tabs>
          <w:tab w:val="num" w:pos="720"/>
        </w:tabs>
        <w:ind w:start="720" w:hanging="720"/>
      </w:pPr>
    </w:lvl>
    <w:lvl w:ilvl="3">
      <w:start w:val="1"/>
      <w:numFmt w:val="decimal"/>
      <w:pStyle w:val="Heading4"/>
      <w:lvlText w:val="%1.%2.%3.%4"/>
      <w:lvlJc w:val="start"/>
      <w:pPr>
        <w:tabs>
          <w:tab w:val="num" w:pos="864"/>
        </w:tabs>
        <w:ind w:start="1584" w:hanging="864"/>
      </w:pPr>
    </w:lvl>
    <w:lvl w:ilvl="4">
      <w:start w:val="1"/>
      <w:numFmt w:val="decimal"/>
      <w:pStyle w:val="Heading5"/>
      <w:lvlText w:val="%1.%2.%3.%4.%5"/>
      <w:lvlJc w:val="start"/>
      <w:pPr>
        <w:tabs>
          <w:tab w:val="num" w:pos="1008"/>
        </w:tabs>
        <w:ind w:start="1008" w:hanging="1008"/>
      </w:pPr>
    </w:lvl>
    <w:lvl w:ilvl="5">
      <w:start w:val="1"/>
      <w:numFmt w:val="decimal"/>
      <w:pStyle w:val="Heading6"/>
      <w:lvlText w:val="%1.%2.%3.%4.%5.%6"/>
      <w:lvlJc w:val="start"/>
      <w:pPr>
        <w:tabs>
          <w:tab w:val="num" w:pos="1152"/>
        </w:tabs>
        <w:ind w:start="1152" w:hanging="1152"/>
      </w:pPr>
    </w:lvl>
    <w:lvl w:ilvl="6">
      <w:start w:val="1"/>
      <w:numFmt w:val="decimal"/>
      <w:pStyle w:val="Heading7"/>
      <w:lvlText w:val="%1.%2.%3.%4.%5.%6.%7"/>
      <w:lvlJc w:val="start"/>
      <w:pPr>
        <w:tabs>
          <w:tab w:val="num" w:pos="1296"/>
        </w:tabs>
        <w:ind w:start="1296" w:hanging="1296"/>
      </w:pPr>
    </w:lvl>
    <w:lvl w:ilvl="7">
      <w:start w:val="1"/>
      <w:numFmt w:val="decimal"/>
      <w:pStyle w:val="Heading8"/>
      <w:lvlText w:val="%1.%2.%3.%4.%5.%6.%7.%8"/>
      <w:lvlJc w:val="start"/>
      <w:pPr>
        <w:tabs>
          <w:tab w:val="num" w:pos="1440"/>
        </w:tabs>
        <w:ind w:start="1440" w:hanging="1440"/>
      </w:pPr>
    </w:lvl>
    <w:lvl w:ilvl="8">
      <w:start w:val="1"/>
      <w:numFmt w:val="decimal"/>
      <w:pStyle w:val="Heading9"/>
      <w:lvlText w:val="%1.%2.%3.%4.%5.%6.%7.%8.%9"/>
      <w:lvlJc w:val="start"/>
      <w:pPr>
        <w:tabs>
          <w:tab w:val="num" w:pos="1584"/>
        </w:tabs>
        <w:ind w:start="1584" w:hanging="1584"/>
      </w:pPr>
    </w:lvl>
  </w:abstractNum>
  <w:abstractNum w:abstractNumId="2">
    <w:lvl w:ilvl="0">
      <w:start w:val="1"/>
      <w:numFmt w:val="decimal"/>
      <w:lvlText w:val="%1."/>
      <w:lvlJc w:val="start"/>
      <w:pPr>
        <w:tabs>
          <w:tab w:val="num" w:pos="0"/>
        </w:tabs>
        <w:ind w:start="360" w:hanging="360"/>
      </w:pPr>
      <w:rPr/>
    </w:lvl>
  </w:abstractNum>
  <w:abstractNum w:abstractNumId="3">
    <w:lvl w:ilvl="0">
      <w:start w:val="1"/>
      <w:numFmt w:val="bullet"/>
      <w:lvlText w:val=""/>
      <w:lvlJc w:val="start"/>
      <w:pPr>
        <w:tabs>
          <w:tab w:val="num" w:pos="436"/>
        </w:tabs>
        <w:ind w:start="436"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Wingdings" w:hAnsi="Wingdings" w:cs="Wingdings" w:hint="default"/>
      </w:rPr>
    </w:lvl>
  </w:abstractNum>
  <w:abstractNum w:abstractNumId="5">
    <w:lvl w:ilvl="0">
      <w:start w:val="1"/>
      <w:numFmt w:val="lowerLetter"/>
      <w:lvlText w:val="%1."/>
      <w:lvlJc w:val="start"/>
      <w:pPr>
        <w:tabs>
          <w:tab w:val="num" w:pos="436"/>
        </w:tabs>
        <w:ind w:start="436" w:hanging="360"/>
      </w:pPr>
      <w:rPr/>
    </w:lvl>
    <w:lvl w:ilvl="1">
      <w:start w:val="1"/>
      <w:numFmt w:val="bullet"/>
      <w:lvlText w:val=""/>
      <w:lvlJc w:val="start"/>
      <w:pPr>
        <w:tabs>
          <w:tab w:val="num" w:pos="976"/>
        </w:tabs>
        <w:ind w:start="976" w:hanging="180"/>
      </w:pPr>
      <w:rPr>
        <w:rFonts w:ascii="Symbol" w:hAnsi="Symbol" w:cs="Symbol" w:hint="default"/>
      </w:rPr>
    </w:lvl>
    <w:lvl w:ilvl="2">
      <w:start w:val="1"/>
      <w:numFmt w:val="bullet"/>
      <w:lvlText w:val=""/>
      <w:lvlJc w:val="start"/>
      <w:pPr>
        <w:tabs>
          <w:tab w:val="num" w:pos="1876"/>
        </w:tabs>
        <w:ind w:start="1876" w:hanging="360"/>
      </w:pPr>
      <w:rPr>
        <w:rFonts w:ascii="Wingdings" w:hAnsi="Wingdings" w:cs="Wingdings" w:hint="default"/>
      </w:rPr>
    </w:lvl>
    <w:lvl w:ilvl="3">
      <w:start w:val="1"/>
      <w:numFmt w:val="bullet"/>
      <w:lvlText w:val=""/>
      <w:lvlJc w:val="start"/>
      <w:pPr>
        <w:tabs>
          <w:tab w:val="num" w:pos="2596"/>
        </w:tabs>
        <w:ind w:start="2596" w:hanging="360"/>
      </w:pPr>
      <w:rPr>
        <w:rFonts w:ascii="Symbol" w:hAnsi="Symbol" w:cs="Symbol" w:hint="default"/>
      </w:rPr>
    </w:lvl>
    <w:lvl w:ilvl="4">
      <w:start w:val="1"/>
      <w:numFmt w:val="bullet"/>
      <w:lvlText w:val="o"/>
      <w:lvlJc w:val="start"/>
      <w:pPr>
        <w:tabs>
          <w:tab w:val="num" w:pos="3316"/>
        </w:tabs>
        <w:ind w:start="3316" w:hanging="360"/>
      </w:pPr>
      <w:rPr>
        <w:rFonts w:ascii="Courier New" w:hAnsi="Courier New" w:cs="Courier New" w:hint="default"/>
      </w:rPr>
    </w:lvl>
    <w:lvl w:ilvl="5">
      <w:start w:val="1"/>
      <w:numFmt w:val="bullet"/>
      <w:lvlText w:val=""/>
      <w:lvlJc w:val="start"/>
      <w:pPr>
        <w:tabs>
          <w:tab w:val="num" w:pos="4036"/>
        </w:tabs>
        <w:ind w:start="4036" w:hanging="360"/>
      </w:pPr>
      <w:rPr>
        <w:rFonts w:ascii="Wingdings" w:hAnsi="Wingdings" w:cs="Wingdings" w:hint="default"/>
      </w:rPr>
    </w:lvl>
    <w:lvl w:ilvl="6">
      <w:start w:val="1"/>
      <w:numFmt w:val="bullet"/>
      <w:lvlText w:val=""/>
      <w:lvlJc w:val="start"/>
      <w:pPr>
        <w:tabs>
          <w:tab w:val="num" w:pos="4756"/>
        </w:tabs>
        <w:ind w:start="4756" w:hanging="360"/>
      </w:pPr>
      <w:rPr>
        <w:rFonts w:ascii="Symbol" w:hAnsi="Symbol" w:cs="Symbol" w:hint="default"/>
      </w:rPr>
    </w:lvl>
    <w:lvl w:ilvl="7">
      <w:start w:val="1"/>
      <w:numFmt w:val="bullet"/>
      <w:lvlText w:val="o"/>
      <w:lvlJc w:val="start"/>
      <w:pPr>
        <w:tabs>
          <w:tab w:val="num" w:pos="5476"/>
        </w:tabs>
        <w:ind w:start="5476" w:hanging="360"/>
      </w:pPr>
      <w:rPr>
        <w:rFonts w:ascii="Courier New" w:hAnsi="Courier New" w:cs="Courier New" w:hint="default"/>
      </w:rPr>
    </w:lvl>
    <w:lvl w:ilvl="8">
      <w:start w:val="1"/>
      <w:numFmt w:val="bullet"/>
      <w:lvlText w:val=""/>
      <w:lvlJc w:val="start"/>
      <w:pPr>
        <w:tabs>
          <w:tab w:val="num" w:pos="6196"/>
        </w:tabs>
        <w:ind w:start="6196" w:hanging="360"/>
      </w:pPr>
      <w:rPr>
        <w:rFonts w:ascii="Wingdings" w:hAnsi="Wingdings" w:cs="Wingdings"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bullet"/>
      <w:lvlText w:val=""/>
      <w:lvlJc w:val="start"/>
      <w:pPr>
        <w:tabs>
          <w:tab w:val="num" w:pos="436"/>
        </w:tabs>
        <w:ind w:start="436"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decimal"/>
      <w:lvlText w:val="%1."/>
      <w:lvlJc w:val="start"/>
      <w:pPr>
        <w:tabs>
          <w:tab w:val="num" w:pos="436"/>
        </w:tabs>
        <w:ind w:start="436" w:hanging="360"/>
      </w:pPr>
      <w:rPr>
        <w:rFonts w:ascii="Times New Roman" w:hAnsi="Times New Roman" w:eastAsia="Times New Roman" w:cs="Times New Roman"/>
      </w:rPr>
    </w:lvl>
  </w:abstractNum>
  <w:abstractNum w:abstractNumId="12">
    <w:lvl w:ilvl="0">
      <w:start w:val="1"/>
      <w:numFmt w:val="bullet"/>
      <w:lvlText w:val=""/>
      <w:lvlJc w:val="start"/>
      <w:pPr>
        <w:tabs>
          <w:tab w:val="num" w:pos="436"/>
        </w:tabs>
        <w:ind w:start="436" w:hanging="360"/>
      </w:pPr>
      <w:rPr>
        <w:rFonts w:ascii="Symbol" w:hAnsi="Symbol" w:cs="Symbol" w:hint="default"/>
      </w:rPr>
    </w:lvl>
  </w:abstractNum>
  <w:abstractNum w:abstractNumId="13">
    <w:lvl w:ilvl="0">
      <w:start w:val="1"/>
      <w:numFmt w:val="lowerLetter"/>
      <w:lvlText w:val="%1."/>
      <w:lvlJc w:val="start"/>
      <w:pPr>
        <w:tabs>
          <w:tab w:val="num" w:pos="436"/>
        </w:tabs>
        <w:ind w:start="436"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bg-BG"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sz w:val="24"/>
      <w:szCs w:val="20"/>
      <w:lang w:val="en-US" w:bidi="ar-SA" w:eastAsia="zh-CN"/>
    </w:rPr>
  </w:style>
  <w:style w:type="paragraph" w:styleId="Heading1">
    <w:name w:val="heading 1"/>
    <w:basedOn w:val="Normal"/>
    <w:next w:val="Normal"/>
    <w:qFormat/>
    <w:pPr>
      <w:keepNext w:val="true"/>
      <w:numPr>
        <w:ilvl w:val="0"/>
        <w:numId w:val="1"/>
      </w:numPr>
      <w:tabs>
        <w:tab w:val="clear" w:pos="708"/>
        <w:tab w:val="left" w:pos="432" w:leader="none"/>
      </w:tabs>
      <w:jc w:val="center"/>
      <w:outlineLvl w:val="0"/>
    </w:pPr>
    <w:rPr>
      <w:b/>
      <w:lang w:val="bg-BG"/>
    </w:rPr>
  </w:style>
  <w:style w:type="paragraph" w:styleId="Heading2">
    <w:name w:val="heading 2"/>
    <w:basedOn w:val="Normal"/>
    <w:next w:val="Normal"/>
    <w:qFormat/>
    <w:pPr>
      <w:keepNext w:val="true"/>
      <w:numPr>
        <w:ilvl w:val="1"/>
        <w:numId w:val="1"/>
      </w:numPr>
      <w:tabs>
        <w:tab w:val="clear" w:pos="708"/>
        <w:tab w:val="left" w:pos="576" w:leader="none"/>
      </w:tabs>
      <w:jc w:val="end"/>
      <w:outlineLvl w:val="1"/>
    </w:pPr>
    <w:rPr>
      <w:b/>
      <w:lang w:val="bg-BG"/>
    </w:rPr>
  </w:style>
  <w:style w:type="paragraph" w:styleId="Heading3">
    <w:name w:val="heading 3"/>
    <w:basedOn w:val="Normal"/>
    <w:next w:val="Normal"/>
    <w:qFormat/>
    <w:pPr>
      <w:keepNext w:val="true"/>
      <w:numPr>
        <w:ilvl w:val="2"/>
        <w:numId w:val="1"/>
      </w:numPr>
      <w:tabs>
        <w:tab w:val="clear" w:pos="708"/>
        <w:tab w:val="left" w:pos="720" w:leader="none"/>
      </w:tabs>
      <w:jc w:val="center"/>
      <w:outlineLvl w:val="2"/>
    </w:pPr>
    <w:rPr>
      <w:rFonts w:ascii="Arial" w:hAnsi="Arial" w:cs="Arial"/>
      <w:b/>
      <w:i/>
      <w:color w:val="000000"/>
      <w:sz w:val="32"/>
      <w:lang w:val="en-AU"/>
    </w:rPr>
  </w:style>
  <w:style w:type="paragraph" w:styleId="Heading4">
    <w:name w:val="heading 4"/>
    <w:basedOn w:val="Normal"/>
    <w:next w:val="Normal"/>
    <w:qFormat/>
    <w:pPr>
      <w:keepNext w:val="true"/>
      <w:numPr>
        <w:ilvl w:val="3"/>
        <w:numId w:val="1"/>
      </w:numPr>
      <w:tabs>
        <w:tab w:val="clear" w:pos="708"/>
        <w:tab w:val="left" w:pos="864" w:leader="none"/>
      </w:tabs>
      <w:jc w:val="center"/>
      <w:outlineLvl w:val="3"/>
    </w:pPr>
    <w:rPr>
      <w:sz w:val="20"/>
      <w:u w:val="single"/>
      <w:lang w:val="bg-BG"/>
    </w:rPr>
  </w:style>
  <w:style w:type="paragraph" w:styleId="Heading5">
    <w:name w:val="heading 5"/>
    <w:basedOn w:val="Normal"/>
    <w:next w:val="Normal"/>
    <w:qFormat/>
    <w:pPr>
      <w:keepNext w:val="true"/>
      <w:numPr>
        <w:ilvl w:val="4"/>
        <w:numId w:val="1"/>
      </w:numPr>
      <w:tabs>
        <w:tab w:val="clear" w:pos="708"/>
        <w:tab w:val="left" w:pos="1008" w:leader="none"/>
      </w:tabs>
      <w:jc w:val="center"/>
      <w:outlineLvl w:val="4"/>
    </w:pPr>
    <w:rPr>
      <w:b/>
      <w:sz w:val="20"/>
      <w:lang w:val="bg-BG"/>
    </w:rPr>
  </w:style>
  <w:style w:type="paragraph" w:styleId="Heading6">
    <w:name w:val="heading 6"/>
    <w:basedOn w:val="Normal"/>
    <w:next w:val="Normal"/>
    <w:qFormat/>
    <w:pPr>
      <w:keepNext w:val="true"/>
      <w:numPr>
        <w:ilvl w:val="5"/>
        <w:numId w:val="1"/>
      </w:numPr>
      <w:tabs>
        <w:tab w:val="clear" w:pos="708"/>
        <w:tab w:val="left" w:pos="1152" w:leader="none"/>
      </w:tabs>
      <w:jc w:val="center"/>
      <w:outlineLvl w:val="5"/>
    </w:pPr>
    <w:rPr>
      <w:b/>
      <w:sz w:val="30"/>
      <w:lang w:val="bg-BG"/>
    </w:rPr>
  </w:style>
  <w:style w:type="paragraph" w:styleId="Heading7">
    <w:name w:val="heading 7"/>
    <w:basedOn w:val="Normal"/>
    <w:next w:val="Normal"/>
    <w:qFormat/>
    <w:pPr>
      <w:keepNext w:val="true"/>
      <w:numPr>
        <w:ilvl w:val="6"/>
        <w:numId w:val="1"/>
      </w:numPr>
      <w:tabs>
        <w:tab w:val="clear" w:pos="708"/>
        <w:tab w:val="left" w:pos="1296" w:leader="none"/>
      </w:tabs>
      <w:jc w:val="center"/>
      <w:outlineLvl w:val="6"/>
    </w:pPr>
    <w:rPr>
      <w:b/>
      <w:sz w:val="28"/>
      <w:lang w:val="bg-BG"/>
    </w:rPr>
  </w:style>
  <w:style w:type="paragraph" w:styleId="Heading8">
    <w:name w:val="heading 8"/>
    <w:basedOn w:val="Normal"/>
    <w:next w:val="Normal"/>
    <w:qFormat/>
    <w:pPr>
      <w:keepNext w:val="true"/>
      <w:numPr>
        <w:ilvl w:val="7"/>
        <w:numId w:val="1"/>
      </w:numPr>
      <w:tabs>
        <w:tab w:val="clear" w:pos="708"/>
        <w:tab w:val="left" w:pos="1440" w:leader="none"/>
      </w:tabs>
      <w:outlineLvl w:val="7"/>
    </w:pPr>
    <w:rPr>
      <w:b/>
      <w:sz w:val="20"/>
      <w:lang w:val="bg-BG"/>
    </w:rPr>
  </w:style>
  <w:style w:type="paragraph" w:styleId="Heading9">
    <w:name w:val="heading 9"/>
    <w:basedOn w:val="Normal"/>
    <w:next w:val="Normal"/>
    <w:qFormat/>
    <w:pPr>
      <w:keepNext w:val="true"/>
      <w:numPr>
        <w:ilvl w:val="8"/>
        <w:numId w:val="1"/>
      </w:numPr>
      <w:tabs>
        <w:tab w:val="clear" w:pos="708"/>
        <w:tab w:val="left" w:pos="1584" w:leader="none"/>
      </w:tabs>
      <w:jc w:val="center"/>
      <w:outlineLvl w:val="8"/>
    </w:pPr>
    <w:rPr>
      <w:sz w:val="32"/>
      <w:lang w:val="bg-BG"/>
    </w:rPr>
  </w:style>
  <w:style w:type="character" w:styleId="WW8Num2z0">
    <w:name w:val="WW8Num2z0"/>
    <w:qFormat/>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Wingdings" w:hAnsi="Wingdings" w:cs="Wingdings"/>
    </w:rPr>
  </w:style>
  <w:style w:type="character" w:styleId="WW8Num4z1">
    <w:name w:val="WW8Num4z1"/>
    <w:qFormat/>
    <w:rPr>
      <w:rFonts w:ascii="Courier New" w:hAnsi="Courier New" w:cs="Courier New"/>
    </w:rPr>
  </w:style>
  <w:style w:type="character" w:styleId="WW8Num4z3">
    <w:name w:val="WW8Num4z3"/>
    <w:qFormat/>
    <w:rPr>
      <w:rFonts w:ascii="Symbol" w:hAnsi="Symbol" w:cs="Symbol"/>
    </w:rPr>
  </w:style>
  <w:style w:type="character" w:styleId="WW8Num5z0">
    <w:name w:val="WW8Num5z0"/>
    <w:qFormat/>
    <w:rPr/>
  </w:style>
  <w:style w:type="character" w:styleId="WW8Num5z1">
    <w:name w:val="WW8Num5z1"/>
    <w:qFormat/>
    <w:rPr>
      <w:rFonts w:ascii="Symbol" w:hAnsi="Symbol" w:cs="Symbol"/>
    </w:rPr>
  </w:style>
  <w:style w:type="character" w:styleId="WW8Num5z2">
    <w:name w:val="WW8Num5z2"/>
    <w:qFormat/>
    <w:rPr>
      <w:rFonts w:ascii="Wingdings" w:hAnsi="Wingdings" w:cs="Wingdings"/>
    </w:rPr>
  </w:style>
  <w:style w:type="character" w:styleId="WW8Num5z4">
    <w:name w:val="WW8Num5z4"/>
    <w:qFormat/>
    <w:rPr>
      <w:rFonts w:ascii="Courier New" w:hAnsi="Courier New" w:cs="Courier New"/>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Times New Roman" w:hAnsi="Times New Roman" w:eastAsia="Times New Roman" w:cs="Times New Roman"/>
    </w:rPr>
  </w:style>
  <w:style w:type="character" w:styleId="WW8Num11z1">
    <w:name w:val="WW8Num11z1"/>
    <w:qFormat/>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1z4">
    <w:name w:val="WW8Num11z4"/>
    <w:qFormat/>
    <w:rPr>
      <w:rFonts w:ascii="Courier New" w:hAnsi="Courier New" w:cs="Courier New"/>
    </w:rPr>
  </w:style>
  <w:style w:type="character" w:styleId="WW8Num12z0">
    <w:name w:val="WW8Num12z0"/>
    <w:qFormat/>
    <w:rPr>
      <w:rFonts w:ascii="Symbol" w:hAnsi="Symbol" w:cs="Symbol"/>
    </w:rPr>
  </w:style>
  <w:style w:type="character" w:styleId="WW8Num13z0">
    <w:name w:val="WW8Num13z0"/>
    <w:qFormat/>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Style5">
    <w:name w:val="Шрифт на абзаца по подразбиране"/>
    <w:qFormat/>
    <w:rPr/>
  </w:style>
  <w:style w:type="character" w:styleId="PageNumber">
    <w:name w:val="page number"/>
    <w:basedOn w:val="Style5"/>
    <w:rPr/>
  </w:style>
  <w:style w:type="character" w:styleId="Style6">
    <w:name w:val="Горен колонтитул Знак"/>
    <w:qFormat/>
    <w:rPr>
      <w:lang w:val="en-AU" w:bidi="ar-SA"/>
    </w:rPr>
  </w:style>
  <w:style w:type="character" w:styleId="Style7">
    <w:name w:val="Основен текст Знак"/>
    <w:qFormat/>
    <w:rPr>
      <w:sz w:val="24"/>
      <w:lang w:bidi="ar-SA"/>
    </w:rPr>
  </w:style>
  <w:style w:type="character" w:styleId="2">
    <w:name w:val="Основен текст 2 Знак"/>
    <w:qFormat/>
    <w:rPr>
      <w:sz w:val="24"/>
      <w:lang w:bidi="ar-SA"/>
    </w:rPr>
  </w:style>
  <w:style w:type="paragraph" w:styleId="Style8">
    <w:name w:val="Заглавие"/>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jc w:val="both"/>
    </w:pPr>
    <w:rPr>
      <w:lang w:val="bg-BG"/>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9">
    <w:name w:val="Указател"/>
    <w:basedOn w:val="Normal"/>
    <w:qFormat/>
    <w:pPr>
      <w:suppressLineNumbers/>
    </w:pPr>
    <w:rPr>
      <w:rFonts w:cs="Arial"/>
    </w:rPr>
  </w:style>
  <w:style w:type="paragraph" w:styleId="Style10">
    <w:name w:val="Колонтитули"/>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153" w:leader="none"/>
        <w:tab w:val="right" w:pos="8306" w:leader="none"/>
      </w:tabs>
    </w:pPr>
    <w:rPr>
      <w:sz w:val="20"/>
      <w:lang w:val="en-AU"/>
    </w:rPr>
  </w:style>
  <w:style w:type="paragraph" w:styleId="Footer">
    <w:name w:val="footer"/>
    <w:basedOn w:val="Normal"/>
    <w:pPr>
      <w:tabs>
        <w:tab w:val="clear" w:pos="708"/>
        <w:tab w:val="center" w:pos="4320" w:leader="none"/>
        <w:tab w:val="right" w:pos="8640" w:leader="none"/>
      </w:tabs>
    </w:pPr>
    <w:rPr/>
  </w:style>
  <w:style w:type="paragraph" w:styleId="3">
    <w:name w:val="Основен текст 3"/>
    <w:basedOn w:val="Normal"/>
    <w:qFormat/>
    <w:pPr>
      <w:jc w:val="both"/>
    </w:pPr>
    <w:rPr>
      <w:i/>
      <w:lang w:val="bg-BG"/>
    </w:rPr>
  </w:style>
  <w:style w:type="paragraph" w:styleId="21">
    <w:name w:val="Основен текст 2"/>
    <w:basedOn w:val="Normal"/>
    <w:qFormat/>
    <w:pPr>
      <w:ind w:hanging="0" w:start="720" w:end="0"/>
    </w:pPr>
    <w:rPr>
      <w:lang w:val="bg-BG"/>
    </w:rPr>
  </w:style>
  <w:style w:type="paragraph" w:styleId="Style11">
    <w:name w:val="Блоков текст"/>
    <w:basedOn w:val="Normal"/>
    <w:qFormat/>
    <w:pPr>
      <w:tabs>
        <w:tab w:val="clear" w:pos="708"/>
        <w:tab w:val="left" w:pos="1276" w:leader="none"/>
      </w:tabs>
      <w:ind w:hanging="0" w:start="-284" w:end="474"/>
      <w:jc w:val="both"/>
    </w:pPr>
    <w:rPr>
      <w:lang w:val="bg-BG"/>
    </w:rPr>
  </w:style>
  <w:style w:type="paragraph" w:styleId="TC">
    <w:name w:val="TC"/>
    <w:qFormat/>
    <w:pPr>
      <w:keepNext w:val="true"/>
      <w:keepLines/>
      <w:widowControl/>
      <w:bidi w:val="0"/>
      <w:jc w:val="center"/>
    </w:pPr>
    <w:rPr>
      <w:rFonts w:ascii="CourierCyr;Courier New" w:hAnsi="CourierCyr;Courier New" w:eastAsia="Times New Roman" w:cs="CourierCyr;Courier New"/>
      <w:color w:val="auto"/>
      <w:sz w:val="24"/>
      <w:szCs w:val="20"/>
      <w:lang w:val="en-GB" w:bidi="ar-SA" w:eastAsia="zh-CN"/>
    </w:rPr>
  </w:style>
  <w:style w:type="paragraph" w:styleId="-">
    <w:name w:val="Таблица - съдържание"/>
    <w:basedOn w:val="Normal"/>
    <w:qFormat/>
    <w:pPr>
      <w:widowControl w:val="false"/>
      <w:suppressLineNumbers/>
    </w:pPr>
    <w:rPr/>
  </w:style>
  <w:style w:type="paragraph" w:styleId="-1">
    <w:name w:val="Таблица - заглавие"/>
    <w:basedOn w:val="-"/>
    <w:qFormat/>
    <w:pPr>
      <w:suppressLineNumbers/>
      <w:jc w:val="center"/>
    </w:pPr>
    <w:rPr>
      <w:b/>
      <w:bCs/>
    </w:rPr>
  </w:style>
  <w:style w:type="paragraph" w:styleId="-2">
    <w:name w:val="Рамка - съдържание"/>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header" Target="header4.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190</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2015-06-09T12:07:00Z</dcterms:created>
  <dc:creator>user</dc:creator>
  <dc:description/>
  <cp:keywords/>
  <dc:language>bg-BG</dc:language>
  <cp:lastModifiedBy>user</cp:lastModifiedBy>
  <dcterms:modified xsi:type="dcterms:W3CDTF">2021-03-22T12:14:00Z</dcterms:modified>
  <cp:revision>33</cp:revision>
  <dc:subject/>
  <dc:title>ИНТЕГРИРАНА СИСТЕМА ЗА УПРАВЛЕНИЕ</dc:title>
</cp:coreProperties>
</file>