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създаде система за </w:t>
      </w:r>
      <w:r>
        <w:rPr>
          <w:sz w:val="22"/>
          <w:lang w:val="bg-BG"/>
        </w:rPr>
        <w:t>мониторинг и измерване</w:t>
      </w:r>
      <w:r>
        <w:rPr>
          <w:sz w:val="22"/>
        </w:rPr>
        <w:t xml:space="preserve"> на екологичните показатели на организацията.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Всички дейности във всички </w:t>
      </w:r>
      <w:r>
        <w:rPr>
          <w:sz w:val="22"/>
          <w:lang w:val="bg-BG"/>
        </w:rPr>
        <w:t>звена</w:t>
      </w:r>
      <w:r>
        <w:rPr>
          <w:sz w:val="22"/>
        </w:rPr>
        <w:t xml:space="preserve"> на организацията</w:t>
      </w:r>
      <w:r>
        <w:rPr>
          <w:sz w:val="22"/>
          <w:lang w:val="bg-BG"/>
        </w:rPr>
        <w:t>, свързани със СУОС</w:t>
      </w:r>
      <w:r>
        <w:rPr>
          <w:sz w:val="22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color w:val="000000"/>
          <w:sz w:val="22"/>
          <w:lang w:val="bg-BG"/>
        </w:rPr>
      </w:pPr>
      <w:r>
        <w:rPr>
          <w:color w:val="000000"/>
          <w:sz w:val="22"/>
          <w:lang w:val="bg-BG"/>
        </w:rPr>
        <w:t>Няма</w:t>
      </w:r>
    </w:p>
    <w:p>
      <w:pPr>
        <w:pStyle w:val="Normal"/>
        <w:rPr>
          <w:color w:val="000000"/>
          <w:sz w:val="22"/>
          <w:lang w:val="bg-BG"/>
        </w:rPr>
      </w:pPr>
      <w:r>
        <w:rPr>
          <w:color w:val="000000"/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14001:2015 -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9.1: </w:t>
      </w:r>
      <w:r>
        <w:rPr>
          <w:sz w:val="22"/>
          <w:lang w:val="bg-BG"/>
        </w:rPr>
        <w:t>Н</w:t>
      </w:r>
      <w:r>
        <w:rPr>
          <w:sz w:val="22"/>
        </w:rPr>
        <w:t>аблюдение, измерване, анализ и оценка на екологичните показатели.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е отговорен за цялостното изпълнение на тази процедура.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има право да предостави средствата, необходими за изпълнение на настоящата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Нашата организация</w:t>
      </w:r>
      <w:r>
        <w:rPr>
          <w:sz w:val="22"/>
          <w:lang w:eastAsia="en-US"/>
        </w:rPr>
        <w:t xml:space="preserve"> наблюдава, измерва, анализира и оценява екологичните показатели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>на регулярна основа.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 xml:space="preserve">Ние </w:t>
      </w:r>
      <w:r>
        <w:rPr>
          <w:sz w:val="22"/>
          <w:lang w:val="bg-BG" w:eastAsia="en-US"/>
        </w:rPr>
        <w:t>определяме: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а) това, което трябва да се наблюдава и измерва;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b) методите за наблюдение, измерване, анализ и оценка, за да се гарантира</w:t>
      </w:r>
      <w:r>
        <w:rPr>
          <w:sz w:val="22"/>
          <w:lang w:val="bg-BG" w:eastAsia="en-US"/>
        </w:rPr>
        <w:t>т</w:t>
      </w:r>
      <w:r>
        <w:rPr>
          <w:sz w:val="22"/>
          <w:lang w:eastAsia="en-US"/>
        </w:rPr>
        <w:t xml:space="preserve"> резултати</w:t>
      </w:r>
      <w:r>
        <w:rPr>
          <w:sz w:val="22"/>
          <w:lang w:val="bg-BG" w:eastAsia="en-US"/>
        </w:rPr>
        <w:t>те;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c) критериите, по които организацията ще оценяват екологичното </w:t>
      </w:r>
      <w:r>
        <w:rPr>
          <w:sz w:val="22"/>
          <w:lang w:val="bg-BG" w:eastAsia="en-US"/>
        </w:rPr>
        <w:t>въздействие</w:t>
      </w:r>
      <w:r>
        <w:rPr>
          <w:sz w:val="22"/>
          <w:lang w:eastAsia="en-US"/>
        </w:rPr>
        <w:t>, както и подходящи показатели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d) кога</w:t>
      </w:r>
      <w:r>
        <w:rPr>
          <w:sz w:val="22"/>
          <w:lang w:val="bg-BG" w:eastAsia="en-US"/>
        </w:rPr>
        <w:t xml:space="preserve"> се извършва </w:t>
      </w:r>
      <w:r>
        <w:rPr>
          <w:sz w:val="22"/>
          <w:lang w:eastAsia="en-US"/>
        </w:rPr>
        <w:t>наблюдение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и измерване</w:t>
      </w:r>
      <w:r>
        <w:rPr>
          <w:sz w:val="22"/>
          <w:lang w:val="bg-BG" w:eastAsia="en-US"/>
        </w:rPr>
        <w:t>то;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e) кога резултатите от наблюдението и измерването да бъдат анализирани и оценени.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Мониторинг</w:t>
      </w:r>
      <w:r>
        <w:rPr>
          <w:sz w:val="22"/>
          <w:lang w:val="bg-BG" w:eastAsia="en-US"/>
        </w:rPr>
        <w:t>ът</w:t>
      </w:r>
      <w:r>
        <w:rPr>
          <w:sz w:val="22"/>
          <w:lang w:eastAsia="en-US"/>
        </w:rPr>
        <w:t xml:space="preserve"> включва събирането на информация, като например измервания (количествени или качествени) или наблюдения.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Мониторинг</w:t>
      </w:r>
      <w:r>
        <w:rPr>
          <w:sz w:val="22"/>
          <w:lang w:val="bg-BG" w:eastAsia="en-US"/>
        </w:rPr>
        <w:t>ът</w:t>
      </w:r>
      <w:r>
        <w:rPr>
          <w:sz w:val="22"/>
          <w:lang w:eastAsia="en-US"/>
        </w:rPr>
        <w:t xml:space="preserve"> и измерван</w:t>
      </w:r>
      <w:r>
        <w:rPr>
          <w:sz w:val="22"/>
          <w:lang w:val="bg-BG" w:eastAsia="en-US"/>
        </w:rPr>
        <w:t>ията</w:t>
      </w:r>
      <w:r>
        <w:rPr>
          <w:sz w:val="22"/>
          <w:lang w:eastAsia="en-US"/>
        </w:rPr>
        <w:t xml:space="preserve"> служат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>много цели в нашата система за управление на околната среда, като например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Напредък </w:t>
      </w:r>
      <w:r>
        <w:rPr>
          <w:sz w:val="22"/>
          <w:lang w:val="bg-BG" w:eastAsia="en-US"/>
        </w:rPr>
        <w:t xml:space="preserve">и </w:t>
      </w:r>
      <w:r>
        <w:rPr>
          <w:sz w:val="22"/>
          <w:lang w:eastAsia="en-US"/>
        </w:rPr>
        <w:t xml:space="preserve">проследяване на изпълнението на </w:t>
      </w:r>
      <w:r>
        <w:rPr>
          <w:sz w:val="22"/>
          <w:lang w:val="bg-BG" w:eastAsia="en-US"/>
        </w:rPr>
        <w:t>законовите</w:t>
      </w:r>
      <w:r>
        <w:rPr>
          <w:sz w:val="22"/>
          <w:lang w:eastAsia="en-US"/>
        </w:rPr>
        <w:t xml:space="preserve"> ангажименти, постигане на цели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и задачи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>, и непрекъснато подобрение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Разработване на информационна система за идентифициране</w:t>
      </w:r>
      <w:r>
        <w:rPr>
          <w:sz w:val="22"/>
          <w:lang w:val="bg-BG" w:eastAsia="en-US"/>
        </w:rPr>
        <w:t xml:space="preserve"> на </w:t>
      </w:r>
      <w:r>
        <w:rPr>
          <w:sz w:val="22"/>
          <w:lang w:eastAsia="en-US"/>
        </w:rPr>
        <w:t>значими аспекти на околната среда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Управление на</w:t>
      </w:r>
      <w:r>
        <w:rPr>
          <w:sz w:val="22"/>
          <w:lang w:eastAsia="en-US"/>
        </w:rPr>
        <w:t xml:space="preserve"> емисиите и </w:t>
      </w:r>
      <w:r>
        <w:rPr>
          <w:sz w:val="22"/>
          <w:lang w:val="bg-BG" w:eastAsia="en-US"/>
        </w:rPr>
        <w:t>замърсяванията (</w:t>
      </w:r>
      <w:r>
        <w:rPr>
          <w:sz w:val="22"/>
          <w:lang w:eastAsia="en-US"/>
        </w:rPr>
        <w:t>да</w:t>
      </w:r>
      <w:r>
        <w:rPr>
          <w:sz w:val="22"/>
          <w:lang w:val="bg-BG" w:eastAsia="en-US"/>
        </w:rPr>
        <w:t>ли</w:t>
      </w:r>
      <w:r>
        <w:rPr>
          <w:sz w:val="22"/>
          <w:lang w:eastAsia="en-US"/>
        </w:rPr>
        <w:t xml:space="preserve"> отговарят на приложимите правни изисквания и други изисквания</w:t>
      </w:r>
      <w:r>
        <w:rPr>
          <w:sz w:val="22"/>
          <w:lang w:val="bg-BG" w:eastAsia="en-US"/>
        </w:rPr>
        <w:t>)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Консумация на вода, енергия и суровини, за да се постигнат целите и задачите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Предоставяне на данни в подкрепа или оценка на оперативните проверки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Предоставяне на данни, за да се оцен</w:t>
      </w:r>
      <w:r>
        <w:rPr>
          <w:sz w:val="22"/>
          <w:lang w:val="bg-BG" w:eastAsia="en-US"/>
        </w:rPr>
        <w:t>ят</w:t>
      </w:r>
      <w:r>
        <w:rPr>
          <w:sz w:val="22"/>
          <w:lang w:eastAsia="en-US"/>
        </w:rPr>
        <w:t xml:space="preserve"> екологичните показатели на организацията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- Предоставяне на данни, за да </w:t>
      </w:r>
      <w:r>
        <w:rPr>
          <w:sz w:val="22"/>
          <w:lang w:val="bg-BG" w:eastAsia="en-US"/>
        </w:rPr>
        <w:t xml:space="preserve">се </w:t>
      </w:r>
      <w:r>
        <w:rPr>
          <w:sz w:val="22"/>
          <w:lang w:eastAsia="en-US"/>
        </w:rPr>
        <w:t>направи оценка на изпълнението на системата за управление на околната среда.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ab/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Измерванията с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 прове</w:t>
      </w:r>
      <w:r>
        <w:rPr>
          <w:sz w:val="22"/>
          <w:lang w:val="bg-BG" w:eastAsia="en-US"/>
        </w:rPr>
        <w:t>ждат</w:t>
      </w:r>
      <w:r>
        <w:rPr>
          <w:sz w:val="22"/>
          <w:lang w:eastAsia="en-US"/>
        </w:rPr>
        <w:t xml:space="preserve"> при контролирани условия с подходящи процеси за осигуряване валидността на резултатите, като например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Адекватна калибр</w:t>
      </w:r>
      <w:r>
        <w:rPr>
          <w:sz w:val="22"/>
          <w:lang w:val="bg-BG" w:eastAsia="en-US"/>
        </w:rPr>
        <w:t>ация</w:t>
      </w:r>
      <w:r>
        <w:rPr>
          <w:sz w:val="22"/>
          <w:lang w:eastAsia="en-US"/>
        </w:rPr>
        <w:t xml:space="preserve"> или проверка на оборудване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за наблюдение и измерване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Използване на квалифициран персонал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- Използване на подходящи методи за контрол на качеството.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УПР</w:t>
      </w:r>
      <w:r>
        <w:rPr>
          <w:sz w:val="22"/>
          <w:lang w:eastAsia="en-US"/>
        </w:rPr>
        <w:t xml:space="preserve"> поддържа ФОС </w:t>
      </w:r>
      <w:r>
        <w:rPr>
          <w:sz w:val="22"/>
          <w:lang w:val="bg-BG" w:eastAsia="en-US"/>
        </w:rPr>
        <w:t>08</w:t>
      </w:r>
      <w:r>
        <w:rPr>
          <w:sz w:val="22"/>
          <w:lang w:eastAsia="en-US"/>
        </w:rPr>
        <w:t>-1</w:t>
      </w:r>
      <w:r>
        <w:rPr>
          <w:sz w:val="22"/>
          <w:lang w:val="bg-BG" w:eastAsia="en-US"/>
        </w:rPr>
        <w:t xml:space="preserve"> - </w:t>
      </w:r>
      <w:r>
        <w:rPr>
          <w:sz w:val="22"/>
          <w:lang w:eastAsia="en-US"/>
        </w:rPr>
        <w:t xml:space="preserve">План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 xml:space="preserve">наблюдение </w:t>
      </w:r>
      <w:r>
        <w:rPr>
          <w:sz w:val="22"/>
          <w:lang w:val="bg-BG" w:eastAsia="en-US"/>
        </w:rPr>
        <w:t>на СУОС</w:t>
      </w:r>
      <w:r>
        <w:rPr>
          <w:sz w:val="22"/>
          <w:lang w:eastAsia="en-US"/>
        </w:rPr>
        <w:t>, който ясно идентифицира какво ще се измерва, където и кога трябва да се измерва и какви методи</w:t>
      </w:r>
      <w:r>
        <w:rPr>
          <w:sz w:val="22"/>
          <w:lang w:val="bg-BG" w:eastAsia="en-US"/>
        </w:rPr>
        <w:t xml:space="preserve"> ще се използват</w:t>
      </w:r>
      <w:r>
        <w:rPr>
          <w:sz w:val="22"/>
          <w:lang w:eastAsia="en-US"/>
        </w:rPr>
        <w:t xml:space="preserve">. </w:t>
      </w:r>
      <w:r>
        <w:rPr>
          <w:sz w:val="22"/>
          <w:lang w:val="bg-BG" w:eastAsia="en-US"/>
        </w:rPr>
        <w:t>УПР</w:t>
      </w:r>
      <w:r>
        <w:rPr>
          <w:sz w:val="22"/>
          <w:lang w:eastAsia="en-US"/>
        </w:rPr>
        <w:t xml:space="preserve"> разпределя контролирани копия на този план на всички членове на Комитета на </w:t>
      </w:r>
      <w:r>
        <w:rPr>
          <w:sz w:val="22"/>
          <w:lang w:val="bg-BG" w:eastAsia="en-US"/>
        </w:rPr>
        <w:t>СУОС</w:t>
      </w:r>
      <w:r>
        <w:rPr>
          <w:sz w:val="22"/>
          <w:lang w:eastAsia="en-US"/>
        </w:rPr>
        <w:t xml:space="preserve"> и </w:t>
      </w:r>
      <w:r>
        <w:rPr>
          <w:sz w:val="22"/>
          <w:lang w:val="bg-BG" w:eastAsia="en-US"/>
        </w:rPr>
        <w:t xml:space="preserve">на </w:t>
      </w:r>
      <w:r>
        <w:rPr>
          <w:sz w:val="22"/>
          <w:lang w:eastAsia="en-US"/>
        </w:rPr>
        <w:t>други заинтересовани страни.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За да се съсредоточат ресурсите върху най-важните измервания, организацията идентифицира ключови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характеристики на процеси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и дейности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(включени в План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 xml:space="preserve">наблюдение </w:t>
      </w:r>
      <w:r>
        <w:rPr>
          <w:sz w:val="22"/>
          <w:lang w:val="bg-BG" w:eastAsia="en-US"/>
        </w:rPr>
        <w:t>на СУОС</w:t>
      </w:r>
      <w:r>
        <w:rPr>
          <w:sz w:val="22"/>
          <w:lang w:eastAsia="en-US"/>
        </w:rPr>
        <w:t>), които могат да бъдат измерени и които осигуряват най-полезната информация.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УПР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периодично </w:t>
      </w:r>
      <w:r>
        <w:rPr>
          <w:sz w:val="22"/>
          <w:lang w:eastAsia="en-US"/>
        </w:rPr>
        <w:t>анализи</w:t>
      </w:r>
      <w:r>
        <w:rPr>
          <w:sz w:val="22"/>
          <w:lang w:val="bg-BG" w:eastAsia="en-US"/>
        </w:rPr>
        <w:t>ра</w:t>
      </w:r>
      <w:r>
        <w:rPr>
          <w:sz w:val="22"/>
          <w:lang w:eastAsia="en-US"/>
        </w:rPr>
        <w:t xml:space="preserve"> резултатите от измерван</w:t>
      </w:r>
      <w:r>
        <w:rPr>
          <w:sz w:val="22"/>
          <w:lang w:val="bg-BG" w:eastAsia="en-US"/>
        </w:rPr>
        <w:t>ията</w:t>
      </w:r>
      <w:r>
        <w:rPr>
          <w:sz w:val="22"/>
          <w:lang w:eastAsia="en-US"/>
        </w:rPr>
        <w:t xml:space="preserve"> и наблюдени</w:t>
      </w:r>
      <w:r>
        <w:rPr>
          <w:sz w:val="22"/>
          <w:lang w:val="bg-BG" w:eastAsia="en-US"/>
        </w:rPr>
        <w:t>ята</w:t>
      </w:r>
      <w:r>
        <w:rPr>
          <w:sz w:val="22"/>
          <w:lang w:eastAsia="en-US"/>
        </w:rPr>
        <w:t xml:space="preserve"> и </w:t>
      </w:r>
      <w:r>
        <w:rPr>
          <w:sz w:val="22"/>
          <w:lang w:val="bg-BG" w:eastAsia="en-US"/>
        </w:rPr>
        <w:t>ги съобщава на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членовете на </w:t>
      </w:r>
      <w:r>
        <w:rPr>
          <w:sz w:val="22"/>
          <w:lang w:eastAsia="en-US"/>
        </w:rPr>
        <w:t xml:space="preserve">Комитета </w:t>
      </w:r>
      <w:r>
        <w:rPr>
          <w:sz w:val="22"/>
          <w:lang w:val="bg-BG" w:eastAsia="en-US"/>
        </w:rPr>
        <w:t>по СУОС</w:t>
      </w:r>
      <w:r>
        <w:rPr>
          <w:sz w:val="22"/>
          <w:lang w:eastAsia="en-US"/>
        </w:rPr>
        <w:t>, ко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 xml:space="preserve">то от своя страна </w:t>
      </w:r>
      <w:r>
        <w:rPr>
          <w:sz w:val="22"/>
          <w:lang w:val="bg-BG" w:eastAsia="en-US"/>
        </w:rPr>
        <w:t xml:space="preserve">ги </w:t>
      </w:r>
      <w:r>
        <w:rPr>
          <w:sz w:val="22"/>
          <w:lang w:eastAsia="en-US"/>
        </w:rPr>
        <w:t>оценява</w:t>
      </w:r>
      <w:r>
        <w:rPr>
          <w:sz w:val="22"/>
          <w:lang w:val="bg-BG" w:eastAsia="en-US"/>
        </w:rPr>
        <w:t>т</w:t>
      </w:r>
      <w:r>
        <w:rPr>
          <w:sz w:val="22"/>
          <w:lang w:eastAsia="en-US"/>
        </w:rPr>
        <w:t xml:space="preserve"> и ги използва</w:t>
      </w:r>
      <w:r>
        <w:rPr>
          <w:sz w:val="22"/>
          <w:lang w:val="bg-BG" w:eastAsia="en-US"/>
        </w:rPr>
        <w:t>т</w:t>
      </w:r>
      <w:r>
        <w:rPr>
          <w:sz w:val="22"/>
          <w:lang w:eastAsia="en-US"/>
        </w:rPr>
        <w:t xml:space="preserve">, за да </w:t>
      </w:r>
      <w:r>
        <w:rPr>
          <w:sz w:val="22"/>
          <w:lang w:val="bg-BG" w:eastAsia="en-US"/>
        </w:rPr>
        <w:t>оценят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ползите</w:t>
      </w:r>
      <w:r>
        <w:rPr>
          <w:sz w:val="22"/>
          <w:lang w:eastAsia="en-US"/>
        </w:rPr>
        <w:t xml:space="preserve">, </w:t>
      </w:r>
      <w:r>
        <w:rPr>
          <w:sz w:val="22"/>
          <w:lang w:val="bg-BG" w:eastAsia="en-US"/>
        </w:rPr>
        <w:t>или да предприемат дейности по</w:t>
      </w:r>
      <w:r>
        <w:rPr>
          <w:sz w:val="22"/>
          <w:lang w:eastAsia="en-US"/>
        </w:rPr>
        <w:t xml:space="preserve"> корекция или подобрение.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План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 xml:space="preserve">наблюдение </w:t>
      </w:r>
      <w:r>
        <w:rPr>
          <w:sz w:val="22"/>
          <w:lang w:val="bg-BG" w:eastAsia="en-US"/>
        </w:rPr>
        <w:t>на СУОС</w:t>
      </w:r>
      <w:r>
        <w:rPr>
          <w:sz w:val="22"/>
          <w:lang w:eastAsia="en-US"/>
        </w:rPr>
        <w:t xml:space="preserve"> и ефективността на системата за управление на околната среда също се обсъжда </w:t>
      </w:r>
      <w:r>
        <w:rPr>
          <w:sz w:val="22"/>
          <w:lang w:val="bg-BG" w:eastAsia="en-US"/>
        </w:rPr>
        <w:t>на П</w:t>
      </w:r>
      <w:r>
        <w:rPr>
          <w:sz w:val="22"/>
          <w:lang w:eastAsia="en-US"/>
        </w:rPr>
        <w:t xml:space="preserve">реглед на </w:t>
      </w:r>
      <w:r>
        <w:rPr>
          <w:sz w:val="22"/>
          <w:lang w:val="bg-BG" w:eastAsia="en-US"/>
        </w:rPr>
        <w:t>ръководството на всеки шест месеца</w:t>
      </w:r>
      <w:r>
        <w:rPr>
          <w:sz w:val="22"/>
          <w:lang w:eastAsia="en-US"/>
        </w:rPr>
        <w:t>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 xml:space="preserve">УПР съобщава </w:t>
      </w:r>
      <w:r>
        <w:rPr>
          <w:sz w:val="22"/>
          <w:lang w:eastAsia="en-US"/>
        </w:rPr>
        <w:t xml:space="preserve">съответната информация </w:t>
      </w:r>
      <w:r>
        <w:rPr>
          <w:sz w:val="22"/>
          <w:lang w:val="bg-BG" w:eastAsia="en-US"/>
        </w:rPr>
        <w:t>за</w:t>
      </w:r>
      <w:r>
        <w:rPr>
          <w:sz w:val="22"/>
          <w:lang w:eastAsia="en-US"/>
        </w:rPr>
        <w:t xml:space="preserve"> екологичните показатели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на </w:t>
      </w:r>
      <w:r>
        <w:rPr>
          <w:sz w:val="22"/>
          <w:lang w:val="bg-BG" w:eastAsia="en-US"/>
        </w:rPr>
        <w:t>Управителя на организацията.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Организацията запазва подходящо документирана информация като доказателство за резултатите от </w:t>
      </w:r>
      <w:r>
        <w:rPr>
          <w:sz w:val="22"/>
          <w:lang w:val="bg-BG" w:eastAsia="en-US"/>
        </w:rPr>
        <w:t>наблюдението</w:t>
      </w:r>
      <w:r>
        <w:rPr>
          <w:sz w:val="22"/>
          <w:lang w:eastAsia="en-US"/>
        </w:rPr>
        <w:t>, измерване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>, анализ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и оценка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/>
      </w:pPr>
      <w:r>
        <w:rPr>
          <w:b/>
          <w:sz w:val="22"/>
          <w:u w:val="single"/>
          <w:lang w:eastAsia="en-US"/>
        </w:rPr>
        <w:t>Калибриране и поддръжка на оборудване</w:t>
      </w:r>
      <w:r>
        <w:rPr>
          <w:b/>
          <w:sz w:val="22"/>
          <w:u w:val="single"/>
          <w:lang w:val="bg-BG" w:eastAsia="en-US"/>
        </w:rPr>
        <w:t>те</w:t>
      </w:r>
      <w:r>
        <w:rPr>
          <w:b/>
          <w:sz w:val="22"/>
          <w:u w:val="single"/>
          <w:lang w:eastAsia="en-US"/>
        </w:rPr>
        <w:t xml:space="preserve"> за наблюдение и измерване</w:t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Организацията гарантира, че оборудване за наблюдение и измерване се използва и поддържа подходящо. 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Оценяване на съответствието</w:t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Организацията е създала, внедр</w:t>
      </w:r>
      <w:r>
        <w:rPr>
          <w:sz w:val="22"/>
          <w:lang w:val="bg-BG" w:eastAsia="en-US"/>
        </w:rPr>
        <w:t>ила</w:t>
      </w:r>
      <w:r>
        <w:rPr>
          <w:sz w:val="22"/>
          <w:lang w:eastAsia="en-US"/>
        </w:rPr>
        <w:t xml:space="preserve"> и поддържа</w:t>
      </w:r>
      <w:r>
        <w:rPr>
          <w:sz w:val="22"/>
          <w:lang w:val="bg-BG" w:eastAsia="en-US"/>
        </w:rPr>
        <w:t xml:space="preserve"> система</w:t>
      </w:r>
      <w:r>
        <w:rPr>
          <w:sz w:val="22"/>
          <w:lang w:eastAsia="en-US"/>
        </w:rPr>
        <w:t xml:space="preserve"> на процесите, необходими, за да се оцени изпълнението </w:t>
      </w:r>
      <w:r>
        <w:rPr>
          <w:sz w:val="22"/>
          <w:lang w:val="bg-BG" w:eastAsia="en-US"/>
        </w:rPr>
        <w:t>на</w:t>
      </w:r>
      <w:r>
        <w:rPr>
          <w:sz w:val="22"/>
          <w:lang w:eastAsia="en-US"/>
        </w:rPr>
        <w:t xml:space="preserve"> задължения за спазване на изискванията. 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"/>
        <w:gridCol w:w="1530"/>
        <w:gridCol w:w="14"/>
        <w:gridCol w:w="1336"/>
        <w:gridCol w:w="1357"/>
        <w:gridCol w:w="1253"/>
      </w:tblGrid>
      <w:tr>
        <w:trPr>
          <w:trHeight w:val="563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 w:eastAsia="en-US"/>
              </w:rPr>
            </w:pPr>
            <w:r>
              <w:rPr>
                <w:sz w:val="22"/>
                <w:lang w:eastAsia="en-US"/>
              </w:rPr>
              <w:t xml:space="preserve">ФОС </w:t>
            </w:r>
            <w:r>
              <w:rPr>
                <w:sz w:val="22"/>
                <w:lang w:val="bg-BG" w:eastAsia="en-US"/>
              </w:rPr>
              <w:t>08</w:t>
            </w:r>
            <w:r>
              <w:rPr>
                <w:sz w:val="22"/>
                <w:lang w:eastAsia="en-US"/>
              </w:rPr>
              <w:t>-1</w:t>
            </w:r>
          </w:p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План за наблюдение на СУОС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Електронно, На хартия</w:t>
            </w:r>
            <w:r>
              <w:rPr/>
              <w:t xml:space="preserve"> 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Footer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rPr>
          <w:lang w:val="bg-BG"/>
        </w:rPr>
      </w:pPr>
      <w:r>
        <w:rPr>
          <w:lang w:val="bg-BG"/>
        </w:rPr>
      </w:r>
    </w:p>
    <w:p>
      <w:pPr>
        <w:pStyle w:val="Footer"/>
        <w:jc w:val="end"/>
        <w:rPr>
          <w:b/>
          <w:sz w:val="28"/>
          <w:szCs w:val="28"/>
          <w:lang w:val="bg-BG"/>
        </w:rPr>
      </w:pPr>
      <w:r>
        <w:rPr>
          <w:szCs w:val="24"/>
          <w:lang w:eastAsia="ar-SA"/>
        </w:rPr>
        <w:t xml:space="preserve">ФОС </w:t>
      </w:r>
      <w:r>
        <w:rPr>
          <w:szCs w:val="24"/>
          <w:lang w:val="bg-BG" w:eastAsia="ar-SA"/>
        </w:rPr>
        <w:t>08</w:t>
      </w:r>
      <w:r>
        <w:rPr>
          <w:szCs w:val="24"/>
          <w:lang w:eastAsia="ar-SA"/>
        </w:rPr>
        <w:t>-1</w:t>
      </w:r>
    </w:p>
    <w:p>
      <w:pPr>
        <w:pStyle w:val="Footer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Footer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План за наблюдение на СУОС</w:t>
      </w:r>
    </w:p>
    <w:p>
      <w:pPr>
        <w:pStyle w:val="Foo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683"/>
        <w:gridCol w:w="1800"/>
        <w:gridCol w:w="1762"/>
        <w:gridCol w:w="1276"/>
        <w:gridCol w:w="1192"/>
        <w:gridCol w:w="1530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Отдел/ Работна среда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Е</w:t>
            </w:r>
            <w:r>
              <w:rPr>
                <w:rFonts w:cs="Arial Narrow" w:ascii="Arial Narrow" w:hAnsi="Arial Narrow"/>
                <w:b/>
                <w:sz w:val="20"/>
              </w:rPr>
              <w:t>кологичен аспект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0"/>
              </w:rPr>
              <w:t xml:space="preserve">Параметър, </w:t>
            </w:r>
            <w:r>
              <w:rPr>
                <w:rFonts w:cs="Arial Narrow" w:ascii="Arial Narrow" w:hAnsi="Arial Narrow"/>
                <w:b/>
                <w:sz w:val="20"/>
                <w:lang w:val="bg-BG"/>
              </w:rPr>
              <w:t xml:space="preserve">който ще 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 бъде наблюдаван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П</w:t>
            </w:r>
            <w:r>
              <w:rPr>
                <w:rFonts w:cs="Arial Narrow" w:ascii="Arial Narrow" w:hAnsi="Arial Narrow"/>
                <w:b/>
                <w:sz w:val="20"/>
              </w:rPr>
              <w:t>риемливи граници</w:t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Честота на мониторинг</w:t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Отговорност по мониторинг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Footer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10" w:footer="58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mic Sans MS">
    <w:charset w:val="cc" w:characterSet="windows-1251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9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55"/>
      <w:gridCol w:w="4809"/>
      <w:gridCol w:w="1426"/>
    </w:tblGrid>
    <w:tr>
      <w:trPr>
        <w:trHeight w:val="1470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</w:tc>
      <w:tc>
        <w:tcPr>
          <w:tcW w:w="48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97" w:end="0"/>
            <w:jc w:val="center"/>
            <w:rPr>
              <w:b/>
              <w:sz w:val="28"/>
              <w:lang w:val="bg-BG"/>
            </w:rPr>
          </w:pPr>
          <w:r>
            <w:rPr>
              <w:b/>
              <w:sz w:val="28"/>
              <w:lang w:val="bg-BG"/>
            </w:rPr>
            <w:t xml:space="preserve">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08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 xml:space="preserve">Мониторинг и измерване </w:t>
          </w:r>
        </w:p>
      </w:tc>
    </w:tr>
    <w:tr>
      <w:trPr>
        <w:trHeight w:val="183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jc w:val="center"/>
      <w:rPr>
        <w:rFonts w:ascii="Comic Sans MS" w:hAnsi="Comic Sans MS" w:cs="Comic Sans MS"/>
        <w:b/>
        <w:sz w:val="28"/>
        <w:lang w:val="bg-BG"/>
      </w:rPr>
    </w:pPr>
    <w:r>
      <w:rPr>
        <w:rFonts w:cs="Comic Sans MS" w:ascii="Comic Sans MS" w:hAnsi="Comic Sans MS"/>
        <w:b/>
        <w:sz w:val="28"/>
        <w:lang w:val="bg-BG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u w:val="single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/>
  </w:style>
  <w:style w:type="character" w:styleId="Style14">
    <w:name w:val="Шрифт на абзаца по подразбиране"/>
    <w:qFormat/>
    <w:rPr/>
  </w:style>
  <w:style w:type="character" w:styleId="PageNumber">
    <w:name w:val="page number"/>
    <w:basedOn w:val="Style14"/>
    <w:rPr/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2009-10-08T21:19:00Z</dcterms:created>
  <dc:creator>ws</dc:creator>
  <dc:description/>
  <cp:keywords/>
  <dc:language>bg-BG</dc:language>
  <cp:lastModifiedBy>user</cp:lastModifiedBy>
  <cp:lastPrinted>2001-07-28T01:32:00Z</cp:lastPrinted>
  <dcterms:modified xsi:type="dcterms:W3CDTF">2021-03-22T14:16:00Z</dcterms:modified>
  <cp:revision>34</cp:revision>
  <dc:subject/>
  <dc:title>1</dc:title>
</cp:coreProperties>
</file>