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44"/>
          <w:szCs w:val="44"/>
          <w:lang w:val="bg-BG"/>
        </w:rPr>
      </w:pPr>
      <w:r>
        <w:rPr>
          <w:b/>
          <w:sz w:val="44"/>
          <w:szCs w:val="44"/>
          <w:lang w:val="bg-BG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44"/>
          <w:szCs w:val="44"/>
          <w:lang w:val="bg-BG"/>
        </w:rPr>
      </w:pPr>
      <w:r>
        <w:rPr>
          <w:b/>
          <w:sz w:val="44"/>
          <w:szCs w:val="44"/>
          <w:lang w:val="bg-BG"/>
        </w:rPr>
        <w:t>КОТЕК ЕООД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44"/>
          <w:szCs w:val="44"/>
          <w:lang w:val="bg-BG"/>
        </w:rPr>
      </w:pPr>
      <w:r>
        <w:rPr>
          <w:b/>
          <w:sz w:val="44"/>
          <w:szCs w:val="44"/>
          <w:lang w:val="bg-BG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44"/>
          <w:szCs w:val="44"/>
          <w:lang w:val="bg-BG"/>
        </w:rPr>
      </w:pPr>
      <w:r>
        <w:rPr>
          <w:b/>
          <w:sz w:val="44"/>
          <w:szCs w:val="44"/>
          <w:lang w:val="bg-BG"/>
        </w:rPr>
        <w:t>З А П О В Е Д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z w:val="44"/>
          <w:szCs w:val="44"/>
          <w:lang w:val="bg-BG"/>
        </w:rPr>
      </w:pPr>
      <w:r>
        <w:rPr>
          <w:b/>
          <w:sz w:val="44"/>
          <w:szCs w:val="44"/>
          <w:lang w:val="bg-BG"/>
        </w:rPr>
      </w:r>
    </w:p>
    <w:p>
      <w:pPr>
        <w:pStyle w:val="Normal"/>
        <w:jc w:val="cent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jc w:val="center"/>
        <w:rPr>
          <w:b/>
          <w:sz w:val="24"/>
          <w:szCs w:val="24"/>
          <w:lang w:val="bg-BG"/>
        </w:rPr>
      </w:pPr>
      <w:r>
        <w:rPr>
          <w:rFonts w:cs="Arial" w:ascii="Arial" w:hAnsi="Arial"/>
          <w:lang w:val="bg-BG"/>
        </w:rPr>
        <w:t>27.06.2024г.</w:t>
      </w:r>
    </w:p>
    <w:p>
      <w:pPr>
        <w:pStyle w:val="Normal"/>
        <w:jc w:val="center"/>
        <w:rPr>
          <w:rFonts w:ascii="Times New Roman CYR" w:hAnsi="Times New Roman CYR" w:cs="Times New Roman CYR"/>
          <w:b/>
          <w:sz w:val="24"/>
          <w:szCs w:val="24"/>
          <w:lang w:val="bg-BG"/>
        </w:rPr>
      </w:pPr>
      <w:r>
        <w:rPr>
          <w:rFonts w:cs="Times New Roman CYR" w:ascii="Times New Roman CYR" w:hAnsi="Times New Roman CYR"/>
          <w:b/>
          <w:sz w:val="24"/>
          <w:szCs w:val="24"/>
          <w:lang w:val="bg-BG"/>
        </w:rPr>
      </w:r>
    </w:p>
    <w:p>
      <w:pPr>
        <w:pStyle w:val="Normal"/>
        <w:jc w:val="center"/>
        <w:rPr>
          <w:rFonts w:ascii="Times New Roman CYR" w:hAnsi="Times New Roman CYR" w:cs="Times New Roman CYR"/>
          <w:b/>
          <w:sz w:val="28"/>
          <w:szCs w:val="28"/>
          <w:lang w:val="bg-BG"/>
        </w:rPr>
      </w:pPr>
      <w:r>
        <w:rPr>
          <w:rFonts w:cs="Times New Roman CYR" w:ascii="Times New Roman CYR" w:hAnsi="Times New Roman CYR"/>
          <w:b/>
          <w:sz w:val="28"/>
          <w:szCs w:val="28"/>
          <w:lang w:val="bg-BG"/>
        </w:rPr>
      </w:r>
    </w:p>
    <w:p>
      <w:pPr>
        <w:pStyle w:val="Normal"/>
        <w:jc w:val="center"/>
        <w:rPr>
          <w:rFonts w:ascii="Times New Roman CYR" w:hAnsi="Times New Roman CYR" w:cs="Times New Roman CYR"/>
          <w:b/>
          <w:sz w:val="28"/>
          <w:szCs w:val="28"/>
          <w:lang w:val="bg-BG"/>
        </w:rPr>
      </w:pPr>
      <w:r>
        <w:rPr>
          <w:rFonts w:cs="Times New Roman CYR" w:ascii="Times New Roman CYR" w:hAnsi="Times New Roman CYR"/>
          <w:b/>
          <w:sz w:val="28"/>
          <w:szCs w:val="28"/>
          <w:lang w:val="bg-BG"/>
        </w:rPr>
        <w:t>Н а р е ж д а м:</w:t>
      </w:r>
    </w:p>
    <w:p>
      <w:pPr>
        <w:pStyle w:val="Normal"/>
        <w:jc w:val="center"/>
        <w:rPr>
          <w:rFonts w:ascii="Times New Roman CYR" w:hAnsi="Times New Roman CYR" w:cs="Times New Roman CYR"/>
          <w:b/>
          <w:sz w:val="28"/>
          <w:szCs w:val="28"/>
          <w:lang w:val="bg-BG"/>
        </w:rPr>
      </w:pPr>
      <w:r>
        <w:rPr>
          <w:rFonts w:cs="Times New Roman CYR" w:ascii="Times New Roman CYR" w:hAnsi="Times New Roman CYR"/>
          <w:b/>
          <w:sz w:val="28"/>
          <w:szCs w:val="28"/>
          <w:lang w:val="bg-BG"/>
        </w:rPr>
      </w:r>
    </w:p>
    <w:p>
      <w:pPr>
        <w:pStyle w:val="Normal"/>
        <w:jc w:val="both"/>
        <w:rPr>
          <w:rFonts w:ascii="Times New Roman CYR" w:hAnsi="Times New Roman CYR" w:cs="Times New Roman CYR"/>
          <w:b/>
          <w:sz w:val="24"/>
          <w:szCs w:val="24"/>
          <w:lang w:val="bg-BG"/>
        </w:rPr>
      </w:pPr>
      <w:r>
        <w:rPr>
          <w:rFonts w:cs="Times New Roman CYR" w:ascii="Times New Roman CYR" w:hAnsi="Times New Roman CYR"/>
          <w:b/>
          <w:sz w:val="24"/>
          <w:szCs w:val="24"/>
          <w:lang w:val="bg-BG"/>
        </w:rPr>
      </w:r>
    </w:p>
    <w:p>
      <w:pPr>
        <w:pStyle w:val="Normal"/>
        <w:ind w:end="396"/>
        <w:jc w:val="both"/>
        <w:rPr>
          <w:sz w:val="24"/>
          <w:szCs w:val="24"/>
        </w:rPr>
      </w:pPr>
      <w:r>
        <w:rPr>
          <w:rFonts w:cs="Times New Roman CYR" w:ascii="Times New Roman CYR" w:hAnsi="Times New Roman CYR"/>
          <w:sz w:val="24"/>
          <w:szCs w:val="24"/>
          <w:lang w:val="bg-BG"/>
        </w:rPr>
        <w:t>Да се проведе преглед от ръководството на 10.07.2024г. в съответствие с документите от внедрената в  КОТЕК ЕООД по отношение на</w:t>
      </w:r>
      <w:r>
        <w:rPr/>
        <w:t xml:space="preserve"> </w:t>
      </w:r>
      <w:r>
        <w:rPr>
          <w:rFonts w:cs="Times New Roman CYR" w:ascii="Times New Roman CYR" w:hAnsi="Times New Roman CYR"/>
          <w:sz w:val="24"/>
          <w:szCs w:val="24"/>
          <w:lang w:val="bg-BG"/>
        </w:rPr>
        <w:t>ISO 50001:2018.</w:t>
      </w:r>
    </w:p>
    <w:p>
      <w:pPr>
        <w:pStyle w:val="Normal"/>
        <w:ind w:end="396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end="396"/>
        <w:jc w:val="both"/>
        <w:rPr/>
      </w:pPr>
      <w:r>
        <w:rPr>
          <w:sz w:val="24"/>
          <w:szCs w:val="24"/>
          <w:lang w:val="bg-BG"/>
        </w:rPr>
        <w:t>Определям прегледът на ръководството да се извърши в следния състав:</w:t>
      </w:r>
    </w:p>
    <w:p>
      <w:pPr>
        <w:pStyle w:val="Normal"/>
        <w:ind w:end="396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numPr>
          <w:ilvl w:val="0"/>
          <w:numId w:val="1"/>
        </w:numPr>
        <w:ind w:hanging="360" w:start="720" w:end="396"/>
        <w:jc w:val="both"/>
        <w:rPr>
          <w:szCs w:val="24"/>
        </w:rPr>
      </w:pPr>
      <w:r>
        <w:rPr>
          <w:sz w:val="24"/>
          <w:szCs w:val="24"/>
          <w:lang w:val="bg-BG"/>
        </w:rPr>
        <w:t>Борислав Тачев – Управител</w:t>
      </w:r>
    </w:p>
    <w:p>
      <w:pPr>
        <w:pStyle w:val="Normal"/>
        <w:numPr>
          <w:ilvl w:val="0"/>
          <w:numId w:val="1"/>
        </w:numPr>
        <w:ind w:hanging="360" w:start="720" w:end="396"/>
        <w:jc w:val="both"/>
        <w:rPr>
          <w:sz w:val="24"/>
          <w:szCs w:val="24"/>
          <w:lang w:val="bg-BG" w:eastAsia="en-US"/>
        </w:rPr>
      </w:pPr>
      <w:r>
        <w:rPr>
          <w:sz w:val="24"/>
          <w:szCs w:val="24"/>
          <w:lang w:val="bg-BG" w:eastAsia="en-US"/>
        </w:rPr>
        <w:t>Невена Кръстева – водещ одитор</w:t>
      </w:r>
    </w:p>
    <w:p>
      <w:pPr>
        <w:pStyle w:val="BodyTextIndent"/>
        <w:numPr>
          <w:ilvl w:val="0"/>
          <w:numId w:val="1"/>
        </w:numPr>
        <w:rPr/>
      </w:pPr>
      <w:r>
        <w:rPr/>
        <w:t>Севделин Стоянов- одитор</w:t>
      </w:r>
    </w:p>
    <w:p>
      <w:pPr>
        <w:pStyle w:val="BodyTextIndent"/>
        <w:numPr>
          <w:ilvl w:val="0"/>
          <w:numId w:val="1"/>
        </w:numPr>
        <w:rPr/>
      </w:pPr>
      <w:r>
        <w:rPr/>
        <w:t>Петър Шарков- одитор</w:t>
      </w:r>
    </w:p>
    <w:p>
      <w:pPr>
        <w:pStyle w:val="Normal"/>
        <w:jc w:val="both"/>
        <w:rPr>
          <w:rFonts w:ascii="Times New Roman CYR" w:hAnsi="Times New Roman CYR" w:cs="Times New Roman CYR"/>
          <w:sz w:val="24"/>
          <w:szCs w:val="24"/>
          <w:lang w:val="bg-BG"/>
        </w:rPr>
      </w:pPr>
      <w:r>
        <w:rPr>
          <w:rFonts w:cs="Times New Roman CYR" w:ascii="Times New Roman CYR" w:hAnsi="Times New Roman CYR"/>
          <w:sz w:val="24"/>
          <w:szCs w:val="24"/>
          <w:lang w:val="bg-BG"/>
        </w:rPr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Заповедта да се връчи на лицата за сведение и изпълнение.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both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  <w:lang w:val="bg-BG"/>
        </w:rPr>
        <w:t>27.06.2024г.                                                                                Управител:</w:t>
      </w:r>
      <w:r>
        <w:rPr>
          <w:sz w:val="24"/>
          <w:szCs w:val="24"/>
        </w:rPr>
        <w:t xml:space="preserve"> .................................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sectPr>
      <w:type w:val="nextPage"/>
      <w:pgSz w:w="11906" w:h="16838"/>
      <w:pgMar w:left="1134" w:right="567" w:gutter="0" w:header="0" w:top="426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imes New Roman CYR">
    <w:charset w:val="00" w:characterSet="windows-1252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00" w:characterSet="windows-1252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Times New Roman CYR" w:hAnsi="Times New Roman CYR" w:cs="Times New Roman CYR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/>
  </w:style>
  <w:style w:type="character" w:styleId="Style14">
    <w:name w:val="Шрифт на абзаца по подразбиране"/>
    <w:qFormat/>
    <w:rPr/>
  </w:style>
  <w:style w:type="character" w:styleId="Style15">
    <w:name w:val="Горен колонтитул Знак"/>
    <w:qFormat/>
    <w:rPr>
      <w:lang w:val="en-US"/>
    </w:rPr>
  </w:style>
  <w:style w:type="paragraph" w:styleId="Style1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"/>
    <w:basedOn w:val="Normal"/>
    <w:qFormat/>
    <w:pPr>
      <w:suppressLineNumbers/>
    </w:pPr>
    <w:rPr>
      <w:rFonts w:cs="Arial"/>
    </w:rPr>
  </w:style>
  <w:style w:type="paragraph" w:styleId="Style1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lang w:val="en-AU"/>
    </w:rPr>
  </w:style>
  <w:style w:type="paragraph" w:styleId="Header">
    <w:name w:val="header"/>
    <w:basedOn w:val="Normal"/>
    <w:pPr>
      <w:tabs>
        <w:tab w:val="clear" w:pos="720"/>
        <w:tab w:val="center" w:pos="4703" w:leader="none"/>
        <w:tab w:val="right" w:pos="9406" w:leader="none"/>
      </w:tabs>
    </w:pPr>
    <w:rPr/>
  </w:style>
  <w:style w:type="paragraph" w:styleId="BodyTextIndent">
    <w:name w:val="Body Text Indent"/>
    <w:basedOn w:val="Normal"/>
    <w:pPr>
      <w:ind w:firstLine="360" w:start="0" w:end="0"/>
      <w:jc w:val="both"/>
    </w:pPr>
    <w:rPr>
      <w:sz w:val="24"/>
      <w:szCs w:val="24"/>
      <w:lang w:val="bg-BG"/>
    </w:rPr>
  </w:style>
  <w:style w:type="paragraph" w:styleId="Style19">
    <w:name w:val="Изнесен текст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2017-08-18T14:37:00Z</dcterms:created>
  <dc:creator>v</dc:creator>
  <dc:description/>
  <cp:keywords/>
  <dc:language>bg-BG</dc:language>
  <cp:lastModifiedBy>dell</cp:lastModifiedBy>
  <cp:lastPrinted>2005-05-03T16:46:00Z</cp:lastPrinted>
  <dcterms:modified xsi:type="dcterms:W3CDTF">2024-11-07T12:52:00Z</dcterms:modified>
  <cp:revision>25</cp:revision>
  <dc:subject/>
  <dc:title>ДЕКЛАРАЦИЯ ЗА ПОЛЗВАНЕ НА СКЛАДОВА БАЗА</dc:title>
</cp:coreProperties>
</file>