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419BE9" w14:textId="77777777" w:rsidR="00ED747D" w:rsidRPr="0052055B" w:rsidRDefault="00ED747D" w:rsidP="00ED747D">
      <w:pPr>
        <w:rPr>
          <w:lang w:val="bg-BG"/>
        </w:rPr>
      </w:pPr>
      <w:bookmarkStart w:id="0" w:name="_Toc444982779"/>
      <w:bookmarkStart w:id="1" w:name="_Toc450137281"/>
      <w:bookmarkStart w:id="2" w:name="_Toc164650199"/>
      <w:bookmarkStart w:id="3" w:name="_Toc450407640"/>
    </w:p>
    <w:tbl>
      <w:tblPr>
        <w:tblpPr w:leftFromText="180" w:rightFromText="180" w:vertAnchor="text" w:horzAnchor="margin" w:tblpXSpec="right" w:tblpY="31"/>
        <w:tblW w:w="9493" w:type="dxa"/>
        <w:tblBorders>
          <w:top w:val="single" w:sz="6" w:space="0" w:color="0000FF"/>
          <w:left w:val="single" w:sz="6" w:space="0" w:color="0000FF"/>
          <w:bottom w:val="single" w:sz="6" w:space="0" w:color="0000FF"/>
          <w:right w:val="single" w:sz="6" w:space="0" w:color="0000FF"/>
          <w:insideH w:val="single" w:sz="6" w:space="0" w:color="0000FF"/>
          <w:insideV w:val="single" w:sz="6" w:space="0" w:color="0000FF"/>
        </w:tblBorders>
        <w:tblLayout w:type="fixed"/>
        <w:tblLook w:val="0000" w:firstRow="0" w:lastRow="0" w:firstColumn="0" w:lastColumn="0" w:noHBand="0" w:noVBand="0"/>
      </w:tblPr>
      <w:tblGrid>
        <w:gridCol w:w="2719"/>
        <w:gridCol w:w="4978"/>
        <w:gridCol w:w="785"/>
        <w:gridCol w:w="1011"/>
      </w:tblGrid>
      <w:tr w:rsidR="00ED747D" w:rsidRPr="0052055B" w14:paraId="08A3FCFD" w14:textId="77777777" w:rsidTr="004656A9">
        <w:trPr>
          <w:cantSplit/>
          <w:trHeight w:val="516"/>
        </w:trPr>
        <w:tc>
          <w:tcPr>
            <w:tcW w:w="2719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</w:tcPr>
          <w:p w14:paraId="110707A6" w14:textId="285079CB" w:rsidR="00ED747D" w:rsidRPr="0052055B" w:rsidRDefault="00746672" w:rsidP="00BB690D">
            <w:pPr>
              <w:jc w:val="center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>
              <w:rPr>
                <w:rFonts w:ascii="Arial Narrow" w:hAnsi="Arial Narrow"/>
                <w:b/>
                <w:sz w:val="24"/>
                <w:szCs w:val="24"/>
                <w:lang w:val="bg-BG"/>
              </w:rPr>
              <w:t>КОТЕК ЕООД</w:t>
            </w:r>
          </w:p>
        </w:tc>
        <w:tc>
          <w:tcPr>
            <w:tcW w:w="4978" w:type="dxa"/>
            <w:tcBorders>
              <w:top w:val="single" w:sz="6" w:space="0" w:color="000000"/>
              <w:left w:val="nil"/>
              <w:bottom w:val="nil"/>
              <w:right w:val="single" w:sz="6" w:space="0" w:color="000000"/>
            </w:tcBorders>
            <w:vAlign w:val="center"/>
          </w:tcPr>
          <w:p w14:paraId="55BD2227" w14:textId="77777777" w:rsidR="00ED747D" w:rsidRPr="0052055B" w:rsidRDefault="00ED747D" w:rsidP="004656A9">
            <w:pPr>
              <w:pStyle w:val="7"/>
              <w:ind w:left="360"/>
              <w:jc w:val="center"/>
              <w:rPr>
                <w:rFonts w:ascii="Arial Narrow" w:hAnsi="Arial Narrow"/>
                <w:lang w:val="bg-BG"/>
              </w:rPr>
            </w:pPr>
            <w:r w:rsidRPr="0052055B">
              <w:rPr>
                <w:rFonts w:ascii="Arial Narrow" w:hAnsi="Arial Narrow"/>
                <w:lang w:val="bg-BG"/>
              </w:rPr>
              <w:t>Процедура за енергийно управление</w:t>
            </w:r>
          </w:p>
        </w:tc>
        <w:tc>
          <w:tcPr>
            <w:tcW w:w="1796" w:type="dxa"/>
            <w:gridSpan w:val="2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</w:tcPr>
          <w:p w14:paraId="53D40A82" w14:textId="77777777" w:rsidR="00ED747D" w:rsidRPr="0052055B" w:rsidRDefault="00ED747D" w:rsidP="004656A9">
            <w:pPr>
              <w:pStyle w:val="3"/>
              <w:numPr>
                <w:ilvl w:val="0"/>
                <w:numId w:val="0"/>
              </w:numPr>
              <w:ind w:left="360"/>
              <w:rPr>
                <w:rFonts w:ascii="Arial Narrow" w:hAnsi="Arial Narrow"/>
                <w:sz w:val="24"/>
                <w:szCs w:val="24"/>
                <w:lang w:val="bg-BG"/>
              </w:rPr>
            </w:pPr>
            <w:r w:rsidRPr="0052055B">
              <w:rPr>
                <w:rFonts w:ascii="Arial Narrow" w:hAnsi="Arial Narrow"/>
                <w:sz w:val="24"/>
                <w:szCs w:val="24"/>
                <w:lang w:val="bg-BG"/>
              </w:rPr>
              <w:t>ПЕУ 03</w:t>
            </w:r>
          </w:p>
        </w:tc>
      </w:tr>
      <w:tr w:rsidR="00ED747D" w:rsidRPr="0052055B" w14:paraId="5CB4D15A" w14:textId="77777777" w:rsidTr="004656A9">
        <w:trPr>
          <w:cantSplit/>
          <w:trHeight w:val="450"/>
        </w:trPr>
        <w:tc>
          <w:tcPr>
            <w:tcW w:w="2719" w:type="dxa"/>
            <w:vMerge/>
            <w:tcBorders>
              <w:left w:val="single" w:sz="6" w:space="0" w:color="000000"/>
              <w:right w:val="single" w:sz="6" w:space="0" w:color="000000"/>
            </w:tcBorders>
          </w:tcPr>
          <w:p w14:paraId="162D2EA2" w14:textId="77777777" w:rsidR="00ED747D" w:rsidRPr="0052055B" w:rsidRDefault="00ED747D" w:rsidP="004656A9">
            <w:pPr>
              <w:jc w:val="center"/>
              <w:rPr>
                <w:rFonts w:ascii="Arial Narrow" w:hAnsi="Arial Narrow"/>
                <w:lang w:val="bg-BG"/>
              </w:rPr>
            </w:pPr>
          </w:p>
        </w:tc>
        <w:tc>
          <w:tcPr>
            <w:tcW w:w="4978" w:type="dxa"/>
            <w:vMerge w:val="restart"/>
            <w:tcBorders>
              <w:top w:val="single" w:sz="6" w:space="0" w:color="000000"/>
              <w:left w:val="nil"/>
              <w:right w:val="single" w:sz="6" w:space="0" w:color="000000"/>
            </w:tcBorders>
          </w:tcPr>
          <w:p w14:paraId="5E62C395" w14:textId="77777777" w:rsidR="00ED747D" w:rsidRPr="0052055B" w:rsidRDefault="00ED747D" w:rsidP="004656A9">
            <w:pPr>
              <w:pStyle w:val="3"/>
              <w:numPr>
                <w:ilvl w:val="0"/>
                <w:numId w:val="0"/>
              </w:numPr>
              <w:ind w:left="360"/>
              <w:jc w:val="center"/>
              <w:rPr>
                <w:rFonts w:ascii="Arial Narrow" w:hAnsi="Arial Narrow" w:cs="Arial"/>
                <w:bCs w:val="0"/>
                <w:smallCaps/>
                <w:sz w:val="24"/>
                <w:szCs w:val="24"/>
                <w:lang w:val="bg-BG"/>
              </w:rPr>
            </w:pPr>
          </w:p>
          <w:p w14:paraId="0DF616F4" w14:textId="77777777" w:rsidR="00ED747D" w:rsidRPr="0052055B" w:rsidRDefault="00ED747D" w:rsidP="004656A9">
            <w:pPr>
              <w:pStyle w:val="3"/>
              <w:numPr>
                <w:ilvl w:val="0"/>
                <w:numId w:val="0"/>
              </w:numPr>
              <w:ind w:left="360"/>
              <w:jc w:val="center"/>
              <w:rPr>
                <w:rFonts w:ascii="Arial Narrow" w:hAnsi="Arial Narrow" w:cs="Arial"/>
                <w:b w:val="0"/>
                <w:sz w:val="24"/>
                <w:szCs w:val="24"/>
                <w:lang w:val="bg-BG"/>
              </w:rPr>
            </w:pPr>
            <w:r w:rsidRPr="009C5599">
              <w:rPr>
                <w:rFonts w:ascii="Arial Narrow" w:hAnsi="Arial Narrow" w:cs="Arial"/>
                <w:bCs w:val="0"/>
                <w:smallCaps/>
                <w:sz w:val="24"/>
                <w:szCs w:val="24"/>
                <w:lang w:val="bg-BG"/>
              </w:rPr>
              <w:t>мониторинг на изпълнението, оценка на значителното потребление на енергия, измерване и анализ.</w:t>
            </w:r>
          </w:p>
        </w:tc>
        <w:tc>
          <w:tcPr>
            <w:tcW w:w="1796" w:type="dxa"/>
            <w:gridSpan w:val="2"/>
            <w:vMerge/>
            <w:tcBorders>
              <w:left w:val="single" w:sz="6" w:space="0" w:color="000000"/>
              <w:bottom w:val="single" w:sz="4" w:space="0" w:color="auto"/>
              <w:right w:val="single" w:sz="6" w:space="0" w:color="000000"/>
            </w:tcBorders>
          </w:tcPr>
          <w:p w14:paraId="34DB50BA" w14:textId="77777777" w:rsidR="00ED747D" w:rsidRPr="0052055B" w:rsidRDefault="00ED747D" w:rsidP="004656A9">
            <w:pPr>
              <w:pStyle w:val="4"/>
              <w:rPr>
                <w:rFonts w:ascii="Arial Narrow" w:hAnsi="Arial Narrow"/>
                <w:lang w:val="bg-BG"/>
              </w:rPr>
            </w:pPr>
          </w:p>
        </w:tc>
      </w:tr>
      <w:tr w:rsidR="00ED747D" w:rsidRPr="0052055B" w14:paraId="7D593B4A" w14:textId="77777777" w:rsidTr="004656A9">
        <w:trPr>
          <w:cantSplit/>
          <w:trHeight w:val="209"/>
        </w:trPr>
        <w:tc>
          <w:tcPr>
            <w:tcW w:w="2719" w:type="dxa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FD0451C" w14:textId="77777777" w:rsidR="00ED747D" w:rsidRPr="0052055B" w:rsidRDefault="00ED747D" w:rsidP="004656A9">
            <w:pPr>
              <w:jc w:val="center"/>
              <w:rPr>
                <w:rFonts w:ascii="Arial Narrow" w:hAnsi="Arial Narrow"/>
                <w:lang w:val="bg-BG"/>
              </w:rPr>
            </w:pPr>
          </w:p>
        </w:tc>
        <w:tc>
          <w:tcPr>
            <w:tcW w:w="4978" w:type="dxa"/>
            <w:vMerge/>
            <w:tcBorders>
              <w:left w:val="nil"/>
              <w:bottom w:val="single" w:sz="6" w:space="0" w:color="000000"/>
              <w:right w:val="single" w:sz="6" w:space="0" w:color="000000"/>
            </w:tcBorders>
          </w:tcPr>
          <w:p w14:paraId="13F80DBB" w14:textId="77777777" w:rsidR="00ED747D" w:rsidRPr="0052055B" w:rsidRDefault="00ED747D" w:rsidP="004656A9">
            <w:pPr>
              <w:pStyle w:val="3"/>
              <w:rPr>
                <w:rFonts w:ascii="Arial Narrow" w:hAnsi="Arial Narrow" w:cs="Arial"/>
                <w:b w:val="0"/>
                <w:bCs w:val="0"/>
                <w:smallCaps/>
                <w:sz w:val="24"/>
                <w:szCs w:val="24"/>
                <w:lang w:val="bg-BG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single" w:sz="6" w:space="0" w:color="000000"/>
              <w:bottom w:val="single" w:sz="6" w:space="0" w:color="000000"/>
              <w:right w:val="single" w:sz="4" w:space="0" w:color="auto"/>
            </w:tcBorders>
          </w:tcPr>
          <w:p w14:paraId="2E336825" w14:textId="77777777" w:rsidR="00ED747D" w:rsidRPr="0052055B" w:rsidRDefault="00ED747D" w:rsidP="004656A9">
            <w:pPr>
              <w:pStyle w:val="4"/>
              <w:rPr>
                <w:rFonts w:ascii="Arial Narrow" w:hAnsi="Arial Narrow"/>
                <w:sz w:val="18"/>
                <w:szCs w:val="18"/>
                <w:lang w:val="bg-BG"/>
              </w:rPr>
            </w:pPr>
            <w:r w:rsidRPr="0052055B">
              <w:rPr>
                <w:rFonts w:ascii="Arial Narrow" w:hAnsi="Arial Narrow"/>
                <w:sz w:val="18"/>
                <w:szCs w:val="18"/>
                <w:lang w:val="bg-BG"/>
              </w:rPr>
              <w:t xml:space="preserve">Стр. </w:t>
            </w:r>
            <w:r w:rsidRPr="0052055B">
              <w:rPr>
                <w:rFonts w:ascii="Arial Narrow" w:hAnsi="Arial Narrow"/>
                <w:sz w:val="18"/>
                <w:szCs w:val="18"/>
                <w:lang w:val="bg-BG"/>
              </w:rPr>
              <w:fldChar w:fldCharType="begin"/>
            </w:r>
            <w:r w:rsidRPr="0052055B">
              <w:rPr>
                <w:rFonts w:ascii="Arial Narrow" w:hAnsi="Arial Narrow"/>
                <w:sz w:val="18"/>
                <w:szCs w:val="18"/>
                <w:lang w:val="bg-BG"/>
              </w:rPr>
              <w:instrText xml:space="preserve"> PAGE  \* MERGEFORMAT </w:instrText>
            </w:r>
            <w:r w:rsidRPr="0052055B">
              <w:rPr>
                <w:rFonts w:ascii="Arial Narrow" w:hAnsi="Arial Narrow"/>
                <w:sz w:val="18"/>
                <w:szCs w:val="18"/>
                <w:lang w:val="bg-BG"/>
              </w:rPr>
              <w:fldChar w:fldCharType="separate"/>
            </w:r>
            <w:r w:rsidRPr="0052055B">
              <w:rPr>
                <w:rFonts w:ascii="Arial Narrow" w:hAnsi="Arial Narrow"/>
                <w:noProof/>
                <w:sz w:val="18"/>
                <w:szCs w:val="18"/>
                <w:lang w:val="bg-BG"/>
              </w:rPr>
              <w:t>1</w:t>
            </w:r>
            <w:r w:rsidRPr="0052055B">
              <w:rPr>
                <w:rFonts w:ascii="Arial Narrow" w:hAnsi="Arial Narrow"/>
                <w:sz w:val="18"/>
                <w:szCs w:val="18"/>
                <w:lang w:val="bg-BG"/>
              </w:rPr>
              <w:fldChar w:fldCharType="end"/>
            </w:r>
          </w:p>
        </w:tc>
        <w:tc>
          <w:tcPr>
            <w:tcW w:w="1011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6" w:space="0" w:color="000000"/>
            </w:tcBorders>
          </w:tcPr>
          <w:p w14:paraId="052F298A" w14:textId="77777777" w:rsidR="00ED747D" w:rsidRPr="0052055B" w:rsidRDefault="00ED747D" w:rsidP="004656A9">
            <w:pPr>
              <w:pStyle w:val="4"/>
              <w:rPr>
                <w:rFonts w:ascii="Arial Narrow" w:hAnsi="Arial Narrow"/>
                <w:sz w:val="18"/>
                <w:szCs w:val="18"/>
                <w:lang w:val="bg-BG"/>
              </w:rPr>
            </w:pPr>
            <w:proofErr w:type="spellStart"/>
            <w:r w:rsidRPr="0052055B">
              <w:rPr>
                <w:rFonts w:ascii="Arial Narrow" w:hAnsi="Arial Narrow"/>
                <w:sz w:val="18"/>
                <w:szCs w:val="18"/>
                <w:lang w:val="bg-BG"/>
              </w:rPr>
              <w:t>Вс</w:t>
            </w:r>
            <w:proofErr w:type="spellEnd"/>
            <w:r w:rsidRPr="0052055B">
              <w:rPr>
                <w:rFonts w:ascii="Arial Narrow" w:hAnsi="Arial Narrow"/>
                <w:sz w:val="18"/>
                <w:szCs w:val="18"/>
                <w:lang w:val="bg-BG"/>
              </w:rPr>
              <w:t xml:space="preserve">. стр. </w:t>
            </w:r>
            <w:r w:rsidRPr="0052055B">
              <w:rPr>
                <w:rFonts w:ascii="Arial Narrow" w:hAnsi="Arial Narrow"/>
                <w:sz w:val="18"/>
                <w:szCs w:val="18"/>
                <w:lang w:val="bg-BG"/>
              </w:rPr>
              <w:fldChar w:fldCharType="begin"/>
            </w:r>
            <w:r w:rsidRPr="0052055B">
              <w:rPr>
                <w:rFonts w:ascii="Arial Narrow" w:hAnsi="Arial Narrow"/>
                <w:sz w:val="18"/>
                <w:szCs w:val="18"/>
                <w:lang w:val="bg-BG"/>
              </w:rPr>
              <w:instrText xml:space="preserve"> NUMPAGES  \* MERGEFORMAT </w:instrText>
            </w:r>
            <w:r w:rsidRPr="0052055B">
              <w:rPr>
                <w:rFonts w:ascii="Arial Narrow" w:hAnsi="Arial Narrow"/>
                <w:sz w:val="18"/>
                <w:szCs w:val="18"/>
                <w:lang w:val="bg-BG"/>
              </w:rPr>
              <w:fldChar w:fldCharType="separate"/>
            </w:r>
            <w:r w:rsidRPr="0052055B">
              <w:rPr>
                <w:rFonts w:ascii="Arial Narrow" w:hAnsi="Arial Narrow"/>
                <w:noProof/>
                <w:sz w:val="18"/>
                <w:szCs w:val="18"/>
                <w:lang w:val="bg-BG"/>
              </w:rPr>
              <w:t>4</w:t>
            </w:r>
            <w:r w:rsidRPr="0052055B">
              <w:rPr>
                <w:rFonts w:ascii="Arial Narrow" w:hAnsi="Arial Narrow"/>
                <w:sz w:val="18"/>
                <w:szCs w:val="18"/>
                <w:lang w:val="bg-BG"/>
              </w:rPr>
              <w:fldChar w:fldCharType="end"/>
            </w:r>
          </w:p>
        </w:tc>
      </w:tr>
    </w:tbl>
    <w:bookmarkEnd w:id="0"/>
    <w:bookmarkEnd w:id="1"/>
    <w:bookmarkEnd w:id="2"/>
    <w:bookmarkEnd w:id="3"/>
    <w:p w14:paraId="634493DF" w14:textId="77777777" w:rsidR="00ED747D" w:rsidRPr="0052055B" w:rsidRDefault="00ED747D" w:rsidP="00ED747D">
      <w:pPr>
        <w:widowControl w:val="0"/>
        <w:numPr>
          <w:ilvl w:val="0"/>
          <w:numId w:val="2"/>
        </w:numPr>
        <w:spacing w:before="120" w:after="120"/>
        <w:rPr>
          <w:rFonts w:ascii="Arial Narrow" w:hAnsi="Arial Narrow" w:cs="Arial"/>
          <w:b/>
          <w:sz w:val="26"/>
          <w:szCs w:val="52"/>
          <w:lang w:val="bg-BG"/>
        </w:rPr>
      </w:pPr>
      <w:r w:rsidRPr="0052055B">
        <w:rPr>
          <w:rFonts w:ascii="Arial Narrow" w:hAnsi="Arial Narrow" w:cs="Arial"/>
          <w:b/>
          <w:sz w:val="26"/>
          <w:szCs w:val="52"/>
          <w:lang w:val="bg-BG"/>
        </w:rPr>
        <w:t>Цел на процедурата</w:t>
      </w:r>
    </w:p>
    <w:p w14:paraId="58E9B3F1" w14:textId="77777777" w:rsidR="00ED747D" w:rsidRPr="0052055B" w:rsidRDefault="00ED747D" w:rsidP="00ED747D">
      <w:pPr>
        <w:keepNext/>
        <w:rPr>
          <w:rFonts w:ascii="Arial Narrow" w:hAnsi="Arial Narrow"/>
          <w:sz w:val="22"/>
          <w:lang w:val="bg-BG"/>
        </w:rPr>
      </w:pPr>
      <w:r w:rsidRPr="0052055B">
        <w:rPr>
          <w:rFonts w:ascii="Arial Narrow" w:hAnsi="Arial Narrow"/>
          <w:sz w:val="22"/>
          <w:lang w:val="bg-BG"/>
        </w:rPr>
        <w:t>Тази процедура има за цел:</w:t>
      </w:r>
    </w:p>
    <w:p w14:paraId="18A90DE7" w14:textId="77777777" w:rsidR="00ED747D" w:rsidRPr="0052055B" w:rsidRDefault="00ED747D" w:rsidP="00ED747D">
      <w:pPr>
        <w:keepNext/>
        <w:numPr>
          <w:ilvl w:val="0"/>
          <w:numId w:val="4"/>
        </w:numPr>
        <w:ind w:hanging="345"/>
        <w:rPr>
          <w:rFonts w:ascii="Arial Narrow" w:hAnsi="Arial Narrow"/>
          <w:sz w:val="22"/>
          <w:lang w:val="bg-BG"/>
        </w:rPr>
      </w:pPr>
      <w:r w:rsidRPr="0052055B">
        <w:rPr>
          <w:rFonts w:ascii="Arial Narrow" w:hAnsi="Arial Narrow"/>
          <w:sz w:val="22"/>
          <w:lang w:val="bg-BG"/>
        </w:rPr>
        <w:t>да определи кои показатели за мониторинг и измерване имат ключово значение за ефикасността и ефективността на Системата за енергийно управление и значимото потребление на енергия;</w:t>
      </w:r>
    </w:p>
    <w:p w14:paraId="2887193B" w14:textId="77777777" w:rsidR="00ED747D" w:rsidRPr="0052055B" w:rsidRDefault="00ED747D" w:rsidP="00ED747D">
      <w:pPr>
        <w:keepNext/>
        <w:numPr>
          <w:ilvl w:val="0"/>
          <w:numId w:val="4"/>
        </w:numPr>
        <w:ind w:hanging="345"/>
        <w:rPr>
          <w:rFonts w:ascii="Arial Narrow" w:hAnsi="Arial Narrow"/>
          <w:sz w:val="22"/>
          <w:lang w:val="bg-BG"/>
        </w:rPr>
      </w:pPr>
      <w:r w:rsidRPr="0052055B">
        <w:rPr>
          <w:rFonts w:ascii="Arial Narrow" w:hAnsi="Arial Narrow"/>
          <w:sz w:val="22"/>
          <w:lang w:val="bg-BG"/>
        </w:rPr>
        <w:t>да определи методите, периодичността и отговорностите за извършване на мониторинг и измерване;</w:t>
      </w:r>
    </w:p>
    <w:p w14:paraId="61DFBCC1" w14:textId="77777777" w:rsidR="00ED747D" w:rsidRPr="0052055B" w:rsidRDefault="00ED747D" w:rsidP="00ED747D">
      <w:pPr>
        <w:widowControl w:val="0"/>
        <w:numPr>
          <w:ilvl w:val="0"/>
          <w:numId w:val="4"/>
        </w:numPr>
        <w:ind w:hanging="345"/>
        <w:rPr>
          <w:rFonts w:ascii="Arial Narrow" w:hAnsi="Arial Narrow"/>
          <w:sz w:val="22"/>
          <w:lang w:val="bg-BG"/>
        </w:rPr>
      </w:pPr>
      <w:r w:rsidRPr="0052055B">
        <w:rPr>
          <w:rFonts w:ascii="Arial Narrow" w:hAnsi="Arial Narrow"/>
          <w:sz w:val="22"/>
          <w:lang w:val="bg-BG"/>
        </w:rPr>
        <w:t>да определи записите за документиране на резултатите от мониторинга, измерването и анализа на показателите за мониторинг и измерване.</w:t>
      </w:r>
    </w:p>
    <w:p w14:paraId="5F592D86" w14:textId="77777777" w:rsidR="00ED747D" w:rsidRPr="0052055B" w:rsidRDefault="00ED747D" w:rsidP="00ED747D">
      <w:pPr>
        <w:widowControl w:val="0"/>
        <w:numPr>
          <w:ilvl w:val="0"/>
          <w:numId w:val="2"/>
        </w:numPr>
        <w:spacing w:before="120" w:after="120"/>
        <w:rPr>
          <w:rFonts w:ascii="Arial Narrow" w:hAnsi="Arial Narrow" w:cs="Arial"/>
          <w:b/>
          <w:sz w:val="26"/>
          <w:szCs w:val="52"/>
          <w:lang w:val="bg-BG"/>
        </w:rPr>
      </w:pPr>
      <w:bookmarkStart w:id="4" w:name="_Toc450407641"/>
      <w:r w:rsidRPr="0052055B">
        <w:rPr>
          <w:rFonts w:ascii="Arial Narrow" w:hAnsi="Arial Narrow" w:cs="Arial"/>
          <w:b/>
          <w:sz w:val="26"/>
          <w:szCs w:val="52"/>
          <w:lang w:val="bg-BG"/>
        </w:rPr>
        <w:t>Обхват на приложение</w:t>
      </w:r>
      <w:bookmarkEnd w:id="4"/>
    </w:p>
    <w:p w14:paraId="7B345FB8" w14:textId="77777777" w:rsidR="00ED747D" w:rsidRPr="0052055B" w:rsidRDefault="00ED747D" w:rsidP="00ED747D">
      <w:pPr>
        <w:widowControl w:val="0"/>
        <w:ind w:right="1"/>
        <w:rPr>
          <w:rFonts w:ascii="Arial Narrow" w:hAnsi="Arial Narrow"/>
          <w:sz w:val="22"/>
          <w:lang w:val="bg-BG"/>
        </w:rPr>
      </w:pPr>
      <w:r w:rsidRPr="0052055B">
        <w:rPr>
          <w:rFonts w:ascii="Arial Narrow" w:hAnsi="Arial Narrow"/>
          <w:sz w:val="22"/>
          <w:lang w:val="bg-BG"/>
        </w:rPr>
        <w:t>Процедурата се прилага от всички отговорни служители, които имат задължения да осъществяват наблюдение и измерване на определените показатели, в рамките на обхвата на Системата за енергийно управление и процесите, при които е установено значимо използване на енергия..</w:t>
      </w:r>
    </w:p>
    <w:p w14:paraId="23490138" w14:textId="77777777" w:rsidR="00ED747D" w:rsidRPr="0052055B" w:rsidRDefault="00ED747D" w:rsidP="00ED747D">
      <w:pPr>
        <w:widowControl w:val="0"/>
        <w:numPr>
          <w:ilvl w:val="0"/>
          <w:numId w:val="2"/>
        </w:numPr>
        <w:spacing w:before="120" w:after="120"/>
        <w:rPr>
          <w:rFonts w:ascii="Arial Narrow" w:hAnsi="Arial Narrow" w:cs="Arial"/>
          <w:b/>
          <w:sz w:val="26"/>
          <w:szCs w:val="52"/>
          <w:lang w:val="bg-BG"/>
        </w:rPr>
      </w:pPr>
      <w:bookmarkStart w:id="5" w:name="_Toc450407642"/>
      <w:r w:rsidRPr="0052055B">
        <w:rPr>
          <w:rFonts w:ascii="Arial Narrow" w:hAnsi="Arial Narrow" w:cs="Arial"/>
          <w:b/>
          <w:sz w:val="26"/>
          <w:szCs w:val="52"/>
          <w:lang w:val="bg-BG"/>
        </w:rPr>
        <w:t>Термини, определения и съкращения</w:t>
      </w:r>
      <w:bookmarkEnd w:id="5"/>
    </w:p>
    <w:p w14:paraId="42C0800F" w14:textId="77777777" w:rsidR="00ED747D" w:rsidRPr="0052055B" w:rsidRDefault="00ED747D" w:rsidP="00ED747D">
      <w:pPr>
        <w:widowControl w:val="0"/>
        <w:numPr>
          <w:ilvl w:val="1"/>
          <w:numId w:val="0"/>
        </w:numPr>
        <w:spacing w:after="120"/>
        <w:ind w:left="720" w:hanging="720"/>
        <w:outlineLvl w:val="0"/>
        <w:rPr>
          <w:rFonts w:ascii="Arial Narrow" w:eastAsia="SimSun" w:hAnsi="Arial Narrow"/>
          <w:b/>
          <w:bCs/>
          <w:sz w:val="24"/>
          <w:szCs w:val="28"/>
          <w:lang w:val="bg-BG"/>
        </w:rPr>
      </w:pPr>
      <w:bookmarkStart w:id="6" w:name="_Toc450407643"/>
      <w:r w:rsidRPr="0052055B">
        <w:rPr>
          <w:rFonts w:ascii="Arial Narrow" w:eastAsia="SimSun" w:hAnsi="Arial Narrow"/>
          <w:b/>
          <w:bCs/>
          <w:sz w:val="24"/>
          <w:szCs w:val="28"/>
          <w:lang w:val="bg-BG"/>
        </w:rPr>
        <w:t>3.1 Термини и определения</w:t>
      </w:r>
      <w:bookmarkEnd w:id="6"/>
    </w:p>
    <w:p w14:paraId="6DFD9A8F" w14:textId="77777777" w:rsidR="00ED747D" w:rsidRPr="0052055B" w:rsidRDefault="00ED747D" w:rsidP="00ED747D">
      <w:pPr>
        <w:widowControl w:val="0"/>
        <w:spacing w:after="120"/>
        <w:ind w:right="-567"/>
        <w:rPr>
          <w:rFonts w:ascii="Arial Narrow" w:hAnsi="Arial Narrow"/>
          <w:sz w:val="22"/>
          <w:lang w:val="bg-BG"/>
        </w:rPr>
      </w:pPr>
      <w:r w:rsidRPr="0052055B">
        <w:rPr>
          <w:rFonts w:ascii="Arial Narrow" w:hAnsi="Arial Narrow"/>
          <w:sz w:val="22"/>
          <w:lang w:val="bg-BG"/>
        </w:rPr>
        <w:t>Използват се термините и определенията, посочени в международния стандарт  ISO 50001:20</w:t>
      </w:r>
      <w:r>
        <w:rPr>
          <w:rFonts w:ascii="Arial Narrow" w:hAnsi="Arial Narrow"/>
          <w:sz w:val="22"/>
          <w:lang w:val="en-US"/>
        </w:rPr>
        <w:t>18</w:t>
      </w:r>
      <w:r w:rsidRPr="0052055B">
        <w:rPr>
          <w:rFonts w:ascii="Arial Narrow" w:hAnsi="Arial Narrow"/>
          <w:sz w:val="22"/>
          <w:lang w:val="bg-BG"/>
        </w:rPr>
        <w:t>.</w:t>
      </w:r>
    </w:p>
    <w:p w14:paraId="351F5B5B" w14:textId="77777777" w:rsidR="00ED747D" w:rsidRPr="0052055B" w:rsidRDefault="00ED747D" w:rsidP="00ED747D">
      <w:pPr>
        <w:widowControl w:val="0"/>
        <w:spacing w:after="120"/>
        <w:ind w:right="-74"/>
        <w:rPr>
          <w:rFonts w:ascii="Arial Narrow" w:hAnsi="Arial Narrow"/>
          <w:sz w:val="22"/>
          <w:lang w:val="bg-BG"/>
        </w:rPr>
      </w:pPr>
      <w:r w:rsidRPr="0052055B">
        <w:rPr>
          <w:rFonts w:ascii="Arial Narrow" w:hAnsi="Arial Narrow"/>
          <w:b/>
          <w:sz w:val="22"/>
          <w:lang w:val="bg-BG"/>
        </w:rPr>
        <w:t>Значимо използване на енергия</w:t>
      </w:r>
      <w:r w:rsidRPr="0052055B">
        <w:rPr>
          <w:rFonts w:ascii="Arial Narrow" w:hAnsi="Arial Narrow"/>
          <w:sz w:val="22"/>
          <w:lang w:val="bg-BG"/>
        </w:rPr>
        <w:t xml:space="preserve"> – използване на енергията, което води до значимо потребление на енергия и/или притежава значителен потенциал за подобряване на енергийните характеристики.</w:t>
      </w:r>
    </w:p>
    <w:p w14:paraId="0F009232" w14:textId="77777777" w:rsidR="00ED747D" w:rsidRPr="0052055B" w:rsidRDefault="00ED747D" w:rsidP="00ED747D">
      <w:pPr>
        <w:widowControl w:val="0"/>
        <w:numPr>
          <w:ilvl w:val="1"/>
          <w:numId w:val="0"/>
        </w:numPr>
        <w:spacing w:after="120"/>
        <w:ind w:left="720" w:hanging="720"/>
        <w:outlineLvl w:val="0"/>
        <w:rPr>
          <w:rFonts w:ascii="Arial Narrow" w:eastAsia="SimSun" w:hAnsi="Arial Narrow"/>
          <w:b/>
          <w:bCs/>
          <w:sz w:val="24"/>
          <w:szCs w:val="28"/>
          <w:lang w:val="bg-BG"/>
        </w:rPr>
      </w:pPr>
      <w:bookmarkStart w:id="7" w:name="_Toc450407644"/>
      <w:r w:rsidRPr="0052055B">
        <w:rPr>
          <w:rFonts w:ascii="Arial Narrow" w:eastAsia="SimSun" w:hAnsi="Arial Narrow"/>
          <w:b/>
          <w:bCs/>
          <w:sz w:val="24"/>
          <w:szCs w:val="28"/>
          <w:lang w:val="bg-BG"/>
        </w:rPr>
        <w:t>3.2 Съкращения:</w:t>
      </w:r>
      <w:bookmarkEnd w:id="7"/>
    </w:p>
    <w:p w14:paraId="23F53D5D" w14:textId="77777777" w:rsidR="00ED747D" w:rsidRPr="0052055B" w:rsidRDefault="00ED747D" w:rsidP="00ED747D">
      <w:pPr>
        <w:widowControl w:val="0"/>
        <w:numPr>
          <w:ilvl w:val="0"/>
          <w:numId w:val="1"/>
        </w:numPr>
        <w:spacing w:after="120"/>
        <w:ind w:right="-567"/>
        <w:contextualSpacing/>
        <w:rPr>
          <w:rFonts w:ascii="Arial Narrow" w:hAnsi="Arial Narrow"/>
          <w:sz w:val="22"/>
          <w:lang w:val="bg-BG"/>
        </w:rPr>
      </w:pPr>
      <w:r w:rsidRPr="0052055B">
        <w:rPr>
          <w:rFonts w:ascii="Arial Narrow" w:hAnsi="Arial Narrow"/>
          <w:b/>
          <w:bCs/>
          <w:sz w:val="22"/>
          <w:lang w:val="bg-BG"/>
        </w:rPr>
        <w:t>СЕУ</w:t>
      </w:r>
      <w:r w:rsidRPr="0052055B">
        <w:rPr>
          <w:rFonts w:ascii="Arial Narrow" w:hAnsi="Arial Narrow"/>
          <w:sz w:val="22"/>
          <w:lang w:val="bg-BG"/>
        </w:rPr>
        <w:t xml:space="preserve"> – Система за Енергийно Управление;</w:t>
      </w:r>
    </w:p>
    <w:p w14:paraId="123FF147" w14:textId="77777777" w:rsidR="00ED747D" w:rsidRPr="0052055B" w:rsidRDefault="00ED747D" w:rsidP="00ED747D">
      <w:pPr>
        <w:widowControl w:val="0"/>
        <w:numPr>
          <w:ilvl w:val="0"/>
          <w:numId w:val="1"/>
        </w:numPr>
        <w:spacing w:after="120"/>
        <w:ind w:right="-567"/>
        <w:contextualSpacing/>
        <w:rPr>
          <w:rFonts w:ascii="Arial Narrow" w:hAnsi="Arial Narrow"/>
          <w:sz w:val="22"/>
          <w:lang w:val="bg-BG"/>
        </w:rPr>
      </w:pPr>
      <w:r w:rsidRPr="0052055B">
        <w:rPr>
          <w:rFonts w:ascii="Arial Narrow" w:hAnsi="Arial Narrow"/>
          <w:b/>
          <w:bCs/>
          <w:sz w:val="22"/>
          <w:lang w:val="bg-BG"/>
        </w:rPr>
        <w:t>ПР на СЕУ</w:t>
      </w:r>
      <w:r w:rsidRPr="0052055B">
        <w:rPr>
          <w:rFonts w:ascii="Arial Narrow" w:hAnsi="Arial Narrow"/>
          <w:sz w:val="22"/>
          <w:lang w:val="bg-BG"/>
        </w:rPr>
        <w:t xml:space="preserve"> – Представител на ръководството на СЕУ;</w:t>
      </w:r>
    </w:p>
    <w:p w14:paraId="3A17F820" w14:textId="77777777" w:rsidR="00ED747D" w:rsidRPr="0052055B" w:rsidRDefault="00ED747D" w:rsidP="00ED747D">
      <w:pPr>
        <w:widowControl w:val="0"/>
        <w:numPr>
          <w:ilvl w:val="0"/>
          <w:numId w:val="1"/>
        </w:numPr>
        <w:spacing w:after="120"/>
        <w:ind w:right="-567"/>
        <w:contextualSpacing/>
        <w:rPr>
          <w:rFonts w:ascii="Arial Narrow" w:hAnsi="Arial Narrow"/>
          <w:sz w:val="22"/>
          <w:lang w:val="bg-BG"/>
        </w:rPr>
      </w:pPr>
      <w:r w:rsidRPr="0052055B">
        <w:rPr>
          <w:rFonts w:ascii="Arial Narrow" w:hAnsi="Arial Narrow"/>
          <w:b/>
          <w:bCs/>
          <w:sz w:val="22"/>
          <w:lang w:val="bg-BG"/>
        </w:rPr>
        <w:t xml:space="preserve">ЕЕУ </w:t>
      </w:r>
      <w:r w:rsidRPr="0052055B">
        <w:rPr>
          <w:rFonts w:ascii="Arial Narrow" w:hAnsi="Arial Narrow"/>
          <w:sz w:val="22"/>
          <w:lang w:val="bg-BG"/>
        </w:rPr>
        <w:t>– Екип по енергийно управление.</w:t>
      </w:r>
    </w:p>
    <w:p w14:paraId="4496BA78" w14:textId="77777777" w:rsidR="00ED747D" w:rsidRPr="0052055B" w:rsidRDefault="00ED747D" w:rsidP="00ED747D">
      <w:pPr>
        <w:widowControl w:val="0"/>
        <w:spacing w:after="120"/>
        <w:ind w:right="-567"/>
        <w:contextualSpacing/>
        <w:rPr>
          <w:rFonts w:ascii="Arial Narrow" w:hAnsi="Arial Narrow"/>
          <w:sz w:val="22"/>
          <w:lang w:val="bg-BG"/>
        </w:rPr>
      </w:pPr>
    </w:p>
    <w:p w14:paraId="657C5513" w14:textId="77777777" w:rsidR="00ED747D" w:rsidRPr="0052055B" w:rsidRDefault="00ED747D" w:rsidP="00ED747D">
      <w:pPr>
        <w:widowControl w:val="0"/>
        <w:numPr>
          <w:ilvl w:val="0"/>
          <w:numId w:val="2"/>
        </w:numPr>
        <w:spacing w:before="120" w:after="120"/>
        <w:rPr>
          <w:rFonts w:ascii="Arial Narrow" w:hAnsi="Arial Narrow" w:cs="Arial"/>
          <w:b/>
          <w:sz w:val="26"/>
          <w:szCs w:val="52"/>
          <w:lang w:val="bg-BG"/>
        </w:rPr>
      </w:pPr>
      <w:bookmarkStart w:id="8" w:name="_Toc450407645"/>
      <w:r w:rsidRPr="0052055B">
        <w:rPr>
          <w:rFonts w:ascii="Arial Narrow" w:hAnsi="Arial Narrow" w:cs="Arial"/>
          <w:b/>
          <w:sz w:val="26"/>
          <w:szCs w:val="52"/>
          <w:lang w:val="bg-BG"/>
        </w:rPr>
        <w:t>Процедура</w:t>
      </w:r>
      <w:bookmarkEnd w:id="8"/>
    </w:p>
    <w:p w14:paraId="6DD89EAE" w14:textId="77777777" w:rsidR="00ED747D" w:rsidRPr="0052055B" w:rsidRDefault="00ED747D" w:rsidP="00ED747D">
      <w:pPr>
        <w:keepNext/>
        <w:keepLines/>
        <w:numPr>
          <w:ilvl w:val="1"/>
          <w:numId w:val="0"/>
        </w:numPr>
        <w:spacing w:before="240" w:after="120"/>
        <w:ind w:left="540" w:hanging="540"/>
        <w:outlineLvl w:val="0"/>
        <w:rPr>
          <w:rFonts w:ascii="Arial Narrow" w:eastAsia="SimSun" w:hAnsi="Arial Narrow"/>
          <w:b/>
          <w:bCs/>
          <w:sz w:val="24"/>
          <w:szCs w:val="28"/>
          <w:lang w:val="bg-BG"/>
        </w:rPr>
      </w:pPr>
      <w:bookmarkStart w:id="9" w:name="_Toc450131744"/>
      <w:r w:rsidRPr="0052055B">
        <w:rPr>
          <w:rFonts w:ascii="Arial Narrow" w:eastAsia="SimSun" w:hAnsi="Arial Narrow"/>
          <w:b/>
          <w:bCs/>
          <w:sz w:val="24"/>
          <w:szCs w:val="28"/>
          <w:lang w:val="bg-BG"/>
        </w:rPr>
        <w:t>4.1 Общи изисквания</w:t>
      </w:r>
      <w:bookmarkEnd w:id="9"/>
    </w:p>
    <w:p w14:paraId="2A4C5ED1" w14:textId="3FB0F541" w:rsidR="00ED747D" w:rsidRPr="0052055B" w:rsidRDefault="00ED747D" w:rsidP="00ED747D">
      <w:pPr>
        <w:keepNext/>
        <w:keepLines/>
        <w:widowControl w:val="0"/>
        <w:spacing w:after="120"/>
        <w:ind w:right="-74"/>
        <w:contextualSpacing/>
        <w:rPr>
          <w:rFonts w:ascii="Arial Narrow" w:hAnsi="Arial Narrow"/>
          <w:sz w:val="22"/>
          <w:lang w:val="bg-BG"/>
        </w:rPr>
      </w:pPr>
      <w:r w:rsidRPr="0052055B">
        <w:rPr>
          <w:rFonts w:ascii="Arial Narrow" w:hAnsi="Arial Narrow"/>
          <w:sz w:val="22"/>
          <w:lang w:val="bg-BG"/>
        </w:rPr>
        <w:t xml:space="preserve">В </w:t>
      </w:r>
      <w:r w:rsidR="00746672">
        <w:rPr>
          <w:rFonts w:ascii="Arial Narrow" w:hAnsi="Arial Narrow"/>
          <w:sz w:val="22"/>
          <w:lang w:val="bg-BG"/>
        </w:rPr>
        <w:t>КОТЕК ЕООД</w:t>
      </w:r>
      <w:r w:rsidRPr="0052055B">
        <w:rPr>
          <w:rFonts w:ascii="Arial Narrow" w:hAnsi="Arial Narrow"/>
          <w:sz w:val="22"/>
          <w:lang w:val="bg-BG"/>
        </w:rPr>
        <w:t xml:space="preserve"> се осъществява мониторинг, измерване и анализ на ключови характеристики, които са свързани със значимо използване на енергия.</w:t>
      </w:r>
    </w:p>
    <w:p w14:paraId="4EDE3717" w14:textId="77777777" w:rsidR="00ED747D" w:rsidRPr="0052055B" w:rsidRDefault="00ED747D" w:rsidP="00ED747D">
      <w:pPr>
        <w:keepNext/>
        <w:keepLines/>
        <w:numPr>
          <w:ilvl w:val="1"/>
          <w:numId w:val="0"/>
        </w:numPr>
        <w:spacing w:before="240" w:after="120"/>
        <w:ind w:left="540" w:right="-74" w:hanging="540"/>
        <w:outlineLvl w:val="0"/>
        <w:rPr>
          <w:rFonts w:ascii="Arial Narrow" w:eastAsia="SimSun" w:hAnsi="Arial Narrow"/>
          <w:b/>
          <w:bCs/>
          <w:sz w:val="24"/>
          <w:szCs w:val="28"/>
          <w:lang w:val="bg-BG"/>
        </w:rPr>
      </w:pPr>
      <w:bookmarkStart w:id="10" w:name="_Toc450131745"/>
      <w:r w:rsidRPr="0052055B">
        <w:rPr>
          <w:rFonts w:ascii="Arial Narrow" w:eastAsia="SimSun" w:hAnsi="Arial Narrow"/>
          <w:b/>
          <w:bCs/>
          <w:sz w:val="24"/>
          <w:szCs w:val="28"/>
          <w:lang w:val="bg-BG"/>
        </w:rPr>
        <w:t>4.2 Правила за наблюдение и измерване</w:t>
      </w:r>
      <w:bookmarkEnd w:id="10"/>
    </w:p>
    <w:p w14:paraId="3DF44BEA" w14:textId="77777777" w:rsidR="00ED747D" w:rsidRPr="0052055B" w:rsidRDefault="00ED747D" w:rsidP="00ED747D">
      <w:pPr>
        <w:keepNext/>
        <w:keepLines/>
        <w:spacing w:before="120" w:after="120"/>
        <w:ind w:right="-74"/>
        <w:outlineLvl w:val="1"/>
        <w:rPr>
          <w:rFonts w:ascii="Arial Narrow" w:eastAsia="SimSun" w:hAnsi="Arial Narrow"/>
          <w:b/>
          <w:bCs/>
          <w:sz w:val="22"/>
          <w:szCs w:val="26"/>
          <w:lang w:val="bg-BG"/>
        </w:rPr>
      </w:pPr>
      <w:bookmarkStart w:id="11" w:name="_Toc450131746"/>
      <w:r w:rsidRPr="0052055B">
        <w:rPr>
          <w:rFonts w:ascii="Arial Narrow" w:eastAsia="SimSun" w:hAnsi="Arial Narrow"/>
          <w:b/>
          <w:bCs/>
          <w:sz w:val="22"/>
          <w:szCs w:val="26"/>
          <w:lang w:val="bg-BG"/>
        </w:rPr>
        <w:t>4.2.1 Определяне на ключови характеристики за мониторинг и измерване</w:t>
      </w:r>
      <w:bookmarkEnd w:id="11"/>
    </w:p>
    <w:p w14:paraId="601132B0" w14:textId="77777777" w:rsidR="00ED747D" w:rsidRPr="0052055B" w:rsidRDefault="00ED747D" w:rsidP="00ED747D">
      <w:pPr>
        <w:widowControl w:val="0"/>
        <w:spacing w:line="242" w:lineRule="exact"/>
        <w:ind w:right="-74"/>
        <w:rPr>
          <w:rFonts w:ascii="Arial Narrow" w:eastAsia="Tahoma" w:hAnsi="Arial Narrow"/>
          <w:color w:val="231F20"/>
          <w:spacing w:val="-1"/>
          <w:sz w:val="22"/>
          <w:lang w:val="bg-BG"/>
        </w:rPr>
      </w:pPr>
      <w:r w:rsidRPr="0052055B">
        <w:rPr>
          <w:rFonts w:ascii="Arial Narrow" w:eastAsia="Tahoma" w:hAnsi="Arial Narrow"/>
          <w:color w:val="231F20"/>
          <w:spacing w:val="-1"/>
          <w:sz w:val="22"/>
          <w:lang w:val="bg-BG"/>
        </w:rPr>
        <w:t xml:space="preserve">На наблюдение и измерване подлежат всички ключовите характеристики, определени в съответствие с процедура </w:t>
      </w:r>
      <w:r w:rsidRPr="0052055B">
        <w:rPr>
          <w:rFonts w:ascii="Arial Narrow" w:eastAsia="Tahoma" w:hAnsi="Arial Narrow"/>
          <w:i/>
          <w:color w:val="231F20"/>
          <w:spacing w:val="-1"/>
          <w:sz w:val="22"/>
          <w:lang w:val="bg-BG"/>
        </w:rPr>
        <w:t>ПЕУ 01 - „Енергийно планиране“.</w:t>
      </w:r>
      <w:r w:rsidRPr="0052055B">
        <w:rPr>
          <w:rFonts w:ascii="Arial Narrow" w:eastAsia="Tahoma" w:hAnsi="Arial Narrow"/>
          <w:color w:val="231F20"/>
          <w:spacing w:val="-1"/>
          <w:sz w:val="22"/>
          <w:lang w:val="bg-BG"/>
        </w:rPr>
        <w:t xml:space="preserve"> </w:t>
      </w:r>
    </w:p>
    <w:p w14:paraId="0ED26C3F" w14:textId="77777777" w:rsidR="00ED747D" w:rsidRPr="0052055B" w:rsidRDefault="00ED747D" w:rsidP="00ED747D">
      <w:pPr>
        <w:widowControl w:val="0"/>
        <w:spacing w:before="120"/>
        <w:ind w:right="-74"/>
        <w:rPr>
          <w:rFonts w:ascii="Arial Narrow" w:eastAsia="Tahoma" w:hAnsi="Arial Narrow"/>
          <w:color w:val="231F20"/>
          <w:spacing w:val="-1"/>
          <w:sz w:val="22"/>
          <w:lang w:val="bg-BG"/>
        </w:rPr>
      </w:pPr>
      <w:r w:rsidRPr="0052055B">
        <w:rPr>
          <w:rFonts w:ascii="Arial Narrow" w:eastAsia="Tahoma" w:hAnsi="Arial Narrow"/>
          <w:color w:val="231F20"/>
          <w:spacing w:val="-1"/>
          <w:sz w:val="22"/>
          <w:lang w:val="bg-BG"/>
        </w:rPr>
        <w:t>При определянето на ключовите характеристики се извършва преглед на всички дейности, процеси, съоръжения и инсталации с цел да се определят тези, свързани със значимо потребление на енергия. Ключовите характеристики включват:</w:t>
      </w:r>
    </w:p>
    <w:p w14:paraId="398F6C5A" w14:textId="77777777" w:rsidR="00ED747D" w:rsidRPr="0052055B" w:rsidRDefault="00ED747D" w:rsidP="00ED747D">
      <w:pPr>
        <w:widowControl w:val="0"/>
        <w:spacing w:after="60"/>
        <w:ind w:right="-74" w:firstLine="709"/>
        <w:rPr>
          <w:rFonts w:ascii="Arial Narrow" w:eastAsia="Tahoma" w:hAnsi="Arial Narrow"/>
          <w:color w:val="231F20"/>
          <w:spacing w:val="-1"/>
          <w:sz w:val="22"/>
          <w:lang w:val="bg-BG"/>
        </w:rPr>
      </w:pPr>
      <w:r w:rsidRPr="0052055B">
        <w:rPr>
          <w:rFonts w:ascii="Arial Narrow" w:eastAsia="Tahoma" w:hAnsi="Arial Narrow"/>
          <w:color w:val="231F20"/>
          <w:spacing w:val="-1"/>
          <w:sz w:val="22"/>
          <w:lang w:val="bg-BG"/>
        </w:rPr>
        <w:t>- значимо използване на енергия и други резултати от енергийния преглед;</w:t>
      </w:r>
    </w:p>
    <w:p w14:paraId="4E3C8CC4" w14:textId="77777777" w:rsidR="00ED747D" w:rsidRPr="0052055B" w:rsidRDefault="00ED747D" w:rsidP="00ED747D">
      <w:pPr>
        <w:widowControl w:val="0"/>
        <w:spacing w:after="60"/>
        <w:ind w:right="-74" w:firstLine="709"/>
        <w:rPr>
          <w:rFonts w:ascii="Arial Narrow" w:eastAsia="Tahoma" w:hAnsi="Arial Narrow"/>
          <w:color w:val="231F20"/>
          <w:spacing w:val="-1"/>
          <w:sz w:val="22"/>
          <w:lang w:val="bg-BG"/>
        </w:rPr>
      </w:pPr>
      <w:r w:rsidRPr="0052055B">
        <w:rPr>
          <w:rFonts w:ascii="Arial Narrow" w:eastAsia="Tahoma" w:hAnsi="Arial Narrow"/>
          <w:color w:val="231F20"/>
          <w:spacing w:val="-1"/>
          <w:sz w:val="22"/>
          <w:lang w:val="bg-BG"/>
        </w:rPr>
        <w:t>- съответните променливи, свързани със случаите на значимо използвания на енергия;</w:t>
      </w:r>
    </w:p>
    <w:p w14:paraId="03F10D67" w14:textId="77777777" w:rsidR="00ED747D" w:rsidRPr="0052055B" w:rsidRDefault="00ED747D" w:rsidP="00ED747D">
      <w:pPr>
        <w:widowControl w:val="0"/>
        <w:spacing w:after="60"/>
        <w:ind w:right="-74" w:firstLine="709"/>
        <w:rPr>
          <w:rFonts w:ascii="Arial Narrow" w:eastAsia="Tahoma" w:hAnsi="Arial Narrow"/>
          <w:color w:val="231F20"/>
          <w:spacing w:val="-1"/>
          <w:sz w:val="22"/>
          <w:lang w:val="bg-BG"/>
        </w:rPr>
      </w:pPr>
      <w:r w:rsidRPr="0052055B">
        <w:rPr>
          <w:rFonts w:ascii="Arial Narrow" w:eastAsia="Tahoma" w:hAnsi="Arial Narrow"/>
          <w:color w:val="231F20"/>
          <w:spacing w:val="-1"/>
          <w:sz w:val="22"/>
          <w:lang w:val="bg-BG"/>
        </w:rPr>
        <w:t>- показатели на енергийни характеристики ПЕХ (</w:t>
      </w:r>
      <w:proofErr w:type="spellStart"/>
      <w:r w:rsidRPr="0052055B">
        <w:rPr>
          <w:rFonts w:ascii="Arial Narrow" w:eastAsia="Tahoma" w:hAnsi="Arial Narrow"/>
          <w:color w:val="231F20"/>
          <w:spacing w:val="-1"/>
          <w:sz w:val="22"/>
          <w:lang w:val="bg-BG"/>
        </w:rPr>
        <w:t>EnPIs</w:t>
      </w:r>
      <w:proofErr w:type="spellEnd"/>
      <w:r w:rsidRPr="0052055B">
        <w:rPr>
          <w:rFonts w:ascii="Arial Narrow" w:eastAsia="Tahoma" w:hAnsi="Arial Narrow"/>
          <w:color w:val="231F20"/>
          <w:spacing w:val="-1"/>
          <w:sz w:val="22"/>
          <w:lang w:val="bg-BG"/>
        </w:rPr>
        <w:t>);</w:t>
      </w:r>
    </w:p>
    <w:p w14:paraId="519BE5DC" w14:textId="77777777" w:rsidR="00ED747D" w:rsidRPr="0052055B" w:rsidRDefault="00ED747D" w:rsidP="00ED747D">
      <w:pPr>
        <w:widowControl w:val="0"/>
        <w:spacing w:after="60"/>
        <w:ind w:right="-74" w:firstLine="709"/>
        <w:rPr>
          <w:rFonts w:ascii="Arial Narrow" w:eastAsia="Tahoma" w:hAnsi="Arial Narrow"/>
          <w:color w:val="231F20"/>
          <w:spacing w:val="-1"/>
          <w:sz w:val="22"/>
          <w:lang w:val="bg-BG"/>
        </w:rPr>
      </w:pPr>
      <w:r w:rsidRPr="0052055B">
        <w:rPr>
          <w:rFonts w:ascii="Arial Narrow" w:eastAsia="Tahoma" w:hAnsi="Arial Narrow"/>
          <w:color w:val="231F20"/>
          <w:spacing w:val="-1"/>
          <w:sz w:val="22"/>
          <w:lang w:val="bg-BG"/>
        </w:rPr>
        <w:t>- ефективност на плановете за действие за постигане на общите и конкретните цели;</w:t>
      </w:r>
    </w:p>
    <w:p w14:paraId="64CE00A9" w14:textId="77777777" w:rsidR="00ED747D" w:rsidRPr="0052055B" w:rsidRDefault="00ED747D" w:rsidP="00ED747D">
      <w:pPr>
        <w:widowControl w:val="0"/>
        <w:spacing w:after="60"/>
        <w:ind w:right="-74" w:firstLine="709"/>
        <w:rPr>
          <w:rFonts w:ascii="Arial Narrow" w:eastAsia="Tahoma" w:hAnsi="Arial Narrow"/>
          <w:color w:val="231F20"/>
          <w:spacing w:val="-1"/>
          <w:sz w:val="22"/>
          <w:lang w:val="bg-BG"/>
        </w:rPr>
      </w:pPr>
      <w:r w:rsidRPr="0052055B">
        <w:rPr>
          <w:rFonts w:ascii="Arial Narrow" w:eastAsia="Tahoma" w:hAnsi="Arial Narrow"/>
          <w:color w:val="231F20"/>
          <w:spacing w:val="-1"/>
          <w:sz w:val="22"/>
          <w:lang w:val="bg-BG"/>
        </w:rPr>
        <w:t>- оценка на действителното в сравнение с очакваното потребление на енергия.</w:t>
      </w:r>
    </w:p>
    <w:p w14:paraId="4DFC4822" w14:textId="77777777" w:rsidR="00ED747D" w:rsidRPr="0052055B" w:rsidRDefault="00ED747D" w:rsidP="00ED747D">
      <w:pPr>
        <w:widowControl w:val="0"/>
        <w:spacing w:before="120" w:line="242" w:lineRule="exact"/>
        <w:ind w:right="-74"/>
        <w:rPr>
          <w:rFonts w:ascii="Arial Narrow" w:eastAsia="Tahoma" w:hAnsi="Arial Narrow"/>
          <w:color w:val="231F20"/>
          <w:spacing w:val="-1"/>
          <w:sz w:val="22"/>
          <w:lang w:val="bg-BG"/>
        </w:rPr>
      </w:pPr>
      <w:r w:rsidRPr="0052055B">
        <w:rPr>
          <w:rFonts w:ascii="Arial Narrow" w:eastAsia="Tahoma" w:hAnsi="Arial Narrow"/>
          <w:color w:val="231F20"/>
          <w:spacing w:val="-1"/>
          <w:sz w:val="22"/>
          <w:lang w:val="bg-BG"/>
        </w:rPr>
        <w:t>Резултатите от мониторинга и измерването са основа за определяне на мерки, водещи до подобряване на енергийните характеристики и енергийното управление като цяло.</w:t>
      </w:r>
    </w:p>
    <w:p w14:paraId="62681A0A" w14:textId="77777777" w:rsidR="00ED747D" w:rsidRPr="0052055B" w:rsidRDefault="00ED747D" w:rsidP="00ED747D">
      <w:pPr>
        <w:keepNext/>
        <w:keepLines/>
        <w:spacing w:before="120" w:after="120"/>
        <w:outlineLvl w:val="1"/>
        <w:rPr>
          <w:rFonts w:ascii="Arial Narrow" w:eastAsia="SimSun" w:hAnsi="Arial Narrow"/>
          <w:b/>
          <w:bCs/>
          <w:sz w:val="22"/>
          <w:szCs w:val="26"/>
          <w:lang w:val="bg-BG"/>
        </w:rPr>
      </w:pPr>
      <w:r w:rsidRPr="0052055B">
        <w:rPr>
          <w:rFonts w:ascii="Arial Narrow" w:eastAsia="SimSun" w:hAnsi="Arial Narrow"/>
          <w:b/>
          <w:bCs/>
          <w:sz w:val="22"/>
          <w:szCs w:val="26"/>
          <w:lang w:val="bg-BG"/>
        </w:rPr>
        <w:lastRenderedPageBreak/>
        <w:t>4.2.2 Методология за определяне на значими консуматори и техните ПЕХ</w:t>
      </w:r>
    </w:p>
    <w:p w14:paraId="4EBBDBBB" w14:textId="77777777" w:rsidR="00ED747D" w:rsidRPr="00AE7EC1" w:rsidRDefault="00ED747D" w:rsidP="00ED747D">
      <w:pPr>
        <w:widowControl w:val="0"/>
        <w:spacing w:before="120" w:line="242" w:lineRule="exact"/>
        <w:ind w:right="-74"/>
        <w:rPr>
          <w:rFonts w:ascii="Arial Narrow" w:eastAsia="Tahoma" w:hAnsi="Arial Narrow"/>
          <w:color w:val="231F20"/>
          <w:spacing w:val="-1"/>
          <w:sz w:val="22"/>
          <w:lang w:val="bg-BG"/>
        </w:rPr>
      </w:pPr>
      <w:r w:rsidRPr="00AE7EC1">
        <w:rPr>
          <w:rFonts w:ascii="Arial Narrow" w:eastAsia="Tahoma" w:hAnsi="Arial Narrow"/>
          <w:color w:val="231F20"/>
          <w:spacing w:val="-1"/>
          <w:sz w:val="22"/>
          <w:lang w:val="bg-BG"/>
        </w:rPr>
        <w:t>За да бъдат определени значимите консуматори в предприятието, Ръководството</w:t>
      </w:r>
      <w:r>
        <w:rPr>
          <w:rFonts w:ascii="Arial Narrow" w:eastAsia="Tahoma" w:hAnsi="Arial Narrow"/>
          <w:color w:val="231F20"/>
          <w:spacing w:val="-1"/>
          <w:sz w:val="22"/>
          <w:lang w:val="bg-BG"/>
        </w:rPr>
        <w:t xml:space="preserve"> на дружеството</w:t>
      </w:r>
      <w:r w:rsidRPr="00AE7EC1">
        <w:rPr>
          <w:rFonts w:ascii="Arial Narrow" w:eastAsia="Tahoma" w:hAnsi="Arial Narrow"/>
          <w:color w:val="231F20"/>
          <w:spacing w:val="-1"/>
          <w:sz w:val="22"/>
          <w:lang w:val="bg-BG"/>
        </w:rPr>
        <w:t xml:space="preserve"> използва метода на енергийния баланс, като критерият за определяне значимостта на отделните консуматори е дял в проценти (%) от общото потребление на цялото предприятие</w:t>
      </w:r>
      <w:r>
        <w:rPr>
          <w:rFonts w:ascii="Arial Narrow" w:eastAsia="Tahoma" w:hAnsi="Arial Narrow"/>
          <w:color w:val="231F20"/>
          <w:spacing w:val="-1"/>
          <w:sz w:val="22"/>
          <w:lang w:val="bg-BG"/>
        </w:rPr>
        <w:t>, или от общото потребление на отделен цех / направление, като се определя</w:t>
      </w:r>
      <w:r w:rsidRPr="00AE7EC1">
        <w:rPr>
          <w:rFonts w:ascii="Arial Narrow" w:eastAsia="Tahoma" w:hAnsi="Arial Narrow"/>
          <w:color w:val="231F20"/>
          <w:spacing w:val="-1"/>
          <w:sz w:val="22"/>
          <w:lang w:val="bg-BG"/>
        </w:rPr>
        <w:t xml:space="preserve"> за съответния енергиен поток (електрическа енергия, </w:t>
      </w:r>
      <w:r>
        <w:rPr>
          <w:rFonts w:ascii="Arial Narrow" w:eastAsia="Tahoma" w:hAnsi="Arial Narrow"/>
          <w:color w:val="231F20"/>
          <w:spacing w:val="-1"/>
          <w:sz w:val="22"/>
          <w:lang w:val="en-GB"/>
        </w:rPr>
        <w:t>LPG</w:t>
      </w:r>
      <w:r w:rsidRPr="00AE7EC1">
        <w:rPr>
          <w:rFonts w:ascii="Arial Narrow" w:eastAsia="Tahoma" w:hAnsi="Arial Narrow"/>
          <w:color w:val="231F20"/>
          <w:spacing w:val="-1"/>
          <w:sz w:val="22"/>
          <w:lang w:val="ru-RU"/>
        </w:rPr>
        <w:t xml:space="preserve"> </w:t>
      </w:r>
      <w:r>
        <w:rPr>
          <w:rFonts w:ascii="Arial Narrow" w:eastAsia="Tahoma" w:hAnsi="Arial Narrow"/>
          <w:color w:val="231F20"/>
          <w:spacing w:val="-1"/>
          <w:sz w:val="22"/>
          <w:lang w:val="ru-RU"/>
        </w:rPr>
        <w:t xml:space="preserve">за </w:t>
      </w:r>
      <w:r w:rsidRPr="00AE7EC1">
        <w:rPr>
          <w:rFonts w:ascii="Arial Narrow" w:eastAsia="Tahoma" w:hAnsi="Arial Narrow"/>
          <w:color w:val="231F20"/>
          <w:spacing w:val="-1"/>
          <w:sz w:val="22"/>
          <w:lang w:val="bg-BG"/>
        </w:rPr>
        <w:t>производствени нужди, гориво за транспортни нужди – отделно за дизел, бензин и LPG).</w:t>
      </w:r>
    </w:p>
    <w:p w14:paraId="17E97691" w14:textId="77777777" w:rsidR="00ED747D" w:rsidRPr="00AE7EC1" w:rsidRDefault="00ED747D" w:rsidP="00ED747D">
      <w:pPr>
        <w:widowControl w:val="0"/>
        <w:spacing w:before="120" w:line="242" w:lineRule="exact"/>
        <w:ind w:right="-74"/>
        <w:rPr>
          <w:rFonts w:ascii="Arial Narrow" w:eastAsia="Tahoma" w:hAnsi="Arial Narrow"/>
          <w:color w:val="231F20"/>
          <w:spacing w:val="-1"/>
          <w:sz w:val="22"/>
          <w:lang w:val="bg-BG"/>
        </w:rPr>
      </w:pPr>
      <w:r w:rsidRPr="00AE7EC1">
        <w:rPr>
          <w:rFonts w:ascii="Arial Narrow" w:eastAsia="Tahoma" w:hAnsi="Arial Narrow"/>
          <w:color w:val="231F20"/>
          <w:spacing w:val="-1"/>
          <w:sz w:val="22"/>
          <w:lang w:val="bg-BG"/>
        </w:rPr>
        <w:t>За отделните енергийни потоци този дял е възможно да бъде различен поради спецификата на енергийния източник и потреблението на енергия.</w:t>
      </w:r>
    </w:p>
    <w:p w14:paraId="72766626" w14:textId="77777777" w:rsidR="00ED747D" w:rsidRPr="00AE7EC1" w:rsidRDefault="00ED747D" w:rsidP="00ED747D">
      <w:pPr>
        <w:widowControl w:val="0"/>
        <w:spacing w:before="120" w:line="242" w:lineRule="exact"/>
        <w:ind w:right="-74"/>
        <w:rPr>
          <w:rFonts w:ascii="Arial Narrow" w:eastAsia="Tahoma" w:hAnsi="Arial Narrow"/>
          <w:color w:val="231F20"/>
          <w:spacing w:val="-1"/>
          <w:sz w:val="22"/>
          <w:lang w:val="bg-BG"/>
        </w:rPr>
      </w:pPr>
      <w:r w:rsidRPr="00AE7EC1">
        <w:rPr>
          <w:rFonts w:ascii="Arial Narrow" w:eastAsia="Tahoma" w:hAnsi="Arial Narrow"/>
          <w:color w:val="231F20"/>
          <w:spacing w:val="-1"/>
          <w:sz w:val="22"/>
          <w:lang w:val="bg-BG"/>
        </w:rPr>
        <w:t>Приложението на методологията и използването на избраните критерии са отразени в екселска таблица – ФЕУ 01.1 „Списък на з</w:t>
      </w:r>
      <w:r w:rsidRPr="00AE7EC1">
        <w:rPr>
          <w:rFonts w:ascii="Arial Narrow" w:hAnsi="Arial Narrow"/>
          <w:sz w:val="22"/>
          <w:lang w:val="bg-BG"/>
        </w:rPr>
        <w:t>начими консуматори на енергия“.</w:t>
      </w:r>
    </w:p>
    <w:p w14:paraId="4339B8F7" w14:textId="77777777" w:rsidR="00ED747D" w:rsidRPr="0052055B" w:rsidRDefault="00ED747D" w:rsidP="00ED747D">
      <w:pPr>
        <w:keepNext/>
        <w:keepLines/>
        <w:spacing w:before="120" w:after="120"/>
        <w:outlineLvl w:val="1"/>
        <w:rPr>
          <w:rFonts w:ascii="Arial Narrow" w:eastAsia="SimSun" w:hAnsi="Arial Narrow"/>
          <w:b/>
          <w:bCs/>
          <w:sz w:val="22"/>
          <w:szCs w:val="26"/>
          <w:lang w:val="bg-BG"/>
        </w:rPr>
      </w:pPr>
      <w:bookmarkStart w:id="12" w:name="_Toc450131747"/>
      <w:r w:rsidRPr="0052055B">
        <w:rPr>
          <w:rFonts w:ascii="Arial Narrow" w:eastAsia="SimSun" w:hAnsi="Arial Narrow"/>
          <w:b/>
          <w:bCs/>
          <w:sz w:val="22"/>
          <w:szCs w:val="26"/>
          <w:lang w:val="bg-BG"/>
        </w:rPr>
        <w:t>4.2.3 Процес на мониторинг и измерване</w:t>
      </w:r>
      <w:bookmarkEnd w:id="12"/>
    </w:p>
    <w:p w14:paraId="1879AAA2" w14:textId="77777777" w:rsidR="00ED747D" w:rsidRPr="0052055B" w:rsidRDefault="00ED747D" w:rsidP="00ED747D">
      <w:pPr>
        <w:widowControl w:val="0"/>
        <w:spacing w:line="242" w:lineRule="exact"/>
        <w:ind w:right="-74" w:hanging="1"/>
        <w:rPr>
          <w:rFonts w:ascii="Arial Narrow" w:eastAsia="Tahoma" w:hAnsi="Arial Narrow"/>
          <w:color w:val="231F20"/>
          <w:spacing w:val="-1"/>
          <w:sz w:val="22"/>
          <w:lang w:val="bg-BG"/>
        </w:rPr>
      </w:pPr>
      <w:r w:rsidRPr="0052055B">
        <w:rPr>
          <w:rFonts w:ascii="Arial Narrow" w:eastAsia="Tahoma" w:hAnsi="Arial Narrow"/>
          <w:color w:val="231F20"/>
          <w:spacing w:val="-1"/>
          <w:sz w:val="22"/>
          <w:lang w:val="bg-BG"/>
        </w:rPr>
        <w:t>ПР на СЕУ и Екипът за енергийно управление изготвят „План за мониторинг и измерване“ – ФЕУ 03.1.</w:t>
      </w:r>
    </w:p>
    <w:p w14:paraId="0E93C699" w14:textId="77777777" w:rsidR="00ED747D" w:rsidRPr="0052055B" w:rsidRDefault="00ED747D" w:rsidP="00ED747D">
      <w:pPr>
        <w:widowControl w:val="0"/>
        <w:spacing w:line="242" w:lineRule="exact"/>
        <w:ind w:right="-74" w:hanging="1"/>
        <w:rPr>
          <w:rFonts w:ascii="Arial Narrow" w:eastAsia="Tahoma" w:hAnsi="Arial Narrow"/>
          <w:color w:val="231F20"/>
          <w:spacing w:val="-1"/>
          <w:sz w:val="22"/>
          <w:lang w:val="bg-BG"/>
        </w:rPr>
      </w:pPr>
      <w:r w:rsidRPr="0052055B">
        <w:rPr>
          <w:rFonts w:ascii="Arial Narrow" w:eastAsia="Tahoma" w:hAnsi="Arial Narrow"/>
          <w:color w:val="231F20"/>
          <w:spacing w:val="-1"/>
          <w:sz w:val="22"/>
          <w:lang w:val="bg-BG"/>
        </w:rPr>
        <w:t>Планът за мониторинг и измерване включва:</w:t>
      </w:r>
    </w:p>
    <w:p w14:paraId="56368278" w14:textId="77777777" w:rsidR="00ED747D" w:rsidRPr="0052055B" w:rsidRDefault="00ED747D" w:rsidP="00ED747D">
      <w:pPr>
        <w:widowControl w:val="0"/>
        <w:numPr>
          <w:ilvl w:val="0"/>
          <w:numId w:val="4"/>
        </w:numPr>
        <w:spacing w:line="242" w:lineRule="exact"/>
        <w:ind w:right="-74" w:hanging="345"/>
        <w:rPr>
          <w:rFonts w:ascii="Arial Narrow" w:eastAsia="Tahoma" w:hAnsi="Arial Narrow"/>
          <w:color w:val="231F20"/>
          <w:spacing w:val="-1"/>
          <w:sz w:val="22"/>
          <w:lang w:val="bg-BG"/>
        </w:rPr>
      </w:pPr>
      <w:r w:rsidRPr="0052055B">
        <w:rPr>
          <w:rFonts w:ascii="Arial Narrow" w:eastAsia="Tahoma" w:hAnsi="Arial Narrow"/>
          <w:color w:val="231F20"/>
          <w:spacing w:val="-1"/>
          <w:sz w:val="22"/>
          <w:lang w:val="bg-BG"/>
        </w:rPr>
        <w:t>параметър/характеристика, подлежащи на наблюдение и измерване (вкл. и мерна единица, където е приложимо);</w:t>
      </w:r>
    </w:p>
    <w:p w14:paraId="043819DA" w14:textId="77777777" w:rsidR="00ED747D" w:rsidRPr="0052055B" w:rsidRDefault="00ED747D" w:rsidP="00ED747D">
      <w:pPr>
        <w:widowControl w:val="0"/>
        <w:numPr>
          <w:ilvl w:val="0"/>
          <w:numId w:val="4"/>
        </w:numPr>
        <w:spacing w:line="242" w:lineRule="exact"/>
        <w:ind w:right="-74" w:hanging="345"/>
        <w:rPr>
          <w:rFonts w:ascii="Arial Narrow" w:eastAsia="Tahoma" w:hAnsi="Arial Narrow"/>
          <w:color w:val="231F20"/>
          <w:spacing w:val="-1"/>
          <w:sz w:val="22"/>
          <w:lang w:val="bg-BG"/>
        </w:rPr>
      </w:pPr>
      <w:r w:rsidRPr="0052055B">
        <w:rPr>
          <w:rFonts w:ascii="Arial Narrow" w:eastAsia="Tahoma" w:hAnsi="Arial Narrow"/>
          <w:color w:val="231F20"/>
          <w:spacing w:val="-1"/>
          <w:sz w:val="22"/>
          <w:lang w:val="bg-BG"/>
        </w:rPr>
        <w:t>периодичност на наблюдението и измерването;</w:t>
      </w:r>
    </w:p>
    <w:p w14:paraId="77447504" w14:textId="77777777" w:rsidR="00ED747D" w:rsidRPr="0052055B" w:rsidRDefault="00ED747D" w:rsidP="00ED747D">
      <w:pPr>
        <w:widowControl w:val="0"/>
        <w:numPr>
          <w:ilvl w:val="0"/>
          <w:numId w:val="4"/>
        </w:numPr>
        <w:spacing w:line="242" w:lineRule="exact"/>
        <w:ind w:right="-74" w:hanging="345"/>
        <w:rPr>
          <w:rFonts w:ascii="Arial Narrow" w:eastAsia="Tahoma" w:hAnsi="Arial Narrow"/>
          <w:color w:val="231F20"/>
          <w:spacing w:val="-1"/>
          <w:sz w:val="22"/>
          <w:lang w:val="bg-BG"/>
        </w:rPr>
      </w:pPr>
      <w:r w:rsidRPr="0052055B">
        <w:rPr>
          <w:rFonts w:ascii="Arial Narrow" w:eastAsia="Tahoma" w:hAnsi="Arial Narrow"/>
          <w:color w:val="231F20"/>
          <w:spacing w:val="-1"/>
          <w:sz w:val="22"/>
          <w:lang w:val="bg-BG"/>
        </w:rPr>
        <w:t>метод за наблюдение или средство за измерване;</w:t>
      </w:r>
    </w:p>
    <w:p w14:paraId="184A1CD5" w14:textId="77777777" w:rsidR="00ED747D" w:rsidRPr="0052055B" w:rsidRDefault="00ED747D" w:rsidP="00ED747D">
      <w:pPr>
        <w:widowControl w:val="0"/>
        <w:numPr>
          <w:ilvl w:val="0"/>
          <w:numId w:val="4"/>
        </w:numPr>
        <w:spacing w:line="242" w:lineRule="exact"/>
        <w:ind w:right="-74" w:hanging="345"/>
        <w:rPr>
          <w:rFonts w:ascii="Arial Narrow" w:eastAsia="Tahoma" w:hAnsi="Arial Narrow"/>
          <w:color w:val="231F20"/>
          <w:spacing w:val="-1"/>
          <w:sz w:val="22"/>
          <w:lang w:val="bg-BG"/>
        </w:rPr>
      </w:pPr>
      <w:r w:rsidRPr="0052055B">
        <w:rPr>
          <w:rFonts w:ascii="Arial Narrow" w:eastAsia="Tahoma" w:hAnsi="Arial Narrow"/>
          <w:color w:val="231F20"/>
          <w:spacing w:val="-1"/>
          <w:sz w:val="22"/>
          <w:lang w:val="bg-BG"/>
        </w:rPr>
        <w:t>форма на запис, в която се документират наблюденията и измерването</w:t>
      </w:r>
      <w:r>
        <w:rPr>
          <w:rFonts w:ascii="Arial Narrow" w:eastAsia="Tahoma" w:hAnsi="Arial Narrow"/>
          <w:color w:val="231F20"/>
          <w:spacing w:val="-1"/>
          <w:sz w:val="22"/>
          <w:lang w:val="bg-BG"/>
        </w:rPr>
        <w:t>, или автоматичен запис в автоматизирана система за мониторинг на енергийното потребление</w:t>
      </w:r>
      <w:r w:rsidRPr="0052055B">
        <w:rPr>
          <w:rFonts w:ascii="Arial Narrow" w:eastAsia="Tahoma" w:hAnsi="Arial Narrow"/>
          <w:color w:val="231F20"/>
          <w:spacing w:val="-1"/>
          <w:sz w:val="22"/>
          <w:lang w:val="bg-BG"/>
        </w:rPr>
        <w:t>;</w:t>
      </w:r>
    </w:p>
    <w:p w14:paraId="6E40CCF3" w14:textId="77777777" w:rsidR="00ED747D" w:rsidRPr="0052055B" w:rsidRDefault="00ED747D" w:rsidP="00ED747D">
      <w:pPr>
        <w:widowControl w:val="0"/>
        <w:numPr>
          <w:ilvl w:val="0"/>
          <w:numId w:val="4"/>
        </w:numPr>
        <w:spacing w:line="242" w:lineRule="exact"/>
        <w:ind w:right="-74" w:hanging="345"/>
        <w:rPr>
          <w:rFonts w:ascii="Arial Narrow" w:eastAsia="Tahoma" w:hAnsi="Arial Narrow"/>
          <w:color w:val="231F20"/>
          <w:spacing w:val="-1"/>
          <w:sz w:val="22"/>
          <w:lang w:val="bg-BG"/>
        </w:rPr>
      </w:pPr>
      <w:r w:rsidRPr="0052055B">
        <w:rPr>
          <w:rFonts w:ascii="Arial Narrow" w:eastAsia="Tahoma" w:hAnsi="Arial Narrow"/>
          <w:color w:val="231F20"/>
          <w:spacing w:val="-1"/>
          <w:sz w:val="22"/>
          <w:lang w:val="bg-BG"/>
        </w:rPr>
        <w:t>отговорности за извършване на наблюдението и измерването и контрол на изпълнението.</w:t>
      </w:r>
    </w:p>
    <w:p w14:paraId="4703819C" w14:textId="77777777" w:rsidR="00ED747D" w:rsidRPr="0052055B" w:rsidRDefault="00ED747D" w:rsidP="00ED747D">
      <w:pPr>
        <w:widowControl w:val="0"/>
        <w:spacing w:line="242" w:lineRule="exact"/>
        <w:ind w:right="-74" w:hanging="1"/>
        <w:rPr>
          <w:rFonts w:ascii="Arial Narrow" w:eastAsia="Tahoma" w:hAnsi="Arial Narrow"/>
          <w:color w:val="231F20"/>
          <w:spacing w:val="-1"/>
          <w:sz w:val="22"/>
          <w:lang w:val="bg-BG"/>
        </w:rPr>
      </w:pPr>
      <w:r w:rsidRPr="0052055B">
        <w:rPr>
          <w:rFonts w:ascii="Arial Narrow" w:eastAsia="Tahoma" w:hAnsi="Arial Narrow"/>
          <w:color w:val="231F20"/>
          <w:spacing w:val="-1"/>
          <w:sz w:val="22"/>
          <w:lang w:val="bg-BG"/>
        </w:rPr>
        <w:t>Планът за мониторинг се актуализира при настъпили изменения в:</w:t>
      </w:r>
    </w:p>
    <w:p w14:paraId="6C9016E9" w14:textId="77777777" w:rsidR="00ED747D" w:rsidRPr="0052055B" w:rsidRDefault="00ED747D" w:rsidP="00ED747D">
      <w:pPr>
        <w:widowControl w:val="0"/>
        <w:numPr>
          <w:ilvl w:val="0"/>
          <w:numId w:val="4"/>
        </w:numPr>
        <w:spacing w:line="242" w:lineRule="exact"/>
        <w:ind w:right="-74" w:hanging="345"/>
        <w:rPr>
          <w:rFonts w:ascii="Arial Narrow" w:eastAsia="Tahoma" w:hAnsi="Arial Narrow"/>
          <w:color w:val="231F20"/>
          <w:spacing w:val="-1"/>
          <w:sz w:val="22"/>
          <w:lang w:val="bg-BG"/>
        </w:rPr>
      </w:pPr>
      <w:r w:rsidRPr="0052055B">
        <w:rPr>
          <w:rFonts w:ascii="Arial Narrow" w:eastAsia="Tahoma" w:hAnsi="Arial Narrow"/>
          <w:color w:val="231F20"/>
          <w:spacing w:val="-1"/>
          <w:sz w:val="22"/>
          <w:lang w:val="bg-BG"/>
        </w:rPr>
        <w:t>енергийните характеристики;</w:t>
      </w:r>
    </w:p>
    <w:p w14:paraId="6ECBCF4B" w14:textId="77777777" w:rsidR="00ED747D" w:rsidRPr="0052055B" w:rsidRDefault="00ED747D" w:rsidP="00ED747D">
      <w:pPr>
        <w:widowControl w:val="0"/>
        <w:numPr>
          <w:ilvl w:val="0"/>
          <w:numId w:val="4"/>
        </w:numPr>
        <w:spacing w:line="242" w:lineRule="exact"/>
        <w:ind w:right="-74" w:hanging="345"/>
        <w:rPr>
          <w:rFonts w:ascii="Arial Narrow" w:eastAsia="Tahoma" w:hAnsi="Arial Narrow"/>
          <w:color w:val="231F20"/>
          <w:spacing w:val="-1"/>
          <w:sz w:val="22"/>
          <w:lang w:val="bg-BG"/>
        </w:rPr>
      </w:pPr>
      <w:r w:rsidRPr="0052055B">
        <w:rPr>
          <w:rFonts w:ascii="Arial Narrow" w:eastAsia="Tahoma" w:hAnsi="Arial Narrow"/>
          <w:color w:val="231F20"/>
          <w:spacing w:val="-1"/>
          <w:sz w:val="22"/>
          <w:lang w:val="bg-BG"/>
        </w:rPr>
        <w:t>значимо използване на енергия;</w:t>
      </w:r>
    </w:p>
    <w:p w14:paraId="1BDC6AC2" w14:textId="77777777" w:rsidR="00ED747D" w:rsidRPr="0052055B" w:rsidRDefault="00ED747D" w:rsidP="00ED747D">
      <w:pPr>
        <w:widowControl w:val="0"/>
        <w:numPr>
          <w:ilvl w:val="0"/>
          <w:numId w:val="4"/>
        </w:numPr>
        <w:spacing w:line="242" w:lineRule="exact"/>
        <w:ind w:right="-74" w:hanging="345"/>
        <w:rPr>
          <w:rFonts w:ascii="Arial Narrow" w:eastAsia="Tahoma" w:hAnsi="Arial Narrow"/>
          <w:color w:val="231F20"/>
          <w:spacing w:val="-1"/>
          <w:sz w:val="22"/>
          <w:lang w:val="bg-BG"/>
        </w:rPr>
      </w:pPr>
      <w:r w:rsidRPr="0052055B">
        <w:rPr>
          <w:rFonts w:ascii="Arial Narrow" w:eastAsia="Tahoma" w:hAnsi="Arial Narrow"/>
          <w:color w:val="231F20"/>
          <w:spacing w:val="-1"/>
          <w:sz w:val="22"/>
          <w:lang w:val="bg-BG"/>
        </w:rPr>
        <w:t>периодичността на проверката;</w:t>
      </w:r>
    </w:p>
    <w:p w14:paraId="71F8475A" w14:textId="77777777" w:rsidR="00ED747D" w:rsidRPr="0052055B" w:rsidRDefault="00ED747D" w:rsidP="00ED747D">
      <w:pPr>
        <w:widowControl w:val="0"/>
        <w:numPr>
          <w:ilvl w:val="0"/>
          <w:numId w:val="4"/>
        </w:numPr>
        <w:spacing w:line="242" w:lineRule="exact"/>
        <w:ind w:right="-74" w:hanging="345"/>
        <w:rPr>
          <w:rFonts w:ascii="Arial Narrow" w:eastAsia="Tahoma" w:hAnsi="Arial Narrow"/>
          <w:color w:val="231F20"/>
          <w:spacing w:val="-1"/>
          <w:sz w:val="22"/>
          <w:lang w:val="bg-BG"/>
        </w:rPr>
      </w:pPr>
      <w:r w:rsidRPr="0052055B">
        <w:rPr>
          <w:rFonts w:ascii="Arial Narrow" w:eastAsia="Tahoma" w:hAnsi="Arial Narrow"/>
          <w:color w:val="231F20"/>
          <w:spacing w:val="-1"/>
          <w:sz w:val="22"/>
          <w:lang w:val="bg-BG"/>
        </w:rPr>
        <w:t>др.</w:t>
      </w:r>
    </w:p>
    <w:p w14:paraId="5CD62E58" w14:textId="77777777" w:rsidR="00ED747D" w:rsidRPr="0052055B" w:rsidRDefault="00ED747D" w:rsidP="00ED747D">
      <w:pPr>
        <w:widowControl w:val="0"/>
        <w:spacing w:line="242" w:lineRule="exact"/>
        <w:ind w:right="-74" w:hanging="1"/>
        <w:rPr>
          <w:rFonts w:ascii="Arial Narrow" w:eastAsia="Tahoma" w:hAnsi="Arial Narrow"/>
          <w:color w:val="231F20"/>
          <w:spacing w:val="-1"/>
          <w:sz w:val="22"/>
          <w:lang w:val="bg-BG"/>
        </w:rPr>
      </w:pPr>
      <w:r w:rsidRPr="0052055B">
        <w:rPr>
          <w:rFonts w:ascii="Arial Narrow" w:eastAsia="Tahoma" w:hAnsi="Arial Narrow"/>
          <w:color w:val="231F20"/>
          <w:spacing w:val="-1"/>
          <w:sz w:val="22"/>
          <w:lang w:val="bg-BG"/>
        </w:rPr>
        <w:t>Актуалността на Планът за мониторинг и измерване се преглежда на заседания на Екипа за управление на енергията.</w:t>
      </w:r>
    </w:p>
    <w:p w14:paraId="1FBCE07B" w14:textId="77777777" w:rsidR="00ED747D" w:rsidRPr="0052055B" w:rsidRDefault="00ED747D" w:rsidP="00ED747D">
      <w:pPr>
        <w:keepNext/>
        <w:keepLines/>
        <w:spacing w:before="120" w:after="120"/>
        <w:outlineLvl w:val="1"/>
        <w:rPr>
          <w:rFonts w:ascii="Arial Narrow" w:eastAsia="SimSun" w:hAnsi="Arial Narrow"/>
          <w:b/>
          <w:bCs/>
          <w:sz w:val="22"/>
          <w:szCs w:val="26"/>
          <w:lang w:val="bg-BG"/>
        </w:rPr>
      </w:pPr>
      <w:bookmarkStart w:id="13" w:name="_Toc450131748"/>
      <w:r w:rsidRPr="0052055B">
        <w:rPr>
          <w:rFonts w:ascii="Arial Narrow" w:eastAsia="SimSun" w:hAnsi="Arial Narrow"/>
          <w:b/>
          <w:bCs/>
          <w:sz w:val="22"/>
          <w:szCs w:val="26"/>
          <w:lang w:val="bg-BG"/>
        </w:rPr>
        <w:t>4.2.3 Управление на техническите средства за наблюдение и измерване, използвани при мониторинга и измерването</w:t>
      </w:r>
      <w:bookmarkEnd w:id="13"/>
    </w:p>
    <w:p w14:paraId="2BFC817D" w14:textId="77777777" w:rsidR="00ED747D" w:rsidRPr="0052055B" w:rsidRDefault="00ED747D" w:rsidP="00ED747D">
      <w:pPr>
        <w:rPr>
          <w:rFonts w:ascii="Arial Narrow" w:eastAsia="SimSun" w:hAnsi="Arial Narrow"/>
          <w:bCs/>
          <w:sz w:val="22"/>
          <w:lang w:val="bg-BG"/>
        </w:rPr>
      </w:pPr>
      <w:r w:rsidRPr="0052055B">
        <w:rPr>
          <w:rFonts w:ascii="Arial Narrow" w:eastAsia="SimSun" w:hAnsi="Arial Narrow"/>
          <w:bCs/>
          <w:sz w:val="22"/>
          <w:lang w:val="bg-BG"/>
        </w:rPr>
        <w:t>Техническите средства за наблюдение и измерване (ТСНИ) на енергийните характеристики в дружеството се определят от Управителя</w:t>
      </w:r>
      <w:r>
        <w:rPr>
          <w:rFonts w:ascii="Arial Narrow" w:eastAsia="SimSun" w:hAnsi="Arial Narrow"/>
          <w:bCs/>
          <w:sz w:val="22"/>
          <w:lang w:val="bg-BG"/>
        </w:rPr>
        <w:t>/Изп. директор</w:t>
      </w:r>
      <w:r w:rsidRPr="0052055B">
        <w:rPr>
          <w:rFonts w:ascii="Arial Narrow" w:eastAsia="SimSun" w:hAnsi="Arial Narrow"/>
          <w:bCs/>
          <w:sz w:val="22"/>
          <w:lang w:val="bg-BG"/>
        </w:rPr>
        <w:t xml:space="preserve">, и при необходимост в консултация с външна фирма. </w:t>
      </w:r>
    </w:p>
    <w:p w14:paraId="110051BC" w14:textId="77777777" w:rsidR="00ED747D" w:rsidRPr="0052055B" w:rsidRDefault="00ED747D" w:rsidP="00ED747D">
      <w:pPr>
        <w:rPr>
          <w:rFonts w:ascii="Arial Narrow" w:eastAsia="SimSun" w:hAnsi="Arial Narrow"/>
          <w:bCs/>
          <w:sz w:val="22"/>
          <w:lang w:val="bg-BG"/>
        </w:rPr>
      </w:pPr>
      <w:r w:rsidRPr="0052055B">
        <w:rPr>
          <w:rFonts w:ascii="Arial Narrow" w:eastAsia="SimSun" w:hAnsi="Arial Narrow"/>
          <w:bCs/>
          <w:sz w:val="22"/>
          <w:lang w:val="bg-BG"/>
        </w:rPr>
        <w:t>Техническите средства за наблюдение и измерване, които осигуряват валидни резултати за търговски цели подлежат на метрологична проверка, съгласно приложимото законодателство.</w:t>
      </w:r>
    </w:p>
    <w:p w14:paraId="544C4B0C" w14:textId="77777777" w:rsidR="00ED747D" w:rsidRPr="0052055B" w:rsidRDefault="00ED747D" w:rsidP="00ED747D">
      <w:pPr>
        <w:rPr>
          <w:rFonts w:ascii="Arial Narrow" w:eastAsia="SimSun" w:hAnsi="Arial Narrow"/>
          <w:bCs/>
          <w:sz w:val="22"/>
          <w:lang w:val="bg-BG"/>
        </w:rPr>
      </w:pPr>
      <w:r w:rsidRPr="0052055B">
        <w:rPr>
          <w:rFonts w:ascii="Arial Narrow" w:eastAsia="SimSun" w:hAnsi="Arial Narrow"/>
          <w:bCs/>
          <w:sz w:val="22"/>
          <w:lang w:val="bg-BG"/>
        </w:rPr>
        <w:t>Всички други средства за наблюдение и измерване, използвани за вътрешни цели в дружеството, следва да осигуряват точни и повторяеми резултати.</w:t>
      </w:r>
    </w:p>
    <w:p w14:paraId="0DE7FC94" w14:textId="77777777" w:rsidR="00ED747D" w:rsidRPr="0052055B" w:rsidRDefault="00ED747D" w:rsidP="00ED747D">
      <w:pPr>
        <w:rPr>
          <w:rFonts w:ascii="Arial Narrow" w:eastAsia="SimSun" w:hAnsi="Arial Narrow"/>
          <w:bCs/>
          <w:sz w:val="22"/>
          <w:lang w:val="bg-BG"/>
        </w:rPr>
      </w:pPr>
      <w:r w:rsidRPr="0052055B">
        <w:rPr>
          <w:rFonts w:ascii="Arial Narrow" w:eastAsia="SimSun" w:hAnsi="Arial Narrow"/>
          <w:bCs/>
          <w:sz w:val="22"/>
          <w:lang w:val="bg-BG"/>
        </w:rPr>
        <w:t>За да се осигурят точни и повторяеми резултати от измерването, тези средства за наблюдение и измерване е възможно да подлежат както на външна метрологична проверка, така и на вътрешна проверка, като вътрешната проверка ще се базира на сравнение на данни от измервания с метрологично проверени ТСНИ.</w:t>
      </w:r>
    </w:p>
    <w:p w14:paraId="17D17EDA" w14:textId="77777777" w:rsidR="00ED747D" w:rsidRPr="0052055B" w:rsidRDefault="00ED747D" w:rsidP="00ED747D">
      <w:pPr>
        <w:rPr>
          <w:rFonts w:ascii="Arial Narrow" w:eastAsia="SimSun" w:hAnsi="Arial Narrow"/>
          <w:bCs/>
          <w:sz w:val="22"/>
          <w:lang w:val="bg-BG"/>
        </w:rPr>
      </w:pPr>
      <w:r w:rsidRPr="0052055B">
        <w:rPr>
          <w:rFonts w:ascii="Arial Narrow" w:eastAsia="SimSun" w:hAnsi="Arial Narrow"/>
          <w:bCs/>
          <w:sz w:val="22"/>
          <w:lang w:val="bg-BG"/>
        </w:rPr>
        <w:t xml:space="preserve">Управлението на ТСНИ включва следните етапи: </w:t>
      </w:r>
    </w:p>
    <w:p w14:paraId="5AFC36CD" w14:textId="77777777" w:rsidR="00ED747D" w:rsidRPr="0052055B" w:rsidRDefault="00ED747D" w:rsidP="00ED747D">
      <w:pPr>
        <w:numPr>
          <w:ilvl w:val="0"/>
          <w:numId w:val="4"/>
        </w:numPr>
        <w:ind w:hanging="345"/>
        <w:rPr>
          <w:rFonts w:ascii="Arial Narrow" w:eastAsia="SimSun" w:hAnsi="Arial Narrow"/>
          <w:bCs/>
          <w:sz w:val="22"/>
          <w:lang w:val="bg-BG"/>
        </w:rPr>
      </w:pPr>
      <w:r w:rsidRPr="0052055B">
        <w:rPr>
          <w:rFonts w:ascii="Arial Narrow" w:eastAsia="SimSun" w:hAnsi="Arial Narrow"/>
          <w:bCs/>
          <w:sz w:val="22"/>
          <w:lang w:val="bg-BG"/>
        </w:rPr>
        <w:t>идентифициране и изготвяне на списък на техническите средства за наблюдение и измерване, които подлежат на външна/вътрешна проверка или калибриране;</w:t>
      </w:r>
    </w:p>
    <w:p w14:paraId="18CF4CDD" w14:textId="77777777" w:rsidR="00ED747D" w:rsidRPr="0052055B" w:rsidRDefault="00ED747D" w:rsidP="00ED747D">
      <w:pPr>
        <w:numPr>
          <w:ilvl w:val="0"/>
          <w:numId w:val="4"/>
        </w:numPr>
        <w:ind w:hanging="345"/>
        <w:rPr>
          <w:rFonts w:ascii="Arial Narrow" w:eastAsia="SimSun" w:hAnsi="Arial Narrow"/>
          <w:bCs/>
          <w:sz w:val="22"/>
          <w:lang w:val="bg-BG"/>
        </w:rPr>
      </w:pPr>
      <w:r w:rsidRPr="0052055B">
        <w:rPr>
          <w:rFonts w:ascii="Arial Narrow" w:eastAsia="SimSun" w:hAnsi="Arial Narrow"/>
          <w:bCs/>
          <w:sz w:val="22"/>
          <w:lang w:val="bg-BG"/>
        </w:rPr>
        <w:t>определяне периодичност на проверка или калибриране, вид на проверка, състояние на ТСНИ, и отговорните лица, извършващи записа;</w:t>
      </w:r>
    </w:p>
    <w:p w14:paraId="63C46D76" w14:textId="77777777" w:rsidR="00ED747D" w:rsidRPr="0052055B" w:rsidRDefault="00ED747D" w:rsidP="00ED747D">
      <w:pPr>
        <w:numPr>
          <w:ilvl w:val="0"/>
          <w:numId w:val="4"/>
        </w:numPr>
        <w:ind w:hanging="345"/>
        <w:rPr>
          <w:rFonts w:ascii="Arial Narrow" w:eastAsia="SimSun" w:hAnsi="Arial Narrow"/>
          <w:bCs/>
          <w:sz w:val="22"/>
          <w:lang w:val="bg-BG"/>
        </w:rPr>
      </w:pPr>
      <w:r w:rsidRPr="0052055B">
        <w:rPr>
          <w:rFonts w:ascii="Arial Narrow" w:eastAsia="SimSun" w:hAnsi="Arial Narrow"/>
          <w:bCs/>
          <w:sz w:val="22"/>
          <w:lang w:val="bg-BG"/>
        </w:rPr>
        <w:t>изпълнение на дейностите по проверка или калибриране, съгласно процедурата;</w:t>
      </w:r>
    </w:p>
    <w:p w14:paraId="01A82408" w14:textId="77777777" w:rsidR="00ED747D" w:rsidRPr="0052055B" w:rsidRDefault="00ED747D" w:rsidP="00ED747D">
      <w:pPr>
        <w:numPr>
          <w:ilvl w:val="0"/>
          <w:numId w:val="4"/>
        </w:numPr>
        <w:ind w:hanging="345"/>
        <w:rPr>
          <w:rFonts w:ascii="Arial Narrow" w:eastAsia="SimSun" w:hAnsi="Arial Narrow"/>
          <w:bCs/>
          <w:sz w:val="22"/>
          <w:lang w:val="bg-BG"/>
        </w:rPr>
      </w:pPr>
      <w:r w:rsidRPr="0052055B">
        <w:rPr>
          <w:rFonts w:ascii="Arial Narrow" w:eastAsia="SimSun" w:hAnsi="Arial Narrow"/>
          <w:bCs/>
          <w:sz w:val="22"/>
          <w:lang w:val="bg-BG"/>
        </w:rPr>
        <w:t xml:space="preserve">създаване и съхранение на записи за проверка / калибриране на ТСНИ. </w:t>
      </w:r>
    </w:p>
    <w:p w14:paraId="2A7B0A6B" w14:textId="77777777" w:rsidR="00ED747D" w:rsidRPr="0052055B" w:rsidRDefault="00ED747D" w:rsidP="00ED747D">
      <w:pPr>
        <w:rPr>
          <w:rFonts w:ascii="Arial Narrow" w:eastAsia="SimSun" w:hAnsi="Arial Narrow"/>
          <w:bCs/>
          <w:sz w:val="22"/>
          <w:lang w:val="bg-BG"/>
        </w:rPr>
      </w:pPr>
      <w:r w:rsidRPr="0052055B">
        <w:rPr>
          <w:rFonts w:ascii="Arial Narrow" w:eastAsia="SimSun" w:hAnsi="Arial Narrow"/>
          <w:bCs/>
          <w:sz w:val="22"/>
          <w:lang w:val="bg-BG"/>
        </w:rPr>
        <w:t>Отговорностите за планиране и извършване на проверката/калибрирането и записите са определени в списъка.</w:t>
      </w:r>
    </w:p>
    <w:p w14:paraId="4D4B7799" w14:textId="77777777" w:rsidR="00ED747D" w:rsidRPr="0052055B" w:rsidRDefault="00ED747D" w:rsidP="00ED747D">
      <w:pPr>
        <w:rPr>
          <w:rFonts w:ascii="Arial Narrow" w:eastAsia="SimSun" w:hAnsi="Arial Narrow"/>
          <w:bCs/>
          <w:sz w:val="22"/>
          <w:lang w:val="bg-BG"/>
        </w:rPr>
      </w:pPr>
      <w:r w:rsidRPr="0052055B">
        <w:rPr>
          <w:rFonts w:ascii="Arial Narrow" w:eastAsia="SimSun" w:hAnsi="Arial Narrow"/>
          <w:bCs/>
          <w:sz w:val="22"/>
          <w:lang w:val="bg-BG"/>
        </w:rPr>
        <w:t>Като валидни се приемат резултатите от калибрираните/проверените търговски ТСНИ. При констатирани разлики, ПР на СЕУ е длъжен да уведоми представител на външната фирма извършила доставката, монтажа и поддръжката на допълнителни СНИ за отделно измерване на потреблението на енергийния източник или за определени групи консуматори.</w:t>
      </w:r>
    </w:p>
    <w:p w14:paraId="63380DEC" w14:textId="77777777" w:rsidR="00ED747D" w:rsidRPr="0052055B" w:rsidRDefault="00ED747D" w:rsidP="00ED747D">
      <w:pPr>
        <w:keepNext/>
        <w:keepLines/>
        <w:spacing w:before="120" w:after="120"/>
        <w:outlineLvl w:val="1"/>
        <w:rPr>
          <w:rFonts w:ascii="Arial Narrow" w:eastAsia="SimSun" w:hAnsi="Arial Narrow"/>
          <w:b/>
          <w:bCs/>
          <w:sz w:val="22"/>
          <w:szCs w:val="26"/>
          <w:lang w:val="bg-BG"/>
        </w:rPr>
      </w:pPr>
      <w:bookmarkStart w:id="14" w:name="_Toc450131749"/>
      <w:r w:rsidRPr="0052055B">
        <w:rPr>
          <w:rFonts w:ascii="Arial Narrow" w:eastAsia="SimSun" w:hAnsi="Arial Narrow"/>
          <w:b/>
          <w:bCs/>
          <w:sz w:val="22"/>
          <w:szCs w:val="26"/>
          <w:lang w:val="bg-BG"/>
        </w:rPr>
        <w:t>4.2.4 Анализ на резултатите от мониторинга и измерването</w:t>
      </w:r>
      <w:bookmarkEnd w:id="14"/>
    </w:p>
    <w:p w14:paraId="787AF717" w14:textId="77777777" w:rsidR="00ED747D" w:rsidRPr="0052055B" w:rsidRDefault="00ED747D" w:rsidP="00ED747D">
      <w:pPr>
        <w:spacing w:after="120"/>
        <w:rPr>
          <w:rFonts w:ascii="Arial Narrow" w:hAnsi="Arial Narrow"/>
          <w:sz w:val="22"/>
          <w:lang w:val="bg-BG"/>
        </w:rPr>
      </w:pPr>
      <w:r w:rsidRPr="0052055B">
        <w:rPr>
          <w:rFonts w:ascii="Arial Narrow" w:hAnsi="Arial Narrow"/>
          <w:sz w:val="22"/>
          <w:lang w:val="bg-BG"/>
        </w:rPr>
        <w:t xml:space="preserve">Данните от проведените измервания/наблюдения на определените ключови показатели за измерване се събират и анализират от отговорните служители, посочени в </w:t>
      </w:r>
      <w:r w:rsidRPr="0052055B">
        <w:rPr>
          <w:rFonts w:ascii="Arial Narrow" w:hAnsi="Arial Narrow"/>
          <w:i/>
          <w:sz w:val="22"/>
          <w:lang w:val="bg-BG"/>
        </w:rPr>
        <w:t>„План за мониторинг и измерване“ – ФЕУ 03.1</w:t>
      </w:r>
      <w:r w:rsidRPr="0052055B">
        <w:rPr>
          <w:rFonts w:ascii="Arial Narrow" w:hAnsi="Arial Narrow"/>
          <w:sz w:val="22"/>
          <w:lang w:val="bg-BG"/>
        </w:rPr>
        <w:t xml:space="preserve">. </w:t>
      </w:r>
    </w:p>
    <w:p w14:paraId="20661DD3" w14:textId="77777777" w:rsidR="00ED747D" w:rsidRPr="0052055B" w:rsidRDefault="00ED747D" w:rsidP="00ED747D">
      <w:pPr>
        <w:spacing w:after="120"/>
        <w:rPr>
          <w:rFonts w:ascii="Arial Narrow" w:hAnsi="Arial Narrow"/>
          <w:sz w:val="22"/>
          <w:lang w:val="bg-BG"/>
        </w:rPr>
      </w:pPr>
      <w:r w:rsidRPr="0052055B">
        <w:rPr>
          <w:rFonts w:ascii="Arial Narrow" w:hAnsi="Arial Narrow"/>
          <w:sz w:val="22"/>
          <w:lang w:val="bg-BG"/>
        </w:rPr>
        <w:t>Анализите се разглеждат при провеждане на заседания на Екипа за енергийно управление. Разгледаните теми и взетите решения се документират в протокол в свободна форма от заседание на ЕЕУ.</w:t>
      </w:r>
    </w:p>
    <w:p w14:paraId="0892F3DC" w14:textId="77777777" w:rsidR="00ED747D" w:rsidRPr="0052055B" w:rsidRDefault="00ED747D" w:rsidP="00ED747D">
      <w:pPr>
        <w:widowControl w:val="0"/>
        <w:rPr>
          <w:rFonts w:ascii="Arial Narrow" w:eastAsia="SimSun" w:hAnsi="Arial Narrow"/>
          <w:bCs/>
          <w:sz w:val="22"/>
          <w:lang w:val="bg-BG"/>
        </w:rPr>
      </w:pPr>
      <w:r w:rsidRPr="0052055B">
        <w:rPr>
          <w:rFonts w:ascii="Arial Narrow" w:hAnsi="Arial Narrow"/>
          <w:sz w:val="22"/>
          <w:lang w:val="bg-BG"/>
        </w:rPr>
        <w:lastRenderedPageBreak/>
        <w:t>Анализът на резултатите може да бъде представен във всякаква форма и вид на информацията. ПР на СЕУ има задължението да запознае ръководството на дружеството с резултатите от анализа, които да бъдат представени при провеждане на преглед от ръководството. На прегледа от ръководството се вземат решения на база представения анализ, които следва да водят до подобрения в енергийните характеристики. При необходимост се определят незабавни действия, коригиращи и/или превантивни действия.</w:t>
      </w:r>
    </w:p>
    <w:p w14:paraId="08A1E7FC" w14:textId="77777777" w:rsidR="00ED747D" w:rsidRPr="0052055B" w:rsidRDefault="00ED747D" w:rsidP="00ED747D">
      <w:pPr>
        <w:widowControl w:val="0"/>
        <w:numPr>
          <w:ilvl w:val="0"/>
          <w:numId w:val="2"/>
        </w:numPr>
        <w:spacing w:before="120" w:after="120"/>
        <w:rPr>
          <w:rFonts w:ascii="Arial Narrow" w:hAnsi="Arial Narrow" w:cs="Arial"/>
          <w:b/>
          <w:sz w:val="26"/>
          <w:szCs w:val="52"/>
          <w:lang w:val="bg-BG"/>
        </w:rPr>
      </w:pPr>
      <w:bookmarkStart w:id="15" w:name="_Toc450407655"/>
      <w:r w:rsidRPr="0052055B">
        <w:rPr>
          <w:rFonts w:ascii="Arial Narrow" w:hAnsi="Arial Narrow" w:cs="Arial"/>
          <w:b/>
          <w:sz w:val="26"/>
          <w:szCs w:val="52"/>
          <w:lang w:val="bg-BG"/>
        </w:rPr>
        <w:t>Препратки и приложения</w:t>
      </w:r>
      <w:bookmarkEnd w:id="15"/>
    </w:p>
    <w:p w14:paraId="464D76B4" w14:textId="77777777" w:rsidR="00ED747D" w:rsidRPr="0052055B" w:rsidRDefault="00ED747D" w:rsidP="00ED747D">
      <w:pPr>
        <w:widowControl w:val="0"/>
        <w:spacing w:line="242" w:lineRule="exact"/>
        <w:ind w:right="-531"/>
        <w:rPr>
          <w:rFonts w:ascii="Arial Narrow" w:hAnsi="Arial Narrow"/>
          <w:sz w:val="22"/>
          <w:lang w:val="bg-BG"/>
        </w:rPr>
      </w:pPr>
      <w:r>
        <w:rPr>
          <w:rFonts w:ascii="Arial Narrow" w:hAnsi="Arial Narrow"/>
          <w:sz w:val="22"/>
          <w:lang w:val="bg-BG"/>
        </w:rPr>
        <w:t>ФЕУ 0</w:t>
      </w:r>
      <w:r>
        <w:rPr>
          <w:rFonts w:ascii="Arial Narrow" w:hAnsi="Arial Narrow"/>
          <w:sz w:val="22"/>
          <w:lang w:val="en-US"/>
        </w:rPr>
        <w:t>1</w:t>
      </w:r>
      <w:r w:rsidRPr="0052055B">
        <w:rPr>
          <w:rFonts w:ascii="Arial Narrow" w:hAnsi="Arial Narrow"/>
          <w:sz w:val="22"/>
          <w:lang w:val="bg-BG"/>
        </w:rPr>
        <w:t>.1 – „Списък на значими консуматори на енергия“</w:t>
      </w:r>
    </w:p>
    <w:p w14:paraId="24CFAE29" w14:textId="77777777" w:rsidR="00ED747D" w:rsidRPr="0052055B" w:rsidRDefault="00ED747D" w:rsidP="00ED747D">
      <w:pPr>
        <w:widowControl w:val="0"/>
        <w:spacing w:line="242" w:lineRule="exact"/>
        <w:ind w:left="-1" w:right="-531"/>
        <w:rPr>
          <w:rFonts w:ascii="Arial Narrow" w:hAnsi="Arial Narrow"/>
          <w:sz w:val="22"/>
          <w:lang w:val="bg-BG"/>
        </w:rPr>
      </w:pPr>
      <w:r w:rsidRPr="0052055B">
        <w:rPr>
          <w:rFonts w:ascii="Arial Narrow" w:hAnsi="Arial Narrow"/>
          <w:sz w:val="22"/>
          <w:lang w:val="bg-BG"/>
        </w:rPr>
        <w:t>„План за мониторинг и измерване“ – ФЕУ 03.1</w:t>
      </w:r>
    </w:p>
    <w:p w14:paraId="4E591B68" w14:textId="77777777" w:rsidR="00ED747D" w:rsidRPr="0052055B" w:rsidRDefault="00ED747D" w:rsidP="00ED747D">
      <w:pPr>
        <w:widowControl w:val="0"/>
        <w:spacing w:line="242" w:lineRule="exact"/>
        <w:ind w:left="-1" w:right="-531"/>
        <w:jc w:val="left"/>
        <w:rPr>
          <w:rFonts w:ascii="Arial Narrow" w:eastAsia="SimSun" w:hAnsi="Arial Narrow"/>
          <w:bCs/>
          <w:sz w:val="22"/>
          <w:lang w:val="bg-BG"/>
        </w:rPr>
      </w:pPr>
      <w:r w:rsidRPr="0052055B">
        <w:rPr>
          <w:rFonts w:ascii="Arial Narrow" w:eastAsia="SimSun" w:hAnsi="Arial Narrow"/>
          <w:bCs/>
          <w:sz w:val="22"/>
          <w:lang w:val="bg-BG"/>
        </w:rPr>
        <w:t>Протокол в свободна форма от заседание на Екипа за управление на енергията</w:t>
      </w:r>
    </w:p>
    <w:p w14:paraId="4B7D4DAE" w14:textId="77777777" w:rsidR="00ED747D" w:rsidRPr="0052055B" w:rsidRDefault="00ED747D" w:rsidP="00ED747D">
      <w:pPr>
        <w:widowControl w:val="0"/>
        <w:spacing w:line="242" w:lineRule="exact"/>
        <w:ind w:left="-1" w:right="-531"/>
        <w:jc w:val="left"/>
        <w:rPr>
          <w:rFonts w:ascii="Arial Narrow" w:eastAsia="SimSun" w:hAnsi="Arial Narrow"/>
          <w:bCs/>
          <w:sz w:val="22"/>
          <w:lang w:val="bg-BG"/>
        </w:rPr>
      </w:pPr>
    </w:p>
    <w:p w14:paraId="2119F171" w14:textId="77777777" w:rsidR="00ED747D" w:rsidRPr="0052055B" w:rsidRDefault="00ED747D" w:rsidP="00ED747D">
      <w:pPr>
        <w:widowControl w:val="0"/>
        <w:ind w:right="-177"/>
        <w:rPr>
          <w:rFonts w:ascii="Arial Narrow" w:hAnsi="Arial Narrow"/>
          <w:lang w:val="bg-BG"/>
        </w:rPr>
      </w:pPr>
    </w:p>
    <w:p w14:paraId="7B503EBC" w14:textId="77777777" w:rsidR="00ED747D" w:rsidRPr="0052055B" w:rsidRDefault="00ED747D" w:rsidP="00ED747D">
      <w:pPr>
        <w:widowControl w:val="0"/>
        <w:ind w:right="-177"/>
        <w:rPr>
          <w:rFonts w:ascii="Arial Narrow" w:hAnsi="Arial Narrow"/>
          <w:lang w:val="bg-BG"/>
        </w:rPr>
      </w:pPr>
    </w:p>
    <w:p w14:paraId="5083A576" w14:textId="77777777" w:rsidR="00ED747D" w:rsidRPr="0052055B" w:rsidRDefault="00ED747D" w:rsidP="00ED747D">
      <w:pPr>
        <w:keepNext/>
        <w:rPr>
          <w:rFonts w:ascii="Arial Narrow" w:hAnsi="Arial Narrow"/>
          <w:b/>
          <w:sz w:val="22"/>
          <w:lang w:val="bg-BG"/>
        </w:rPr>
      </w:pPr>
      <w:r w:rsidRPr="0052055B">
        <w:rPr>
          <w:rFonts w:ascii="Arial Narrow" w:hAnsi="Arial Narrow"/>
          <w:b/>
          <w:sz w:val="22"/>
          <w:lang w:val="bg-BG"/>
        </w:rPr>
        <w:t>Регистрация на измененията</w:t>
      </w:r>
    </w:p>
    <w:p w14:paraId="656F80BF" w14:textId="77777777" w:rsidR="00ED747D" w:rsidRPr="0052055B" w:rsidRDefault="00ED747D" w:rsidP="00ED747D">
      <w:pPr>
        <w:keepNext/>
        <w:rPr>
          <w:rFonts w:ascii="Arial Narrow" w:hAnsi="Arial Narrow"/>
          <w:b/>
          <w:sz w:val="22"/>
          <w:lang w:val="bg-BG"/>
        </w:rPr>
      </w:pPr>
    </w:p>
    <w:tbl>
      <w:tblPr>
        <w:tblW w:w="93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30"/>
        <w:gridCol w:w="1591"/>
        <w:gridCol w:w="1856"/>
        <w:gridCol w:w="4907"/>
      </w:tblGrid>
      <w:tr w:rsidR="00ED747D" w:rsidRPr="0052055B" w14:paraId="69F59712" w14:textId="77777777" w:rsidTr="004656A9">
        <w:trPr>
          <w:trHeight w:val="527"/>
        </w:trPr>
        <w:tc>
          <w:tcPr>
            <w:tcW w:w="1030" w:type="dxa"/>
            <w:shd w:val="clear" w:color="auto" w:fill="auto"/>
          </w:tcPr>
          <w:p w14:paraId="01AB1A46" w14:textId="77777777" w:rsidR="00ED747D" w:rsidRPr="0052055B" w:rsidRDefault="00ED747D" w:rsidP="004656A9">
            <w:pPr>
              <w:keepNext/>
              <w:jc w:val="center"/>
              <w:rPr>
                <w:rFonts w:ascii="Arial Narrow" w:hAnsi="Arial Narrow"/>
                <w:b/>
                <w:sz w:val="22"/>
                <w:lang w:val="bg-BG"/>
              </w:rPr>
            </w:pPr>
            <w:r w:rsidRPr="0052055B">
              <w:rPr>
                <w:rFonts w:ascii="Arial Narrow" w:hAnsi="Arial Narrow"/>
                <w:b/>
                <w:sz w:val="22"/>
                <w:lang w:val="bg-BG"/>
              </w:rPr>
              <w:t>Версия №</w:t>
            </w:r>
          </w:p>
        </w:tc>
        <w:tc>
          <w:tcPr>
            <w:tcW w:w="1591" w:type="dxa"/>
            <w:shd w:val="clear" w:color="auto" w:fill="auto"/>
          </w:tcPr>
          <w:p w14:paraId="1C1B9EB6" w14:textId="77777777" w:rsidR="00ED747D" w:rsidRPr="0052055B" w:rsidRDefault="00ED747D" w:rsidP="004656A9">
            <w:pPr>
              <w:keepNext/>
              <w:jc w:val="center"/>
              <w:rPr>
                <w:rFonts w:ascii="Arial Narrow" w:hAnsi="Arial Narrow"/>
                <w:b/>
                <w:sz w:val="22"/>
                <w:lang w:val="bg-BG"/>
              </w:rPr>
            </w:pPr>
            <w:r w:rsidRPr="0052055B">
              <w:rPr>
                <w:rFonts w:ascii="Arial Narrow" w:hAnsi="Arial Narrow"/>
                <w:b/>
                <w:sz w:val="22"/>
                <w:lang w:val="bg-BG"/>
              </w:rPr>
              <w:t>Дата на изменение</w:t>
            </w:r>
          </w:p>
        </w:tc>
        <w:tc>
          <w:tcPr>
            <w:tcW w:w="1856" w:type="dxa"/>
            <w:shd w:val="clear" w:color="auto" w:fill="auto"/>
          </w:tcPr>
          <w:p w14:paraId="6AA47732" w14:textId="77777777" w:rsidR="00ED747D" w:rsidRPr="0052055B" w:rsidRDefault="00ED747D" w:rsidP="004656A9">
            <w:pPr>
              <w:keepNext/>
              <w:jc w:val="center"/>
              <w:rPr>
                <w:rFonts w:ascii="Arial Narrow" w:hAnsi="Arial Narrow"/>
                <w:b/>
                <w:sz w:val="22"/>
                <w:lang w:val="bg-BG"/>
              </w:rPr>
            </w:pPr>
            <w:r w:rsidRPr="0052055B">
              <w:rPr>
                <w:rFonts w:ascii="Arial Narrow" w:hAnsi="Arial Narrow"/>
                <w:b/>
                <w:sz w:val="22"/>
                <w:lang w:val="bg-BG"/>
              </w:rPr>
              <w:t>Изменение на/в: документ/стр./т.</w:t>
            </w:r>
          </w:p>
        </w:tc>
        <w:tc>
          <w:tcPr>
            <w:tcW w:w="4907" w:type="dxa"/>
            <w:shd w:val="clear" w:color="auto" w:fill="auto"/>
          </w:tcPr>
          <w:p w14:paraId="427DAA28" w14:textId="77777777" w:rsidR="00ED747D" w:rsidRPr="0052055B" w:rsidRDefault="00ED747D" w:rsidP="004656A9">
            <w:pPr>
              <w:keepNext/>
              <w:jc w:val="center"/>
              <w:rPr>
                <w:rFonts w:ascii="Arial Narrow" w:hAnsi="Arial Narrow"/>
                <w:b/>
                <w:sz w:val="22"/>
                <w:lang w:val="bg-BG"/>
              </w:rPr>
            </w:pPr>
            <w:r w:rsidRPr="0052055B">
              <w:rPr>
                <w:rFonts w:ascii="Arial Narrow" w:hAnsi="Arial Narrow"/>
                <w:b/>
                <w:sz w:val="22"/>
                <w:lang w:val="bg-BG"/>
              </w:rPr>
              <w:t>Описание на изменението</w:t>
            </w:r>
          </w:p>
        </w:tc>
      </w:tr>
      <w:tr w:rsidR="00ED747D" w:rsidRPr="0052055B" w14:paraId="6D182311" w14:textId="77777777" w:rsidTr="004656A9">
        <w:trPr>
          <w:trHeight w:val="589"/>
        </w:trPr>
        <w:tc>
          <w:tcPr>
            <w:tcW w:w="1030" w:type="dxa"/>
            <w:shd w:val="clear" w:color="auto" w:fill="auto"/>
          </w:tcPr>
          <w:p w14:paraId="0DB185E1" w14:textId="77777777" w:rsidR="00ED747D" w:rsidRPr="0052055B" w:rsidRDefault="00ED747D" w:rsidP="004656A9">
            <w:pPr>
              <w:keepNext/>
              <w:jc w:val="center"/>
              <w:rPr>
                <w:rFonts w:ascii="Arial Narrow" w:hAnsi="Arial Narrow"/>
                <w:sz w:val="22"/>
                <w:lang w:val="bg-BG"/>
              </w:rPr>
            </w:pPr>
          </w:p>
        </w:tc>
        <w:tc>
          <w:tcPr>
            <w:tcW w:w="1591" w:type="dxa"/>
            <w:shd w:val="clear" w:color="auto" w:fill="auto"/>
          </w:tcPr>
          <w:p w14:paraId="6E69B146" w14:textId="77777777" w:rsidR="00ED747D" w:rsidRPr="0052055B" w:rsidRDefault="00ED747D" w:rsidP="004656A9">
            <w:pPr>
              <w:keepNext/>
              <w:jc w:val="center"/>
              <w:rPr>
                <w:rFonts w:ascii="Arial Narrow" w:hAnsi="Arial Narrow"/>
                <w:sz w:val="22"/>
                <w:lang w:val="bg-BG"/>
              </w:rPr>
            </w:pPr>
          </w:p>
        </w:tc>
        <w:tc>
          <w:tcPr>
            <w:tcW w:w="1856" w:type="dxa"/>
            <w:shd w:val="clear" w:color="auto" w:fill="auto"/>
          </w:tcPr>
          <w:p w14:paraId="67C2AE88" w14:textId="77777777" w:rsidR="00ED747D" w:rsidRPr="0052055B" w:rsidRDefault="00ED747D" w:rsidP="004656A9">
            <w:pPr>
              <w:keepNext/>
              <w:jc w:val="center"/>
              <w:rPr>
                <w:rFonts w:ascii="Arial Narrow" w:hAnsi="Arial Narrow"/>
                <w:sz w:val="22"/>
                <w:lang w:val="bg-BG"/>
              </w:rPr>
            </w:pPr>
          </w:p>
        </w:tc>
        <w:tc>
          <w:tcPr>
            <w:tcW w:w="4907" w:type="dxa"/>
            <w:shd w:val="clear" w:color="auto" w:fill="auto"/>
          </w:tcPr>
          <w:p w14:paraId="32AE8B06" w14:textId="77777777" w:rsidR="00ED747D" w:rsidRPr="0052055B" w:rsidRDefault="00ED747D" w:rsidP="004656A9">
            <w:pPr>
              <w:keepNext/>
              <w:jc w:val="center"/>
              <w:rPr>
                <w:rFonts w:ascii="Arial Narrow" w:hAnsi="Arial Narrow"/>
                <w:sz w:val="22"/>
                <w:lang w:val="bg-BG"/>
              </w:rPr>
            </w:pPr>
          </w:p>
        </w:tc>
      </w:tr>
      <w:tr w:rsidR="00ED747D" w:rsidRPr="0052055B" w14:paraId="4BC8CCBC" w14:textId="77777777" w:rsidTr="004656A9">
        <w:trPr>
          <w:trHeight w:val="589"/>
        </w:trPr>
        <w:tc>
          <w:tcPr>
            <w:tcW w:w="1030" w:type="dxa"/>
            <w:shd w:val="clear" w:color="auto" w:fill="auto"/>
          </w:tcPr>
          <w:p w14:paraId="520644BA" w14:textId="77777777" w:rsidR="00ED747D" w:rsidRPr="0052055B" w:rsidRDefault="00ED747D" w:rsidP="004656A9">
            <w:pPr>
              <w:keepNext/>
              <w:rPr>
                <w:rFonts w:ascii="Arial Narrow" w:hAnsi="Arial Narrow"/>
                <w:b/>
                <w:sz w:val="22"/>
                <w:lang w:val="bg-BG"/>
              </w:rPr>
            </w:pPr>
          </w:p>
        </w:tc>
        <w:tc>
          <w:tcPr>
            <w:tcW w:w="1591" w:type="dxa"/>
            <w:shd w:val="clear" w:color="auto" w:fill="auto"/>
          </w:tcPr>
          <w:p w14:paraId="55876FA8" w14:textId="77777777" w:rsidR="00ED747D" w:rsidRPr="0052055B" w:rsidRDefault="00ED747D" w:rsidP="004656A9">
            <w:pPr>
              <w:keepNext/>
              <w:rPr>
                <w:rFonts w:ascii="Arial Narrow" w:hAnsi="Arial Narrow"/>
                <w:b/>
                <w:sz w:val="22"/>
                <w:lang w:val="bg-BG"/>
              </w:rPr>
            </w:pPr>
          </w:p>
        </w:tc>
        <w:tc>
          <w:tcPr>
            <w:tcW w:w="1856" w:type="dxa"/>
            <w:shd w:val="clear" w:color="auto" w:fill="auto"/>
          </w:tcPr>
          <w:p w14:paraId="47D362F0" w14:textId="77777777" w:rsidR="00ED747D" w:rsidRPr="0052055B" w:rsidRDefault="00ED747D" w:rsidP="004656A9">
            <w:pPr>
              <w:keepNext/>
              <w:rPr>
                <w:rFonts w:ascii="Arial Narrow" w:hAnsi="Arial Narrow"/>
                <w:b/>
                <w:sz w:val="22"/>
                <w:lang w:val="bg-BG"/>
              </w:rPr>
            </w:pPr>
          </w:p>
        </w:tc>
        <w:tc>
          <w:tcPr>
            <w:tcW w:w="4907" w:type="dxa"/>
            <w:shd w:val="clear" w:color="auto" w:fill="auto"/>
          </w:tcPr>
          <w:p w14:paraId="1387620A" w14:textId="77777777" w:rsidR="00ED747D" w:rsidRPr="0052055B" w:rsidRDefault="00ED747D" w:rsidP="004656A9">
            <w:pPr>
              <w:keepNext/>
              <w:rPr>
                <w:rFonts w:ascii="Arial Narrow" w:hAnsi="Arial Narrow"/>
                <w:b/>
                <w:sz w:val="22"/>
                <w:lang w:val="bg-BG"/>
              </w:rPr>
            </w:pPr>
          </w:p>
        </w:tc>
      </w:tr>
      <w:tr w:rsidR="00ED747D" w:rsidRPr="0052055B" w14:paraId="17EB307A" w14:textId="77777777" w:rsidTr="004656A9">
        <w:trPr>
          <w:trHeight w:val="589"/>
        </w:trPr>
        <w:tc>
          <w:tcPr>
            <w:tcW w:w="1030" w:type="dxa"/>
            <w:shd w:val="clear" w:color="auto" w:fill="auto"/>
          </w:tcPr>
          <w:p w14:paraId="71631D7D" w14:textId="77777777" w:rsidR="00ED747D" w:rsidRPr="0052055B" w:rsidRDefault="00ED747D" w:rsidP="004656A9">
            <w:pPr>
              <w:keepNext/>
              <w:rPr>
                <w:rFonts w:ascii="Arial Narrow" w:hAnsi="Arial Narrow"/>
                <w:b/>
                <w:sz w:val="22"/>
                <w:lang w:val="bg-BG"/>
              </w:rPr>
            </w:pPr>
          </w:p>
        </w:tc>
        <w:tc>
          <w:tcPr>
            <w:tcW w:w="1591" w:type="dxa"/>
            <w:shd w:val="clear" w:color="auto" w:fill="auto"/>
          </w:tcPr>
          <w:p w14:paraId="026F3269" w14:textId="77777777" w:rsidR="00ED747D" w:rsidRPr="0052055B" w:rsidRDefault="00ED747D" w:rsidP="004656A9">
            <w:pPr>
              <w:keepNext/>
              <w:rPr>
                <w:rFonts w:ascii="Arial Narrow" w:hAnsi="Arial Narrow"/>
                <w:b/>
                <w:sz w:val="22"/>
                <w:lang w:val="bg-BG"/>
              </w:rPr>
            </w:pPr>
          </w:p>
        </w:tc>
        <w:tc>
          <w:tcPr>
            <w:tcW w:w="1856" w:type="dxa"/>
            <w:shd w:val="clear" w:color="auto" w:fill="auto"/>
          </w:tcPr>
          <w:p w14:paraId="7EED8C21" w14:textId="77777777" w:rsidR="00ED747D" w:rsidRPr="0052055B" w:rsidRDefault="00ED747D" w:rsidP="004656A9">
            <w:pPr>
              <w:keepNext/>
              <w:rPr>
                <w:rFonts w:ascii="Arial Narrow" w:hAnsi="Arial Narrow"/>
                <w:b/>
                <w:sz w:val="22"/>
                <w:lang w:val="bg-BG"/>
              </w:rPr>
            </w:pPr>
          </w:p>
        </w:tc>
        <w:tc>
          <w:tcPr>
            <w:tcW w:w="4907" w:type="dxa"/>
            <w:shd w:val="clear" w:color="auto" w:fill="auto"/>
          </w:tcPr>
          <w:p w14:paraId="7A25D1B6" w14:textId="77777777" w:rsidR="00ED747D" w:rsidRPr="0052055B" w:rsidRDefault="00ED747D" w:rsidP="004656A9">
            <w:pPr>
              <w:keepNext/>
              <w:rPr>
                <w:rFonts w:ascii="Arial Narrow" w:hAnsi="Arial Narrow"/>
                <w:b/>
                <w:sz w:val="22"/>
                <w:lang w:val="bg-BG"/>
              </w:rPr>
            </w:pPr>
          </w:p>
        </w:tc>
      </w:tr>
      <w:tr w:rsidR="00ED747D" w:rsidRPr="0052055B" w14:paraId="36F998D8" w14:textId="77777777" w:rsidTr="004656A9">
        <w:trPr>
          <w:trHeight w:val="589"/>
        </w:trPr>
        <w:tc>
          <w:tcPr>
            <w:tcW w:w="1030" w:type="dxa"/>
            <w:shd w:val="clear" w:color="auto" w:fill="auto"/>
          </w:tcPr>
          <w:p w14:paraId="34AF6774" w14:textId="77777777" w:rsidR="00ED747D" w:rsidRPr="0052055B" w:rsidRDefault="00ED747D" w:rsidP="004656A9">
            <w:pPr>
              <w:keepNext/>
              <w:rPr>
                <w:rFonts w:ascii="Arial Narrow" w:hAnsi="Arial Narrow"/>
                <w:b/>
                <w:sz w:val="22"/>
                <w:lang w:val="bg-BG"/>
              </w:rPr>
            </w:pPr>
          </w:p>
        </w:tc>
        <w:tc>
          <w:tcPr>
            <w:tcW w:w="1591" w:type="dxa"/>
            <w:shd w:val="clear" w:color="auto" w:fill="auto"/>
          </w:tcPr>
          <w:p w14:paraId="48208A48" w14:textId="77777777" w:rsidR="00ED747D" w:rsidRPr="0052055B" w:rsidRDefault="00ED747D" w:rsidP="004656A9">
            <w:pPr>
              <w:keepNext/>
              <w:rPr>
                <w:rFonts w:ascii="Arial Narrow" w:hAnsi="Arial Narrow"/>
                <w:b/>
                <w:sz w:val="22"/>
                <w:lang w:val="bg-BG"/>
              </w:rPr>
            </w:pPr>
          </w:p>
        </w:tc>
        <w:tc>
          <w:tcPr>
            <w:tcW w:w="1856" w:type="dxa"/>
            <w:shd w:val="clear" w:color="auto" w:fill="auto"/>
          </w:tcPr>
          <w:p w14:paraId="2365CE64" w14:textId="77777777" w:rsidR="00ED747D" w:rsidRPr="0052055B" w:rsidRDefault="00ED747D" w:rsidP="004656A9">
            <w:pPr>
              <w:keepNext/>
              <w:rPr>
                <w:rFonts w:ascii="Arial Narrow" w:hAnsi="Arial Narrow"/>
                <w:b/>
                <w:sz w:val="22"/>
                <w:lang w:val="bg-BG"/>
              </w:rPr>
            </w:pPr>
          </w:p>
        </w:tc>
        <w:tc>
          <w:tcPr>
            <w:tcW w:w="4907" w:type="dxa"/>
            <w:shd w:val="clear" w:color="auto" w:fill="auto"/>
          </w:tcPr>
          <w:p w14:paraId="13AB8AD4" w14:textId="77777777" w:rsidR="00ED747D" w:rsidRPr="0052055B" w:rsidRDefault="00ED747D" w:rsidP="004656A9">
            <w:pPr>
              <w:keepNext/>
              <w:rPr>
                <w:rFonts w:ascii="Arial Narrow" w:hAnsi="Arial Narrow"/>
                <w:b/>
                <w:sz w:val="22"/>
                <w:lang w:val="bg-BG"/>
              </w:rPr>
            </w:pPr>
          </w:p>
        </w:tc>
      </w:tr>
      <w:tr w:rsidR="00ED747D" w:rsidRPr="0052055B" w14:paraId="56BEC3B6" w14:textId="77777777" w:rsidTr="004656A9">
        <w:trPr>
          <w:trHeight w:val="589"/>
        </w:trPr>
        <w:tc>
          <w:tcPr>
            <w:tcW w:w="1030" w:type="dxa"/>
            <w:shd w:val="clear" w:color="auto" w:fill="auto"/>
          </w:tcPr>
          <w:p w14:paraId="2069684B" w14:textId="77777777" w:rsidR="00ED747D" w:rsidRPr="0052055B" w:rsidRDefault="00ED747D" w:rsidP="004656A9">
            <w:pPr>
              <w:keepNext/>
              <w:rPr>
                <w:rFonts w:ascii="Arial Narrow" w:hAnsi="Arial Narrow"/>
                <w:b/>
                <w:sz w:val="22"/>
                <w:lang w:val="bg-BG"/>
              </w:rPr>
            </w:pPr>
          </w:p>
        </w:tc>
        <w:tc>
          <w:tcPr>
            <w:tcW w:w="1591" w:type="dxa"/>
            <w:shd w:val="clear" w:color="auto" w:fill="auto"/>
          </w:tcPr>
          <w:p w14:paraId="06D2C636" w14:textId="77777777" w:rsidR="00ED747D" w:rsidRPr="0052055B" w:rsidRDefault="00ED747D" w:rsidP="004656A9">
            <w:pPr>
              <w:keepNext/>
              <w:rPr>
                <w:rFonts w:ascii="Arial Narrow" w:hAnsi="Arial Narrow"/>
                <w:b/>
                <w:sz w:val="22"/>
                <w:lang w:val="bg-BG"/>
              </w:rPr>
            </w:pPr>
          </w:p>
        </w:tc>
        <w:tc>
          <w:tcPr>
            <w:tcW w:w="1856" w:type="dxa"/>
            <w:shd w:val="clear" w:color="auto" w:fill="auto"/>
          </w:tcPr>
          <w:p w14:paraId="5F0ACB99" w14:textId="77777777" w:rsidR="00ED747D" w:rsidRPr="0052055B" w:rsidRDefault="00ED747D" w:rsidP="004656A9">
            <w:pPr>
              <w:keepNext/>
              <w:rPr>
                <w:rFonts w:ascii="Arial Narrow" w:hAnsi="Arial Narrow"/>
                <w:b/>
                <w:sz w:val="22"/>
                <w:lang w:val="bg-BG"/>
              </w:rPr>
            </w:pPr>
          </w:p>
        </w:tc>
        <w:tc>
          <w:tcPr>
            <w:tcW w:w="4907" w:type="dxa"/>
            <w:shd w:val="clear" w:color="auto" w:fill="auto"/>
          </w:tcPr>
          <w:p w14:paraId="3C319F73" w14:textId="77777777" w:rsidR="00ED747D" w:rsidRPr="0052055B" w:rsidRDefault="00ED747D" w:rsidP="004656A9">
            <w:pPr>
              <w:keepNext/>
              <w:rPr>
                <w:rFonts w:ascii="Arial Narrow" w:hAnsi="Arial Narrow"/>
                <w:b/>
                <w:sz w:val="22"/>
                <w:lang w:val="bg-BG"/>
              </w:rPr>
            </w:pPr>
          </w:p>
        </w:tc>
      </w:tr>
    </w:tbl>
    <w:p w14:paraId="6F66FB26" w14:textId="77777777" w:rsidR="00ED747D" w:rsidRPr="0052055B" w:rsidRDefault="00ED747D" w:rsidP="00ED747D">
      <w:pPr>
        <w:widowControl w:val="0"/>
        <w:outlineLvl w:val="0"/>
        <w:rPr>
          <w:rFonts w:ascii="Arial Narrow" w:hAnsi="Arial Narrow"/>
          <w:sz w:val="24"/>
          <w:lang w:val="bg-BG"/>
        </w:rPr>
      </w:pPr>
    </w:p>
    <w:p w14:paraId="5CBDDF6F" w14:textId="77777777" w:rsidR="007C0779" w:rsidRDefault="007C0779"/>
    <w:sectPr w:rsidR="007C0779" w:rsidSect="00746672">
      <w:footerReference w:type="default" r:id="rId7"/>
      <w:headerReference w:type="first" r:id="rId8"/>
      <w:footerReference w:type="first" r:id="rId9"/>
      <w:pgSz w:w="11907" w:h="16840" w:code="9"/>
      <w:pgMar w:top="567" w:right="992" w:bottom="1134" w:left="1701" w:header="450" w:footer="471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5C99FFB" w14:textId="77777777" w:rsidR="00954B57" w:rsidRDefault="00954B57">
      <w:r>
        <w:separator/>
      </w:r>
    </w:p>
  </w:endnote>
  <w:endnote w:type="continuationSeparator" w:id="0">
    <w:p w14:paraId="77609D91" w14:textId="77777777" w:rsidR="00954B57" w:rsidRDefault="00954B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4952EE" w14:textId="3DF7CFB5" w:rsidR="004C1050" w:rsidRPr="004C1050" w:rsidRDefault="00ED747D" w:rsidP="004C1050">
    <w:pPr>
      <w:widowControl w:val="0"/>
      <w:jc w:val="center"/>
      <w:outlineLvl w:val="0"/>
      <w:rPr>
        <w:rFonts w:ascii="Calibri" w:eastAsia="SimSun" w:hAnsi="Calibri"/>
        <w:bCs/>
        <w:sz w:val="22"/>
        <w:lang w:val="bg-BG"/>
      </w:rPr>
    </w:pPr>
    <w:r w:rsidRPr="0052055B">
      <w:rPr>
        <w:rFonts w:ascii="Arial Narrow" w:hAnsi="Arial Narrow"/>
        <w:sz w:val="24"/>
        <w:lang w:val="bg-BG"/>
      </w:rPr>
      <w:t>ПЕУ 03</w:t>
    </w:r>
    <w:r>
      <w:rPr>
        <w:rFonts w:ascii="Arial Narrow" w:hAnsi="Arial Narrow"/>
        <w:sz w:val="24"/>
        <w:lang w:val="bg-BG"/>
      </w:rPr>
      <w:tab/>
    </w:r>
    <w:r>
      <w:rPr>
        <w:rFonts w:ascii="Arial Narrow" w:hAnsi="Arial Narrow"/>
        <w:sz w:val="24"/>
        <w:lang w:val="bg-BG"/>
      </w:rPr>
      <w:tab/>
    </w:r>
    <w:r>
      <w:rPr>
        <w:rFonts w:ascii="Arial Narrow" w:hAnsi="Arial Narrow"/>
        <w:sz w:val="24"/>
        <w:lang w:val="bg-BG"/>
      </w:rPr>
      <w:tab/>
    </w:r>
    <w:r>
      <w:rPr>
        <w:rFonts w:ascii="Arial Narrow" w:hAnsi="Arial Narrow"/>
        <w:sz w:val="24"/>
        <w:lang w:val="bg-BG"/>
      </w:rPr>
      <w:tab/>
    </w:r>
    <w:r>
      <w:rPr>
        <w:rFonts w:ascii="Arial Narrow" w:hAnsi="Arial Narrow"/>
        <w:sz w:val="24"/>
        <w:lang w:val="bg-BG"/>
      </w:rPr>
      <w:tab/>
      <w:t>Версия: 0</w:t>
    </w:r>
    <w:r w:rsidR="005637BA">
      <w:rPr>
        <w:rFonts w:ascii="Arial Narrow" w:hAnsi="Arial Narrow"/>
        <w:sz w:val="24"/>
        <w:lang w:val="bg-BG"/>
      </w:rPr>
      <w:t>1</w:t>
    </w:r>
    <w:r>
      <w:rPr>
        <w:rFonts w:ascii="Arial Narrow" w:hAnsi="Arial Narrow"/>
        <w:sz w:val="24"/>
        <w:lang w:val="bg-BG"/>
      </w:rPr>
      <w:tab/>
    </w:r>
    <w:r>
      <w:rPr>
        <w:rFonts w:ascii="Arial Narrow" w:hAnsi="Arial Narrow"/>
        <w:sz w:val="24"/>
        <w:lang w:val="bg-BG"/>
      </w:rPr>
      <w:tab/>
    </w:r>
    <w:r>
      <w:rPr>
        <w:rFonts w:ascii="Arial Narrow" w:hAnsi="Arial Narrow"/>
        <w:sz w:val="24"/>
        <w:lang w:val="bg-BG"/>
      </w:rPr>
      <w:tab/>
    </w:r>
    <w:r w:rsidRPr="0052055B">
      <w:rPr>
        <w:rFonts w:ascii="Arial Narrow" w:hAnsi="Arial Narrow"/>
        <w:sz w:val="24"/>
        <w:lang w:val="bg-BG"/>
      </w:rPr>
      <w:t xml:space="preserve">Дата на изд.: </w:t>
    </w:r>
    <w:r w:rsidR="00746672" w:rsidRPr="00746672">
      <w:rPr>
        <w:rFonts w:ascii="Arial Narrow" w:hAnsi="Arial Narrow"/>
        <w:sz w:val="24"/>
        <w:lang w:val="bg-BG"/>
      </w:rPr>
      <w:t>09.06.2024г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237" w:type="dxa"/>
      <w:tblBorders>
        <w:top w:val="single" w:sz="6" w:space="0" w:color="0000FF"/>
        <w:left w:val="single" w:sz="6" w:space="0" w:color="0000FF"/>
        <w:bottom w:val="single" w:sz="6" w:space="0" w:color="0000FF"/>
        <w:right w:val="single" w:sz="6" w:space="0" w:color="0000FF"/>
        <w:insideH w:val="single" w:sz="6" w:space="0" w:color="0000FF"/>
        <w:insideV w:val="single" w:sz="6" w:space="0" w:color="0000FF"/>
      </w:tblBorders>
      <w:tblLayout w:type="fixed"/>
      <w:tblLook w:val="0000" w:firstRow="0" w:lastRow="0" w:firstColumn="0" w:lastColumn="0" w:noHBand="0" w:noVBand="0"/>
    </w:tblPr>
    <w:tblGrid>
      <w:gridCol w:w="6707"/>
      <w:gridCol w:w="2530"/>
    </w:tblGrid>
    <w:tr w:rsidR="004C1050" w:rsidRPr="004056A3" w14:paraId="05835185" w14:textId="77777777" w:rsidTr="00D5741C">
      <w:trPr>
        <w:cantSplit/>
        <w:trHeight w:val="867"/>
      </w:trPr>
      <w:tc>
        <w:tcPr>
          <w:tcW w:w="6707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</w:tcPr>
        <w:p w14:paraId="14C288BD" w14:textId="77777777" w:rsidR="004C1050" w:rsidRPr="004056A3" w:rsidRDefault="00ED747D" w:rsidP="004C1050">
          <w:pPr>
            <w:widowControl w:val="0"/>
            <w:rPr>
              <w:rFonts w:ascii="Arial Narrow" w:hAnsi="Arial Narrow"/>
              <w:sz w:val="18"/>
              <w:szCs w:val="18"/>
            </w:rPr>
          </w:pPr>
          <w:bookmarkStart w:id="16" w:name="_Hlk515198936"/>
          <w:r w:rsidRPr="004056A3">
            <w:rPr>
              <w:rFonts w:ascii="Arial Narrow" w:hAnsi="Arial Narrow"/>
              <w:sz w:val="18"/>
              <w:szCs w:val="18"/>
              <w:lang w:val="bg-BG"/>
            </w:rPr>
            <w:t>Утвърдил:</w:t>
          </w:r>
        </w:p>
        <w:p w14:paraId="0604837F" w14:textId="06E83DD2" w:rsidR="004C1050" w:rsidRPr="004056A3" w:rsidRDefault="00ED747D" w:rsidP="004C1050">
          <w:pPr>
            <w:widowControl w:val="0"/>
            <w:rPr>
              <w:rFonts w:ascii="Arial Narrow" w:hAnsi="Arial Narrow"/>
              <w:sz w:val="18"/>
              <w:szCs w:val="18"/>
              <w:lang w:val="bg-BG"/>
            </w:rPr>
          </w:pPr>
          <w:r w:rsidRPr="004056A3">
            <w:rPr>
              <w:rFonts w:ascii="Arial Narrow" w:hAnsi="Arial Narrow"/>
              <w:sz w:val="18"/>
              <w:szCs w:val="18"/>
            </w:rPr>
            <w:t xml:space="preserve">                     </w:t>
          </w:r>
          <w:r w:rsidRPr="004056A3">
            <w:rPr>
              <w:rFonts w:ascii="Arial Narrow" w:hAnsi="Arial Narrow"/>
              <w:sz w:val="18"/>
              <w:szCs w:val="18"/>
              <w:lang w:val="bg-BG"/>
            </w:rPr>
            <w:t>.........................................</w:t>
          </w:r>
          <w:r>
            <w:rPr>
              <w:rFonts w:ascii="Arial Narrow" w:hAnsi="Arial Narrow"/>
              <w:sz w:val="18"/>
              <w:szCs w:val="18"/>
              <w:lang w:val="bg-BG"/>
            </w:rPr>
            <w:t xml:space="preserve">............         </w:t>
          </w:r>
          <w:r>
            <w:rPr>
              <w:rFonts w:ascii="Arial Narrow" w:hAnsi="Arial Narrow"/>
              <w:sz w:val="18"/>
              <w:szCs w:val="18"/>
              <w:lang w:val="bg-BG"/>
            </w:rPr>
            <w:t>/</w:t>
          </w:r>
          <w:r w:rsidR="00746672">
            <w:t xml:space="preserve"> </w:t>
          </w:r>
          <w:r w:rsidR="00746672" w:rsidRPr="00746672">
            <w:rPr>
              <w:rFonts w:ascii="Arial Narrow" w:hAnsi="Arial Narrow"/>
              <w:sz w:val="18"/>
              <w:szCs w:val="18"/>
              <w:lang w:val="bg-BG"/>
            </w:rPr>
            <w:t>Борислав Тачев</w:t>
          </w:r>
          <w:r w:rsidR="00746672" w:rsidRPr="00746672">
            <w:rPr>
              <w:rFonts w:ascii="Arial Narrow" w:hAnsi="Arial Narrow"/>
              <w:sz w:val="18"/>
              <w:szCs w:val="18"/>
              <w:lang w:val="bg-BG"/>
            </w:rPr>
            <w:t xml:space="preserve"> </w:t>
          </w:r>
          <w:r w:rsidRPr="004056A3">
            <w:rPr>
              <w:rFonts w:ascii="Arial Narrow" w:hAnsi="Arial Narrow"/>
              <w:sz w:val="18"/>
              <w:szCs w:val="18"/>
              <w:lang w:val="bg-BG"/>
            </w:rPr>
            <w:t xml:space="preserve">– </w:t>
          </w:r>
          <w:r>
            <w:rPr>
              <w:rFonts w:ascii="Arial Narrow" w:hAnsi="Arial Narrow"/>
              <w:sz w:val="18"/>
              <w:szCs w:val="18"/>
              <w:lang w:val="bg-BG"/>
            </w:rPr>
            <w:t>Управител</w:t>
          </w:r>
          <w:r w:rsidRPr="004056A3">
            <w:rPr>
              <w:rFonts w:ascii="Arial Narrow" w:hAnsi="Arial Narrow"/>
              <w:sz w:val="18"/>
              <w:szCs w:val="18"/>
              <w:lang w:val="bg-BG"/>
            </w:rPr>
            <w:t>/</w:t>
          </w:r>
        </w:p>
        <w:p w14:paraId="76354187" w14:textId="77777777" w:rsidR="004C1050" w:rsidRPr="004056A3" w:rsidRDefault="00954B57" w:rsidP="004C1050">
          <w:pPr>
            <w:widowControl w:val="0"/>
            <w:rPr>
              <w:rFonts w:ascii="Arial Narrow" w:hAnsi="Arial Narrow"/>
              <w:sz w:val="18"/>
              <w:szCs w:val="18"/>
              <w:lang w:val="bg-BG"/>
            </w:rPr>
          </w:pPr>
        </w:p>
        <w:p w14:paraId="741FC031" w14:textId="182B1653" w:rsidR="004C1050" w:rsidRPr="004056A3" w:rsidRDefault="00ED747D" w:rsidP="00184BD0">
          <w:pPr>
            <w:widowControl w:val="0"/>
            <w:rPr>
              <w:rFonts w:ascii="Arial Narrow" w:hAnsi="Arial Narrow"/>
              <w:sz w:val="18"/>
              <w:szCs w:val="18"/>
              <w:lang w:val="bg-BG"/>
            </w:rPr>
          </w:pPr>
          <w:r w:rsidRPr="004056A3">
            <w:rPr>
              <w:rFonts w:ascii="Arial Narrow" w:hAnsi="Arial Narrow"/>
              <w:sz w:val="18"/>
              <w:szCs w:val="18"/>
              <w:lang w:val="bg-BG"/>
            </w:rPr>
            <w:t xml:space="preserve">Дата: </w:t>
          </w:r>
          <w:r w:rsidR="00746672" w:rsidRPr="00746672">
            <w:rPr>
              <w:rFonts w:ascii="Arial Narrow" w:hAnsi="Arial Narrow"/>
              <w:sz w:val="18"/>
              <w:szCs w:val="18"/>
              <w:lang w:val="bg-BG"/>
            </w:rPr>
            <w:t>09.06.2024г</w:t>
          </w:r>
        </w:p>
      </w:tc>
      <w:tc>
        <w:tcPr>
          <w:tcW w:w="2530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</w:tcPr>
        <w:p w14:paraId="011D043A" w14:textId="77777777" w:rsidR="004C1050" w:rsidRPr="004056A3" w:rsidRDefault="00ED747D" w:rsidP="004C1050">
          <w:pPr>
            <w:widowControl w:val="0"/>
            <w:rPr>
              <w:rFonts w:ascii="Arial Narrow" w:hAnsi="Arial Narrow"/>
              <w:sz w:val="18"/>
              <w:szCs w:val="18"/>
              <w:lang w:val="bg-BG"/>
            </w:rPr>
          </w:pPr>
          <w:r w:rsidRPr="004056A3">
            <w:rPr>
              <w:rFonts w:ascii="Arial Narrow" w:hAnsi="Arial Narrow"/>
              <w:sz w:val="18"/>
              <w:szCs w:val="18"/>
              <w:lang w:val="bg-BG"/>
            </w:rPr>
            <w:t xml:space="preserve">Влиза в сила от: </w:t>
          </w:r>
        </w:p>
        <w:p w14:paraId="5137D240" w14:textId="77777777" w:rsidR="004C1050" w:rsidRPr="004056A3" w:rsidRDefault="00954B57" w:rsidP="004C1050">
          <w:pPr>
            <w:widowControl w:val="0"/>
            <w:rPr>
              <w:rFonts w:ascii="Arial Narrow" w:hAnsi="Arial Narrow"/>
              <w:sz w:val="18"/>
              <w:szCs w:val="18"/>
              <w:lang w:val="bg-BG"/>
            </w:rPr>
          </w:pPr>
        </w:p>
        <w:p w14:paraId="6589CF65" w14:textId="77777777" w:rsidR="004C1050" w:rsidRPr="004056A3" w:rsidRDefault="00954B57" w:rsidP="004C1050">
          <w:pPr>
            <w:widowControl w:val="0"/>
            <w:rPr>
              <w:rFonts w:ascii="Arial Narrow" w:hAnsi="Arial Narrow"/>
              <w:sz w:val="18"/>
              <w:szCs w:val="18"/>
              <w:lang w:val="bg-BG"/>
            </w:rPr>
          </w:pPr>
        </w:p>
        <w:p w14:paraId="72E63B71" w14:textId="7BD50F7E" w:rsidR="004C1050" w:rsidRPr="004056A3" w:rsidRDefault="00ED747D" w:rsidP="0018209D">
          <w:pPr>
            <w:widowControl w:val="0"/>
            <w:rPr>
              <w:rFonts w:ascii="Arial Narrow" w:hAnsi="Arial Narrow"/>
              <w:sz w:val="18"/>
              <w:szCs w:val="18"/>
              <w:lang w:val="bg-BG"/>
            </w:rPr>
          </w:pPr>
          <w:r>
            <w:rPr>
              <w:rFonts w:ascii="Arial Narrow" w:hAnsi="Arial Narrow"/>
              <w:sz w:val="18"/>
              <w:szCs w:val="18"/>
              <w:lang w:val="bg-BG"/>
            </w:rPr>
            <w:t xml:space="preserve">Дата: </w:t>
          </w:r>
          <w:r w:rsidR="00746672" w:rsidRPr="00746672">
            <w:rPr>
              <w:rFonts w:ascii="Arial Narrow" w:hAnsi="Arial Narrow"/>
              <w:sz w:val="18"/>
              <w:szCs w:val="18"/>
              <w:lang w:val="bg-BG"/>
            </w:rPr>
            <w:t>09.06.2024г</w:t>
          </w:r>
        </w:p>
      </w:tc>
    </w:tr>
    <w:tr w:rsidR="004C1050" w:rsidRPr="004056A3" w14:paraId="0C8D024B" w14:textId="77777777" w:rsidTr="00D5741C">
      <w:trPr>
        <w:cantSplit/>
        <w:trHeight w:val="269"/>
      </w:trPr>
      <w:tc>
        <w:tcPr>
          <w:tcW w:w="6707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</w:tcPr>
        <w:p w14:paraId="19DB0B59" w14:textId="77777777" w:rsidR="004C1050" w:rsidRPr="005637BA" w:rsidRDefault="00ED747D" w:rsidP="005637BA">
          <w:pPr>
            <w:widowControl w:val="0"/>
            <w:rPr>
              <w:rFonts w:ascii="Arial Narrow" w:hAnsi="Arial Narrow"/>
              <w:lang w:val="bg-BG"/>
            </w:rPr>
          </w:pPr>
          <w:r w:rsidRPr="004056A3">
            <w:rPr>
              <w:rFonts w:ascii="Arial Narrow" w:hAnsi="Arial Narrow"/>
              <w:lang w:val="bg-BG"/>
            </w:rPr>
            <w:t>Версия:</w:t>
          </w:r>
          <w:r w:rsidRPr="004056A3">
            <w:rPr>
              <w:rFonts w:ascii="Arial Narrow" w:hAnsi="Arial Narrow"/>
              <w:lang w:val="en-GB"/>
            </w:rPr>
            <w:t xml:space="preserve"> </w:t>
          </w:r>
          <w:r>
            <w:rPr>
              <w:rFonts w:ascii="Arial Narrow" w:hAnsi="Arial Narrow"/>
            </w:rPr>
            <w:t>0</w:t>
          </w:r>
          <w:r w:rsidR="005637BA">
            <w:rPr>
              <w:rFonts w:ascii="Arial Narrow" w:hAnsi="Arial Narrow"/>
              <w:lang w:val="bg-BG"/>
            </w:rPr>
            <w:t>1</w:t>
          </w:r>
        </w:p>
      </w:tc>
      <w:tc>
        <w:tcPr>
          <w:tcW w:w="2530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</w:tcPr>
        <w:p w14:paraId="034F195F" w14:textId="77777777" w:rsidR="004C1050" w:rsidRPr="004056A3" w:rsidRDefault="00ED747D" w:rsidP="004C1050">
          <w:pPr>
            <w:widowControl w:val="0"/>
            <w:rPr>
              <w:rFonts w:ascii="Arial Narrow" w:hAnsi="Arial Narrow"/>
              <w:lang w:val="bg-BG"/>
            </w:rPr>
          </w:pPr>
          <w:r w:rsidRPr="004056A3">
            <w:rPr>
              <w:rFonts w:ascii="Arial Narrow" w:hAnsi="Arial Narrow"/>
              <w:lang w:val="bg-BG"/>
            </w:rPr>
            <w:t xml:space="preserve">Копие </w:t>
          </w:r>
          <w:r w:rsidRPr="004056A3">
            <w:rPr>
              <w:rFonts w:ascii="Arial Narrow" w:hAnsi="Arial Narrow" w:cs="Arial"/>
              <w:lang w:val="bg-BG"/>
            </w:rPr>
            <w:t>№</w:t>
          </w:r>
          <w:r w:rsidRPr="004056A3">
            <w:rPr>
              <w:rFonts w:ascii="Arial Narrow" w:hAnsi="Arial Narrow"/>
              <w:lang w:val="bg-BG"/>
            </w:rPr>
            <w:t>:</w:t>
          </w:r>
        </w:p>
      </w:tc>
    </w:tr>
    <w:bookmarkEnd w:id="16"/>
  </w:tbl>
  <w:p w14:paraId="189DB43E" w14:textId="77777777" w:rsidR="004C1050" w:rsidRDefault="00954B57" w:rsidP="004C1050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B8D5DD7" w14:textId="77777777" w:rsidR="00954B57" w:rsidRDefault="00954B57">
      <w:r>
        <w:separator/>
      </w:r>
    </w:p>
  </w:footnote>
  <w:footnote w:type="continuationSeparator" w:id="0">
    <w:p w14:paraId="084B2650" w14:textId="77777777" w:rsidR="00954B57" w:rsidRDefault="00954B5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288FB5" w14:textId="77777777" w:rsidR="004C1050" w:rsidRDefault="00ED747D" w:rsidP="004C1050">
    <w:pPr>
      <w:pStyle w:val="a3"/>
      <w:jc w:val="center"/>
      <w:rPr>
        <w:lang w:val="en-US"/>
      </w:rPr>
    </w:pPr>
    <w:r>
      <w:rPr>
        <w:noProof/>
        <w:lang w:val="bg-BG" w:eastAsia="bg-BG"/>
      </w:rPr>
      <w:drawing>
        <wp:inline distT="0" distB="0" distL="0" distR="0" wp14:anchorId="37B21A6A" wp14:editId="46AC1E16">
          <wp:extent cx="2257425" cy="781050"/>
          <wp:effectExtent l="0" t="0" r="0" b="0"/>
          <wp:docPr id="17" name="Картина 1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0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57425" cy="7810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lang w:val="en-US"/>
      </w:rPr>
      <w:t xml:space="preserve">  </w:t>
    </w:r>
    <w:r>
      <w:t xml:space="preserve">                            </w:t>
    </w:r>
    <w:r>
      <w:rPr>
        <w:noProof/>
        <w:lang w:val="bg-BG" w:eastAsia="bg-BG"/>
      </w:rPr>
      <w:drawing>
        <wp:inline distT="0" distB="0" distL="0" distR="0" wp14:anchorId="540B1A11" wp14:editId="48F3E37B">
          <wp:extent cx="2343150" cy="914400"/>
          <wp:effectExtent l="0" t="0" r="0" b="0"/>
          <wp:docPr id="18" name="Картина 1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343150" cy="9144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261DFE34" w14:textId="77777777" w:rsidR="004C1050" w:rsidRPr="008C4013" w:rsidRDefault="00954B57" w:rsidP="00732774">
    <w:pPr>
      <w:pStyle w:val="a3"/>
      <w:pBdr>
        <w:bottom w:val="single" w:sz="4" w:space="1" w:color="auto"/>
      </w:pBdr>
      <w:jc w:val="center"/>
      <w:rPr>
        <w:b/>
        <w:sz w:val="18"/>
        <w:szCs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2B50B9"/>
    <w:multiLevelType w:val="hybridMultilevel"/>
    <w:tmpl w:val="022223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B1F2CCD"/>
    <w:multiLevelType w:val="hybridMultilevel"/>
    <w:tmpl w:val="5784D926"/>
    <w:lvl w:ilvl="0" w:tplc="F09AD288">
      <w:start w:val="1"/>
      <w:numFmt w:val="decimal"/>
      <w:pStyle w:val="3"/>
      <w:lvlText w:val="%1.1.1.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AD703E6"/>
    <w:multiLevelType w:val="hybridMultilevel"/>
    <w:tmpl w:val="E23CD706"/>
    <w:lvl w:ilvl="0" w:tplc="8334F036">
      <w:numFmt w:val="bullet"/>
      <w:lvlText w:val="•"/>
      <w:lvlJc w:val="left"/>
      <w:pPr>
        <w:ind w:left="705" w:hanging="705"/>
      </w:pPr>
      <w:rPr>
        <w:rFonts w:ascii="Calibri" w:eastAsia="Calibri" w:hAnsi="Calibri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7A067DBB"/>
    <w:multiLevelType w:val="multilevel"/>
    <w:tmpl w:val="6A8E406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1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564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680" w:hanging="1800"/>
      </w:pPr>
      <w:rPr>
        <w:rFonts w:hint="default"/>
      </w:r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B657D"/>
    <w:rsid w:val="0018209D"/>
    <w:rsid w:val="00184BD0"/>
    <w:rsid w:val="001B657D"/>
    <w:rsid w:val="00441121"/>
    <w:rsid w:val="005067C2"/>
    <w:rsid w:val="005637BA"/>
    <w:rsid w:val="0062592A"/>
    <w:rsid w:val="00732774"/>
    <w:rsid w:val="00746672"/>
    <w:rsid w:val="007C0779"/>
    <w:rsid w:val="00954B57"/>
    <w:rsid w:val="00B315E6"/>
    <w:rsid w:val="00B96144"/>
    <w:rsid w:val="00BB690D"/>
    <w:rsid w:val="00ED747D"/>
    <w:rsid w:val="00F95A85"/>
    <w:rsid w:val="00FD76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AD56549"/>
  <w15:chartTrackingRefBased/>
  <w15:docId w15:val="{150671C3-E712-427F-A630-BFECA0FCFD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ED747D"/>
    <w:pPr>
      <w:spacing w:after="0" w:line="240" w:lineRule="auto"/>
      <w:jc w:val="both"/>
    </w:pPr>
    <w:rPr>
      <w:rFonts w:ascii="Arial" w:eastAsia="Calibri" w:hAnsi="Arial" w:cs="Times New Roman"/>
      <w:sz w:val="20"/>
      <w:lang w:val="de-DE"/>
    </w:rPr>
  </w:style>
  <w:style w:type="paragraph" w:styleId="1">
    <w:name w:val="heading 1"/>
    <w:basedOn w:val="a"/>
    <w:next w:val="a"/>
    <w:link w:val="10"/>
    <w:uiPriority w:val="9"/>
    <w:qFormat/>
    <w:rsid w:val="00ED747D"/>
    <w:pPr>
      <w:keepNext/>
      <w:keepLines/>
      <w:numPr>
        <w:ilvl w:val="1"/>
        <w:numId w:val="2"/>
      </w:numPr>
      <w:spacing w:before="240" w:after="120"/>
      <w:outlineLvl w:val="0"/>
    </w:pPr>
    <w:rPr>
      <w:rFonts w:ascii="Cambria" w:eastAsia="Times New Roman" w:hAnsi="Cambria"/>
      <w:b/>
      <w:bCs/>
      <w:sz w:val="24"/>
      <w:szCs w:val="28"/>
    </w:rPr>
  </w:style>
  <w:style w:type="paragraph" w:styleId="3">
    <w:name w:val="heading 3"/>
    <w:basedOn w:val="a"/>
    <w:next w:val="a"/>
    <w:link w:val="30"/>
    <w:unhideWhenUsed/>
    <w:qFormat/>
    <w:rsid w:val="00ED747D"/>
    <w:pPr>
      <w:keepNext/>
      <w:keepLines/>
      <w:numPr>
        <w:numId w:val="3"/>
      </w:numPr>
      <w:spacing w:before="120" w:after="120"/>
      <w:outlineLvl w:val="2"/>
    </w:pPr>
    <w:rPr>
      <w:rFonts w:ascii="Cambria" w:eastAsia="Times New Roman" w:hAnsi="Cambria"/>
      <w:b/>
      <w:bCs/>
      <w:sz w:val="22"/>
    </w:rPr>
  </w:style>
  <w:style w:type="paragraph" w:styleId="4">
    <w:name w:val="heading 4"/>
    <w:basedOn w:val="a"/>
    <w:next w:val="a"/>
    <w:link w:val="40"/>
    <w:uiPriority w:val="9"/>
    <w:unhideWhenUsed/>
    <w:qFormat/>
    <w:rsid w:val="00ED747D"/>
    <w:pPr>
      <w:keepNext/>
      <w:keepLines/>
      <w:outlineLvl w:val="3"/>
    </w:pPr>
    <w:rPr>
      <w:rFonts w:ascii="Times New Roman" w:eastAsia="Times New Roman" w:hAnsi="Times New Roman"/>
      <w:bCs/>
      <w:i/>
      <w:iCs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D747D"/>
    <w:pPr>
      <w:spacing w:before="240" w:after="60"/>
      <w:outlineLvl w:val="6"/>
    </w:pPr>
    <w:rPr>
      <w:rFonts w:ascii="Calibri" w:eastAsia="Times New Roman" w:hAnsi="Calibri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лавие 1 Знак"/>
    <w:basedOn w:val="a0"/>
    <w:link w:val="1"/>
    <w:uiPriority w:val="9"/>
    <w:rsid w:val="00ED747D"/>
    <w:rPr>
      <w:rFonts w:ascii="Cambria" w:eastAsia="Times New Roman" w:hAnsi="Cambria" w:cs="Times New Roman"/>
      <w:b/>
      <w:bCs/>
      <w:sz w:val="24"/>
      <w:szCs w:val="28"/>
      <w:lang w:val="de-DE"/>
    </w:rPr>
  </w:style>
  <w:style w:type="character" w:customStyle="1" w:styleId="30">
    <w:name w:val="Заглавие 3 Знак"/>
    <w:basedOn w:val="a0"/>
    <w:link w:val="3"/>
    <w:rsid w:val="00ED747D"/>
    <w:rPr>
      <w:rFonts w:ascii="Cambria" w:eastAsia="Times New Roman" w:hAnsi="Cambria" w:cs="Times New Roman"/>
      <w:b/>
      <w:bCs/>
      <w:lang w:val="de-DE"/>
    </w:rPr>
  </w:style>
  <w:style w:type="character" w:customStyle="1" w:styleId="40">
    <w:name w:val="Заглавие 4 Знак"/>
    <w:basedOn w:val="a0"/>
    <w:link w:val="4"/>
    <w:uiPriority w:val="9"/>
    <w:rsid w:val="00ED747D"/>
    <w:rPr>
      <w:rFonts w:ascii="Times New Roman" w:eastAsia="Times New Roman" w:hAnsi="Times New Roman" w:cs="Times New Roman"/>
      <w:bCs/>
      <w:i/>
      <w:iCs/>
      <w:sz w:val="20"/>
      <w:lang w:val="de-DE"/>
    </w:rPr>
  </w:style>
  <w:style w:type="character" w:customStyle="1" w:styleId="70">
    <w:name w:val="Заглавие 7 Знак"/>
    <w:basedOn w:val="a0"/>
    <w:link w:val="7"/>
    <w:uiPriority w:val="9"/>
    <w:semiHidden/>
    <w:rsid w:val="00ED747D"/>
    <w:rPr>
      <w:rFonts w:ascii="Calibri" w:eastAsia="Times New Roman" w:hAnsi="Calibri" w:cs="Times New Roman"/>
      <w:sz w:val="24"/>
      <w:szCs w:val="24"/>
      <w:lang w:val="de-DE"/>
    </w:rPr>
  </w:style>
  <w:style w:type="paragraph" w:styleId="a3">
    <w:name w:val="header"/>
    <w:basedOn w:val="a"/>
    <w:link w:val="a4"/>
    <w:unhideWhenUsed/>
    <w:rsid w:val="00ED747D"/>
    <w:pPr>
      <w:tabs>
        <w:tab w:val="center" w:pos="4536"/>
        <w:tab w:val="right" w:pos="9072"/>
      </w:tabs>
    </w:pPr>
  </w:style>
  <w:style w:type="character" w:customStyle="1" w:styleId="a4">
    <w:name w:val="Горен колонтитул Знак"/>
    <w:basedOn w:val="a0"/>
    <w:link w:val="a3"/>
    <w:rsid w:val="00ED747D"/>
    <w:rPr>
      <w:rFonts w:ascii="Arial" w:eastAsia="Calibri" w:hAnsi="Arial" w:cs="Times New Roman"/>
      <w:sz w:val="20"/>
      <w:lang w:val="de-DE"/>
    </w:rPr>
  </w:style>
  <w:style w:type="paragraph" w:styleId="a5">
    <w:name w:val="footer"/>
    <w:basedOn w:val="a"/>
    <w:link w:val="a6"/>
    <w:unhideWhenUsed/>
    <w:rsid w:val="00ED747D"/>
    <w:pPr>
      <w:tabs>
        <w:tab w:val="center" w:pos="4536"/>
        <w:tab w:val="right" w:pos="9072"/>
      </w:tabs>
    </w:pPr>
  </w:style>
  <w:style w:type="character" w:customStyle="1" w:styleId="a6">
    <w:name w:val="Долен колонтитул Знак"/>
    <w:basedOn w:val="a0"/>
    <w:link w:val="a5"/>
    <w:rsid w:val="00ED747D"/>
    <w:rPr>
      <w:rFonts w:ascii="Arial" w:eastAsia="Calibri" w:hAnsi="Arial" w:cs="Times New Roman"/>
      <w:sz w:val="20"/>
      <w:lang w:val="de-D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на Office">
  <a:themeElements>
    <a:clrScheme name="О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1109</Words>
  <Characters>6325</Characters>
  <Application>Microsoft Office Word</Application>
  <DocSecurity>0</DocSecurity>
  <Lines>52</Lines>
  <Paragraphs>14</Paragraphs>
  <ScaleCrop>false</ScaleCrop>
  <Company/>
  <LinksUpToDate>false</LinksUpToDate>
  <CharactersWithSpaces>7420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Nikolay Trayanov</dc:creator>
  <cp:keywords/>
  <dc:description/>
  <cp:lastModifiedBy>dell</cp:lastModifiedBy>
  <cp:revision>12</cp:revision>
  <dcterms:created xsi:type="dcterms:W3CDTF">2022-12-09T10:24:00Z</dcterms:created>
  <dcterms:modified xsi:type="dcterms:W3CDTF">2024-11-07T10:39:00Z</dcterms:modified>
</cp:coreProperties>
</file>