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20" w:end="0"/>
        <w:rPr/>
      </w:pPr>
      <w:r>
        <w:rPr>
          <w:b/>
          <w:szCs w:val="24"/>
          <w:u w:val="single"/>
          <w:lang w:val="ru-RU"/>
        </w:rPr>
        <w:t>1.</w:t>
      </w:r>
      <w:r>
        <w:rPr>
          <w:b/>
          <w:szCs w:val="24"/>
          <w:u w:val="single"/>
          <w:lang w:val="bg-BG"/>
        </w:rPr>
        <w:t xml:space="preserve"> </w:t>
      </w:r>
      <w:r>
        <w:rPr>
          <w:b/>
          <w:szCs w:val="24"/>
          <w:u w:val="single"/>
          <w:lang w:val="ru-RU"/>
        </w:rPr>
        <w:t>ОБЛАСТ НА ПРИЛОЖЕНИЕ.</w:t>
      </w:r>
    </w:p>
    <w:p>
      <w:pPr>
        <w:pStyle w:val="2"/>
        <w:ind w:firstLine="720" w:end="0"/>
        <w:rPr/>
      </w:pPr>
      <w:r>
        <w:rPr>
          <w:sz w:val="24"/>
          <w:szCs w:val="24"/>
          <w:lang w:val="ru-RU"/>
        </w:rPr>
        <w:t xml:space="preserve">Процедурата определя документите, използвани в </w:t>
      </w:r>
      <w:r>
        <w:rPr>
          <w:b/>
          <w:szCs w:val="22"/>
          <w:lang w:val="ru-RU"/>
        </w:rPr>
        <w:t>"Артпласт" ЕООД</w:t>
      </w:r>
      <w:r>
        <w:rPr>
          <w:sz w:val="24"/>
          <w:szCs w:val="24"/>
          <w:lang w:val="ru-RU"/>
        </w:rPr>
        <w:t xml:space="preserve">, които пряко влияят върху качеството. </w:t>
      </w:r>
      <w:r>
        <w:rPr>
          <w:sz w:val="24"/>
          <w:szCs w:val="24"/>
        </w:rPr>
        <w:t>В нея се определя реда на тяхното заявяване, разработване, проверка, утвърждаване, разпространение, архивиране, изменение и изземване от употреба.</w:t>
      </w:r>
    </w:p>
    <w:p>
      <w:pPr>
        <w:pStyle w:val="Normal"/>
        <w:ind w:firstLine="72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rPr>
          <w:szCs w:val="24"/>
          <w:u w:val="single"/>
        </w:rPr>
      </w:pPr>
      <w:r>
        <w:rPr>
          <w:b/>
          <w:szCs w:val="24"/>
          <w:u w:val="single"/>
        </w:rPr>
        <w:t>2.</w:t>
      </w:r>
      <w:r>
        <w:rPr>
          <w:b/>
          <w:szCs w:val="24"/>
          <w:u w:val="single"/>
          <w:lang w:val="bg-BG"/>
        </w:rPr>
        <w:t xml:space="preserve"> </w:t>
      </w:r>
      <w:r>
        <w:rPr>
          <w:b/>
          <w:szCs w:val="24"/>
          <w:u w:val="single"/>
        </w:rPr>
        <w:t>ПОЗОВАВАНИЯ.</w:t>
      </w:r>
    </w:p>
    <w:p>
      <w:pPr>
        <w:pStyle w:val="Normal"/>
        <w:ind w:firstLine="720" w:end="0"/>
        <w:rPr>
          <w:szCs w:val="24"/>
          <w:u w:val="single"/>
          <w:lang w:val="bg-BG"/>
        </w:rPr>
      </w:pPr>
      <w:r>
        <w:rPr>
          <w:szCs w:val="24"/>
          <w:u w:val="single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  <w:t>2.1.</w:t>
      </w:r>
      <w:r>
        <w:rPr>
          <w:szCs w:val="24"/>
        </w:rPr>
        <w:t>Посочените по-долу процедури и други нормативни документи, съдържат изисквания, които използвани в този текст, се превръщат в изисквания на настоящата процедура.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spacing w:before="60" w:after="0"/>
        <w:ind w:firstLine="720" w:end="0"/>
        <w:jc w:val="both"/>
        <w:rPr>
          <w:bCs/>
          <w:szCs w:val="24"/>
          <w:lang w:val="ru-RU"/>
        </w:rPr>
      </w:pPr>
      <w:r>
        <w:rPr>
          <w:szCs w:val="24"/>
          <w:lang w:val="ru-RU"/>
        </w:rPr>
        <w:t xml:space="preserve">2.2.БДС </w:t>
      </w:r>
      <w:r>
        <w:rPr>
          <w:szCs w:val="24"/>
        </w:rPr>
        <w:t>EN</w:t>
      </w:r>
      <w:r>
        <w:rPr>
          <w:szCs w:val="24"/>
          <w:lang w:val="ru-RU"/>
        </w:rPr>
        <w:t xml:space="preserve"> </w:t>
      </w:r>
      <w:r>
        <w:rPr>
          <w:szCs w:val="24"/>
        </w:rPr>
        <w:t>ISO</w:t>
      </w:r>
      <w:r>
        <w:rPr>
          <w:szCs w:val="24"/>
          <w:lang w:val="ru-RU"/>
        </w:rPr>
        <w:t xml:space="preserve"> 900</w:t>
      </w:r>
      <w:r>
        <w:rPr>
          <w:szCs w:val="24"/>
        </w:rPr>
        <w:t>1</w:t>
      </w:r>
      <w:r>
        <w:rPr>
          <w:szCs w:val="24"/>
          <w:lang w:val="ru-RU"/>
        </w:rPr>
        <w:t>:2015 "</w:t>
      </w:r>
      <w:r>
        <w:rPr>
          <w:bCs/>
          <w:szCs w:val="24"/>
          <w:lang w:val="ru-RU"/>
        </w:rPr>
        <w:t>Системи за управление на качеството. Основни принципи и речник</w:t>
      </w:r>
      <w:r>
        <w:rPr>
          <w:szCs w:val="24"/>
          <w:lang w:val="ru-RU"/>
        </w:rPr>
        <w:t>"</w:t>
      </w:r>
      <w:r>
        <w:rPr>
          <w:bCs/>
          <w:szCs w:val="24"/>
          <w:lang w:val="ru-RU"/>
        </w:rPr>
        <w:t>.</w:t>
      </w:r>
    </w:p>
    <w:p>
      <w:pPr>
        <w:pStyle w:val="Normal"/>
        <w:spacing w:before="60" w:after="0"/>
        <w:ind w:firstLine="720" w:end="0"/>
        <w:jc w:val="both"/>
        <w:rPr>
          <w:bCs/>
          <w:szCs w:val="24"/>
          <w:lang w:val="bg-BG"/>
        </w:rPr>
      </w:pPr>
      <w:r>
        <w:rPr>
          <w:bCs/>
          <w:szCs w:val="24"/>
          <w:lang w:val="bg-BG"/>
        </w:rPr>
      </w:r>
    </w:p>
    <w:p>
      <w:pPr>
        <w:pStyle w:val="Normal"/>
        <w:ind w:firstLine="720" w:end="0"/>
        <w:rPr>
          <w:b/>
          <w:bCs/>
          <w:szCs w:val="24"/>
          <w:lang w:val="ru-RU"/>
        </w:rPr>
      </w:pPr>
      <w:r>
        <w:rPr>
          <w:b/>
          <w:bCs/>
          <w:szCs w:val="24"/>
          <w:lang w:val="ru-RU"/>
        </w:rPr>
      </w:r>
    </w:p>
    <w:p>
      <w:pPr>
        <w:pStyle w:val="Normal"/>
        <w:ind w:firstLine="720" w:end="0"/>
        <w:rPr>
          <w:b/>
          <w:szCs w:val="24"/>
        </w:rPr>
      </w:pPr>
      <w:r>
        <w:rPr>
          <w:b/>
          <w:szCs w:val="24"/>
        </w:rPr>
        <w:t>3.ТЕРМИНИ, ОПРЕДЕЛЕНИЯ, СЪКРАЩЕНИЯ И ОЗНАЧЕНИЯ.</w:t>
      </w:r>
    </w:p>
    <w:p>
      <w:pPr>
        <w:pStyle w:val="Normal"/>
        <w:numPr>
          <w:ilvl w:val="0"/>
          <w:numId w:val="0"/>
        </w:numPr>
        <w:snapToGrid w:val="false"/>
        <w:ind w:firstLine="720" w:start="0" w:end="0"/>
        <w:jc w:val="both"/>
        <w:rPr>
          <w:szCs w:val="24"/>
        </w:rPr>
      </w:pPr>
      <w:r>
        <w:rPr>
          <w:szCs w:val="24"/>
          <w:lang w:val="bg-BG"/>
        </w:rPr>
        <w:t xml:space="preserve">Всички термини и определения използвани в тази процедура, са съобразно </w:t>
      </w:r>
      <w:r>
        <w:rPr>
          <w:szCs w:val="24"/>
        </w:rPr>
        <w:t>ISO</w:t>
      </w:r>
      <w:r>
        <w:rPr>
          <w:szCs w:val="24"/>
          <w:lang w:val="ru-RU"/>
        </w:rPr>
        <w:t xml:space="preserve"> 9001:2015 “</w:t>
      </w:r>
      <w:r>
        <w:rPr>
          <w:bCs/>
          <w:szCs w:val="24"/>
          <w:lang w:val="ru-RU"/>
        </w:rPr>
        <w:t xml:space="preserve">Системи за управление на качеството. </w:t>
      </w:r>
      <w:r>
        <w:rPr>
          <w:bCs/>
          <w:szCs w:val="24"/>
        </w:rPr>
        <w:t>Основни принципи и речник”.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szCs w:val="24"/>
        </w:rPr>
      </w:pPr>
      <w:r>
        <w:rPr>
          <w:b/>
          <w:szCs w:val="24"/>
          <w:u w:val="single"/>
        </w:rPr>
        <w:t xml:space="preserve">4.   </w:t>
      </w:r>
      <w:r>
        <w:rPr>
          <w:b/>
          <w:szCs w:val="24"/>
          <w:u w:val="single"/>
          <w:lang w:val="bg-BG"/>
        </w:rPr>
        <w:t>ПРЕПРАТКИ</w:t>
      </w:r>
      <w:r>
        <w:rPr>
          <w:b/>
          <w:szCs w:val="24"/>
          <w:u w:val="single"/>
        </w:rPr>
        <w:t>:</w:t>
      </w:r>
    </w:p>
    <w:p>
      <w:pPr>
        <w:pStyle w:val="Normal"/>
        <w:rPr/>
      </w:pPr>
      <w:r>
        <w:rPr>
          <w:szCs w:val="24"/>
        </w:rPr>
        <w:tab/>
        <w:tab/>
      </w:r>
    </w:p>
    <w:p>
      <w:pPr>
        <w:pStyle w:val="Normal"/>
        <w:ind w:firstLine="720" w:end="0"/>
        <w:rPr>
          <w:szCs w:val="24"/>
        </w:rPr>
      </w:pPr>
      <w:r>
        <w:rPr>
          <w:szCs w:val="24"/>
          <w:lang w:val="bg-BG"/>
        </w:rPr>
        <w:t xml:space="preserve">Стандарт </w:t>
      </w:r>
      <w:r>
        <w:rPr>
          <w:szCs w:val="24"/>
        </w:rPr>
        <w:t xml:space="preserve">ISO9001:2015 - </w:t>
      </w:r>
      <w:r>
        <w:rPr>
          <w:szCs w:val="24"/>
          <w:lang w:val="bg-BG"/>
        </w:rPr>
        <w:t>Клауза</w:t>
      </w:r>
      <w:r>
        <w:rPr>
          <w:szCs w:val="24"/>
        </w:rPr>
        <w:t xml:space="preserve"> 7.1.5 : Мониторинг и измерване на ресурси.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>
          <w:b/>
          <w:szCs w:val="24"/>
          <w:u w:val="single"/>
        </w:rPr>
        <w:t xml:space="preserve">5.   </w:t>
      </w:r>
      <w:r>
        <w:rPr>
          <w:b/>
          <w:szCs w:val="24"/>
          <w:u w:val="single"/>
          <w:lang w:val="bg-BG"/>
        </w:rPr>
        <w:t>ПРАВОМОЩИЯ И ОТГОВОРНОСТИ</w:t>
      </w:r>
      <w:r>
        <w:rPr>
          <w:b/>
          <w:szCs w:val="24"/>
          <w:u w:val="single"/>
        </w:rPr>
        <w:t>:</w:t>
      </w:r>
      <w:r>
        <w:rPr>
          <w:szCs w:val="24"/>
          <w:u w:val="single"/>
        </w:rPr>
        <w:t xml:space="preserve"> </w:t>
      </w:r>
    </w:p>
    <w:p>
      <w:pPr>
        <w:pStyle w:val="Normal"/>
        <w:rPr>
          <w:szCs w:val="24"/>
          <w:u w:val="single"/>
        </w:rPr>
      </w:pPr>
      <w:r>
        <w:rPr>
          <w:szCs w:val="24"/>
          <w:u w:val="single"/>
        </w:rPr>
      </w:r>
    </w:p>
    <w:p>
      <w:pPr>
        <w:pStyle w:val="Normal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  <w:t>Отговорник по качеството</w:t>
      </w:r>
    </w:p>
    <w:p>
      <w:pPr>
        <w:pStyle w:val="Normal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ind w:firstLine="720" w:end="0"/>
        <w:rPr/>
      </w:pPr>
      <w:r>
        <w:rPr>
          <w:szCs w:val="24"/>
          <w:lang w:val="bg-BG"/>
        </w:rPr>
        <w:t>Отговорникът по качеството</w:t>
      </w:r>
      <w:r>
        <w:rPr>
          <w:szCs w:val="24"/>
        </w:rPr>
        <w:t xml:space="preserve"> е отговор</w:t>
      </w:r>
      <w:r>
        <w:rPr>
          <w:szCs w:val="24"/>
          <w:lang w:val="bg-BG"/>
        </w:rPr>
        <w:t>е</w:t>
      </w:r>
      <w:r>
        <w:rPr>
          <w:szCs w:val="24"/>
        </w:rPr>
        <w:t>н за изпълнението на тази процедура.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rPr>
          <w:szCs w:val="24"/>
          <w:lang w:val="bg-BG"/>
        </w:rPr>
      </w:pPr>
      <w:r>
        <w:rPr>
          <w:szCs w:val="24"/>
        </w:rPr>
        <w:t>Той / тя е упълномощен да предоставя ресурси за ефективно прилагане на тази процедура.</w:t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Heading1"/>
        <w:spacing w:lineRule="auto" w:line="480"/>
        <w:ind w:hanging="0" w:start="0"/>
        <w:rPr>
          <w:szCs w:val="24"/>
          <w:lang w:val="bg-BG"/>
        </w:rPr>
      </w:pPr>
      <w:r>
        <w:rPr>
          <w:szCs w:val="24"/>
          <w:lang w:val="bg-BG"/>
        </w:rPr>
        <w:t>Ползватели на ресурси</w:t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  <w:lang w:val="bg-BG"/>
        </w:rPr>
        <w:t>Ползвателите</w:t>
      </w:r>
      <w:r>
        <w:rPr>
          <w:szCs w:val="24"/>
        </w:rPr>
        <w:t xml:space="preserve"> са отговорни за проверката на датата на валидност на калибриране преди употреба. Те трябва да изпрат</w:t>
      </w:r>
      <w:r>
        <w:rPr>
          <w:szCs w:val="24"/>
          <w:lang w:val="bg-BG"/>
        </w:rPr>
        <w:t>ят</w:t>
      </w:r>
      <w:r>
        <w:rPr>
          <w:szCs w:val="24"/>
        </w:rPr>
        <w:t xml:space="preserve"> измервателно оборудване</w:t>
      </w:r>
      <w:r>
        <w:rPr>
          <w:szCs w:val="24"/>
          <w:lang w:val="bg-BG"/>
        </w:rPr>
        <w:t xml:space="preserve"> за калибриране</w:t>
      </w:r>
      <w:r>
        <w:rPr>
          <w:szCs w:val="24"/>
        </w:rPr>
        <w:t xml:space="preserve"> </w:t>
      </w:r>
      <w:r>
        <w:rPr>
          <w:szCs w:val="24"/>
          <w:lang w:val="bg-BG"/>
        </w:rPr>
        <w:t>на</w:t>
      </w:r>
      <w:r>
        <w:rPr>
          <w:szCs w:val="24"/>
        </w:rPr>
        <w:t xml:space="preserve"> </w:t>
      </w:r>
      <w:r>
        <w:rPr>
          <w:szCs w:val="24"/>
          <w:lang w:val="bg-BG"/>
        </w:rPr>
        <w:t>Отговорника по качеството</w:t>
      </w:r>
      <w:r>
        <w:rPr>
          <w:szCs w:val="24"/>
        </w:rPr>
        <w:t xml:space="preserve"> за, когато е необходимо.</w:t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rPr>
          <w:szCs w:val="24"/>
        </w:rPr>
      </w:pPr>
      <w:r>
        <w:rPr>
          <w:b/>
          <w:szCs w:val="24"/>
          <w:u w:val="single"/>
        </w:rPr>
        <w:t xml:space="preserve">6.  </w:t>
      </w:r>
      <w:r>
        <w:rPr>
          <w:b/>
          <w:szCs w:val="24"/>
          <w:u w:val="single"/>
          <w:lang w:val="bg-BG"/>
        </w:rPr>
        <w:t>НАЧИН НА ИЗПЪЛНЕНИЕ</w:t>
      </w:r>
      <w:r>
        <w:rPr>
          <w:b/>
          <w:szCs w:val="24"/>
          <w:u w:val="single"/>
        </w:rPr>
        <w:t xml:space="preserve">: 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b/>
          <w:sz w:val="22"/>
          <w:szCs w:val="22"/>
          <w:lang w:val="ru-RU"/>
        </w:rPr>
        <w:t>"Артпласт" ЕООД</w:t>
      </w:r>
      <w:r>
        <w:rPr>
          <w:b/>
          <w:szCs w:val="24"/>
          <w:lang w:val="ru-RU"/>
        </w:rPr>
        <w:t xml:space="preserve"> </w:t>
      </w:r>
      <w:r>
        <w:rPr>
          <w:szCs w:val="24"/>
        </w:rPr>
        <w:t>има внедрена система за определяне и осигуряване на необходимите ресурси, за да се гарантира</w:t>
      </w:r>
      <w:r>
        <w:rPr>
          <w:szCs w:val="24"/>
          <w:lang w:val="bg-BG"/>
        </w:rPr>
        <w:t>т</w:t>
      </w:r>
      <w:r>
        <w:rPr>
          <w:szCs w:val="24"/>
        </w:rPr>
        <w:t>, валидни и надеждни резултати при мониторинг</w:t>
      </w:r>
      <w:r>
        <w:rPr>
          <w:szCs w:val="24"/>
          <w:lang w:val="bg-BG"/>
        </w:rPr>
        <w:t>. З</w:t>
      </w:r>
      <w:r>
        <w:rPr>
          <w:szCs w:val="24"/>
        </w:rPr>
        <w:t xml:space="preserve">а измерване </w:t>
      </w:r>
      <w:r>
        <w:rPr>
          <w:szCs w:val="24"/>
          <w:lang w:val="bg-BG"/>
        </w:rPr>
        <w:t xml:space="preserve">и проверка </w:t>
      </w:r>
      <w:r>
        <w:rPr>
          <w:szCs w:val="24"/>
        </w:rPr>
        <w:t xml:space="preserve">се използва съответствието на продукти и услуги </w:t>
      </w:r>
      <w:r>
        <w:rPr>
          <w:szCs w:val="24"/>
          <w:lang w:val="bg-BG"/>
        </w:rPr>
        <w:t>с</w:t>
      </w:r>
      <w:r>
        <w:rPr>
          <w:szCs w:val="24"/>
        </w:rPr>
        <w:t xml:space="preserve"> изискванията</w:t>
      </w:r>
      <w:r>
        <w:rPr>
          <w:szCs w:val="24"/>
          <w:lang w:val="bg-BG"/>
        </w:rPr>
        <w:t xml:space="preserve"> на клиентите</w:t>
      </w:r>
      <w:r>
        <w:rPr>
          <w:szCs w:val="24"/>
        </w:rPr>
        <w:t>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>Организацията гарантира, че предвидените средства са</w:t>
      </w:r>
      <w:r>
        <w:rPr>
          <w:szCs w:val="24"/>
          <w:lang w:val="bg-BG"/>
        </w:rPr>
        <w:t>: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>- Подходящ</w:t>
      </w:r>
      <w:r>
        <w:rPr>
          <w:szCs w:val="24"/>
          <w:lang w:val="bg-BG"/>
        </w:rPr>
        <w:t>и</w:t>
      </w:r>
      <w:r>
        <w:rPr>
          <w:szCs w:val="24"/>
        </w:rPr>
        <w:t xml:space="preserve"> за конкретния вид дейности за мониторинг и измерване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Cs w:val="24"/>
        </w:rPr>
        <w:t>- Поддържат</w:t>
      </w:r>
      <w:r>
        <w:rPr>
          <w:szCs w:val="24"/>
          <w:lang w:val="bg-BG"/>
        </w:rPr>
        <w:t>а се</w:t>
      </w:r>
      <w:r>
        <w:rPr>
          <w:szCs w:val="24"/>
        </w:rPr>
        <w:t xml:space="preserve"> с цел осигуряване на тяхн</w:t>
      </w:r>
      <w:r>
        <w:rPr>
          <w:szCs w:val="24"/>
          <w:lang w:val="bg-BG"/>
        </w:rPr>
        <w:t>а</w:t>
      </w:r>
      <w:r>
        <w:rPr>
          <w:szCs w:val="24"/>
        </w:rPr>
        <w:t>т</w:t>
      </w:r>
      <w:r>
        <w:rPr>
          <w:szCs w:val="24"/>
          <w:lang w:val="bg-BG"/>
        </w:rPr>
        <w:t>а</w:t>
      </w:r>
      <w:r>
        <w:rPr>
          <w:szCs w:val="24"/>
        </w:rPr>
        <w:t xml:space="preserve"> непрекъснат</w:t>
      </w:r>
      <w:r>
        <w:rPr>
          <w:szCs w:val="24"/>
          <w:lang w:val="bg-BG"/>
        </w:rPr>
        <w:t>а</w:t>
      </w:r>
      <w:r>
        <w:rPr>
          <w:szCs w:val="24"/>
        </w:rPr>
        <w:t xml:space="preserve"> пригодност за предназначението им.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jc w:val="both"/>
        <w:rPr/>
      </w:pPr>
      <w:r>
        <w:rPr>
          <w:b/>
          <w:szCs w:val="24"/>
          <w:u w:val="single"/>
        </w:rPr>
        <w:t xml:space="preserve">Проследимост </w:t>
      </w:r>
      <w:r>
        <w:rPr>
          <w:b/>
          <w:szCs w:val="24"/>
          <w:u w:val="single"/>
          <w:lang w:val="bg-BG"/>
        </w:rPr>
        <w:t>и и</w:t>
      </w:r>
      <w:r>
        <w:rPr>
          <w:b/>
          <w:szCs w:val="24"/>
          <w:u w:val="single"/>
        </w:rPr>
        <w:t>змерване</w:t>
      </w:r>
    </w:p>
    <w:p>
      <w:pPr>
        <w:pStyle w:val="Normal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Когато измерването </w:t>
      </w:r>
      <w:r>
        <w:rPr>
          <w:szCs w:val="24"/>
          <w:lang w:val="bg-BG"/>
        </w:rPr>
        <w:t xml:space="preserve">и </w:t>
      </w:r>
      <w:r>
        <w:rPr>
          <w:szCs w:val="24"/>
        </w:rPr>
        <w:t>проследимост</w:t>
      </w:r>
      <w:r>
        <w:rPr>
          <w:szCs w:val="24"/>
          <w:lang w:val="bg-BG"/>
        </w:rPr>
        <w:t>та са</w:t>
      </w:r>
      <w:r>
        <w:rPr>
          <w:szCs w:val="24"/>
        </w:rPr>
        <w:t xml:space="preserve"> изиск</w:t>
      </w:r>
      <w:r>
        <w:rPr>
          <w:szCs w:val="24"/>
          <w:lang w:val="bg-BG"/>
        </w:rPr>
        <w:t>ани</w:t>
      </w:r>
      <w:r>
        <w:rPr>
          <w:szCs w:val="24"/>
        </w:rPr>
        <w:t>, или с</w:t>
      </w:r>
      <w:r>
        <w:rPr>
          <w:szCs w:val="24"/>
          <w:lang w:val="bg-BG"/>
        </w:rPr>
        <w:t>а</w:t>
      </w:r>
      <w:r>
        <w:rPr>
          <w:szCs w:val="24"/>
        </w:rPr>
        <w:t xml:space="preserve"> счита</w:t>
      </w:r>
      <w:r>
        <w:rPr>
          <w:szCs w:val="24"/>
          <w:lang w:val="bg-BG"/>
        </w:rPr>
        <w:t>ни</w:t>
      </w:r>
      <w:r>
        <w:rPr>
          <w:szCs w:val="24"/>
        </w:rPr>
        <w:t xml:space="preserve"> от </w:t>
      </w:r>
      <w:r>
        <w:rPr>
          <w:szCs w:val="24"/>
          <w:lang w:val="bg-BG"/>
        </w:rPr>
        <w:t>О</w:t>
      </w:r>
      <w:r>
        <w:rPr>
          <w:szCs w:val="24"/>
        </w:rPr>
        <w:t xml:space="preserve">рганизацията </w:t>
      </w:r>
      <w:r>
        <w:rPr>
          <w:szCs w:val="24"/>
          <w:lang w:val="bg-BG"/>
        </w:rPr>
        <w:t>като</w:t>
      </w:r>
      <w:r>
        <w:rPr>
          <w:szCs w:val="24"/>
        </w:rPr>
        <w:t xml:space="preserve"> съществена част от осигуряване</w:t>
      </w:r>
      <w:r>
        <w:rPr>
          <w:szCs w:val="24"/>
          <w:lang w:val="bg-BG"/>
        </w:rPr>
        <w:t>то</w:t>
      </w:r>
      <w:r>
        <w:rPr>
          <w:szCs w:val="24"/>
        </w:rPr>
        <w:t xml:space="preserve"> на доверие във валидността на резултатите от измерване, измервателн</w:t>
      </w:r>
      <w:r>
        <w:rPr>
          <w:szCs w:val="24"/>
          <w:lang w:val="bg-BG"/>
        </w:rPr>
        <w:t>ите апарати са:</w:t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  <w:t>a) калибрирани или проверени, на определени интервали, или преди да се използва</w:t>
      </w:r>
      <w:r>
        <w:rPr>
          <w:szCs w:val="24"/>
          <w:lang w:val="bg-BG"/>
        </w:rPr>
        <w:t>т</w:t>
      </w:r>
      <w:r>
        <w:rPr>
          <w:szCs w:val="24"/>
        </w:rPr>
        <w:t xml:space="preserve">, </w:t>
      </w:r>
      <w:r>
        <w:rPr>
          <w:szCs w:val="24"/>
          <w:lang w:val="bg-BG"/>
        </w:rPr>
        <w:t xml:space="preserve">отговарят на </w:t>
      </w:r>
      <w:r>
        <w:rPr>
          <w:szCs w:val="24"/>
        </w:rPr>
        <w:t xml:space="preserve"> стандарти</w:t>
      </w:r>
      <w:r>
        <w:rPr>
          <w:szCs w:val="24"/>
          <w:lang w:val="bg-BG"/>
        </w:rPr>
        <w:t>те</w:t>
      </w:r>
      <w:r>
        <w:rPr>
          <w:szCs w:val="24"/>
        </w:rPr>
        <w:t xml:space="preserve">, съизмерими </w:t>
      </w:r>
      <w:r>
        <w:rPr>
          <w:szCs w:val="24"/>
          <w:lang w:val="bg-BG"/>
        </w:rPr>
        <w:t xml:space="preserve">са </w:t>
      </w:r>
      <w:r>
        <w:rPr>
          <w:szCs w:val="24"/>
        </w:rPr>
        <w:t xml:space="preserve">с международните и национални стандарти за измерване; </w:t>
      </w:r>
      <w:r>
        <w:rPr>
          <w:szCs w:val="24"/>
          <w:lang w:val="bg-BG"/>
        </w:rPr>
        <w:t>като се запазва документирана информация мотносно тяхното състояние;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b) идентифицира</w:t>
      </w:r>
      <w:r>
        <w:rPr>
          <w:szCs w:val="24"/>
          <w:lang w:val="bg-BG"/>
        </w:rPr>
        <w:t>ни са</w:t>
      </w:r>
      <w:r>
        <w:rPr>
          <w:szCs w:val="24"/>
        </w:rPr>
        <w:t xml:space="preserve"> с цел да се определи техния статут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Cs w:val="24"/>
        </w:rPr>
        <w:t>c) предпазен</w:t>
      </w:r>
      <w:r>
        <w:rPr>
          <w:szCs w:val="24"/>
          <w:lang w:val="bg-BG"/>
        </w:rPr>
        <w:t>и са</w:t>
      </w:r>
      <w:r>
        <w:rPr>
          <w:szCs w:val="24"/>
        </w:rPr>
        <w:t xml:space="preserve"> от корекции, повреда или влошаване, което би довело до анулиране на статута на калибриране и последващите резултати от измерванията.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/>
        </w:rPr>
        <w:t>Организацията</w:t>
      </w:r>
      <w:r>
        <w:rPr>
          <w:szCs w:val="24"/>
        </w:rPr>
        <w:t xml:space="preserve"> също така определ</w:t>
      </w:r>
      <w:r>
        <w:rPr>
          <w:szCs w:val="24"/>
          <w:lang w:val="bg-BG"/>
        </w:rPr>
        <w:t>я</w:t>
      </w:r>
      <w:r>
        <w:rPr>
          <w:szCs w:val="24"/>
        </w:rPr>
        <w:t xml:space="preserve"> валидността на предишните резултати от измерванията и предприема необходимите действия, ако е необходимо.</w:t>
      </w:r>
    </w:p>
    <w:p>
      <w:pPr>
        <w:pStyle w:val="Normal"/>
        <w:ind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/>
      </w:pPr>
      <w:r>
        <w:rPr>
          <w:b/>
          <w:szCs w:val="24"/>
          <w:u w:val="single"/>
        </w:rPr>
        <w:t>Подробн</w:t>
      </w:r>
      <w:r>
        <w:rPr>
          <w:b/>
          <w:szCs w:val="24"/>
          <w:u w:val="single"/>
          <w:lang w:val="bg-BG"/>
        </w:rPr>
        <w:t>о описание на процедурата</w:t>
      </w:r>
      <w:r>
        <w:rPr>
          <w:b/>
          <w:szCs w:val="24"/>
          <w:u w:val="single"/>
        </w:rPr>
        <w:t>:</w:t>
      </w:r>
    </w:p>
    <w:p>
      <w:pPr>
        <w:pStyle w:val="Normal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jc w:val="both"/>
        <w:rPr/>
      </w:pPr>
      <w:r>
        <w:rPr>
          <w:b/>
          <w:szCs w:val="24"/>
          <w:u w:val="single"/>
          <w:lang w:val="bg-BG"/>
        </w:rPr>
        <w:t>6.а</w:t>
      </w:r>
      <w:r>
        <w:rPr>
          <w:b/>
          <w:szCs w:val="24"/>
          <w:u w:val="single"/>
        </w:rPr>
        <w:t xml:space="preserve"> Определяне на изискван</w:t>
      </w:r>
      <w:r>
        <w:rPr>
          <w:b/>
          <w:szCs w:val="24"/>
          <w:u w:val="single"/>
          <w:lang w:val="bg-BG"/>
        </w:rPr>
        <w:t>ия</w:t>
      </w:r>
      <w:r>
        <w:rPr>
          <w:b/>
          <w:szCs w:val="24"/>
          <w:u w:val="single"/>
        </w:rPr>
        <w:t xml:space="preserve"> за измерване и точност</w:t>
      </w:r>
    </w:p>
    <w:p>
      <w:pPr>
        <w:pStyle w:val="Normal"/>
        <w:ind w:firstLine="720" w:end="0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Тип и точност на измерванията се определя въз основа на изискванията по време на процеса (обслужваща инспекция / изпитване, </w:t>
      </w:r>
      <w:r>
        <w:rPr>
          <w:szCs w:val="24"/>
          <w:lang w:val="bg-BG"/>
        </w:rPr>
        <w:t>краен продукт</w:t>
      </w:r>
      <w:r>
        <w:rPr>
          <w:szCs w:val="24"/>
        </w:rPr>
        <w:t>)</w:t>
      </w:r>
      <w:r>
        <w:rPr>
          <w:szCs w:val="24"/>
          <w:lang w:val="bg-BG"/>
        </w:rPr>
        <w:t>.</w:t>
      </w:r>
      <w:r>
        <w:rPr>
          <w:szCs w:val="24"/>
        </w:rPr>
        <w:t xml:space="preserve"> 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  <w:t>6.</w:t>
      </w:r>
      <w:r>
        <w:rPr>
          <w:b/>
          <w:szCs w:val="24"/>
          <w:u w:val="single"/>
        </w:rPr>
        <w:t>b</w:t>
      </w:r>
      <w:r>
        <w:rPr>
          <w:b/>
          <w:szCs w:val="24"/>
          <w:u w:val="single"/>
          <w:lang w:val="bg-BG"/>
        </w:rPr>
        <w:t xml:space="preserve"> О</w:t>
      </w:r>
      <w:r>
        <w:rPr>
          <w:b/>
          <w:szCs w:val="24"/>
          <w:u w:val="single"/>
        </w:rPr>
        <w:t xml:space="preserve">борудване, изискващо </w:t>
      </w:r>
      <w:r>
        <w:rPr>
          <w:b/>
          <w:szCs w:val="24"/>
          <w:u w:val="single"/>
          <w:lang w:val="bg-BG"/>
        </w:rPr>
        <w:t>калибрация</w:t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/>
        </w:rPr>
        <w:t>Индетифициране на в</w:t>
      </w:r>
      <w:r>
        <w:rPr>
          <w:szCs w:val="24"/>
        </w:rPr>
        <w:t xml:space="preserve">сички </w:t>
      </w:r>
      <w:r>
        <w:rPr>
          <w:szCs w:val="24"/>
          <w:lang w:val="bg-BG"/>
        </w:rPr>
        <w:t xml:space="preserve">ресурси, които подлежат на </w:t>
      </w:r>
      <w:r>
        <w:rPr>
          <w:szCs w:val="24"/>
        </w:rPr>
        <w:t xml:space="preserve">мониторинг и измерване </w:t>
      </w:r>
      <w:r>
        <w:rPr>
          <w:szCs w:val="24"/>
          <w:lang w:val="bg-BG"/>
        </w:rPr>
        <w:t>и</w:t>
      </w:r>
      <w:r>
        <w:rPr>
          <w:szCs w:val="24"/>
        </w:rPr>
        <w:t xml:space="preserve"> могат да повлияят на качеството на продукта / услугата.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/>
        </w:rPr>
        <w:t xml:space="preserve">Отговорникът по качеството поддържа </w:t>
      </w:r>
      <w:r>
        <w:rPr>
          <w:szCs w:val="24"/>
        </w:rPr>
        <w:t>"</w:t>
      </w:r>
      <w:r>
        <w:rPr>
          <w:szCs w:val="24"/>
          <w:lang w:val="bg-BG"/>
        </w:rPr>
        <w:t>Формуляр</w:t>
      </w:r>
      <w:r>
        <w:rPr>
          <w:szCs w:val="24"/>
        </w:rPr>
        <w:t xml:space="preserve"> </w:t>
      </w:r>
      <w:r>
        <w:rPr>
          <w:szCs w:val="24"/>
          <w:lang w:val="bg-BG"/>
        </w:rPr>
        <w:t>Главен с</w:t>
      </w:r>
      <w:r>
        <w:rPr>
          <w:szCs w:val="24"/>
        </w:rPr>
        <w:t xml:space="preserve">писък </w:t>
      </w:r>
      <w:r>
        <w:rPr>
          <w:szCs w:val="24"/>
          <w:lang w:val="bg-BG"/>
        </w:rPr>
        <w:t xml:space="preserve">за </w:t>
      </w:r>
      <w:r>
        <w:rPr>
          <w:szCs w:val="24"/>
        </w:rPr>
        <w:t>наблюдение и измерване на ресурси (</w:t>
      </w:r>
      <w:r>
        <w:rPr>
          <w:szCs w:val="24"/>
          <w:lang w:val="bg-BG"/>
        </w:rPr>
        <w:t xml:space="preserve">ОД 08 </w:t>
      </w:r>
      <w:r>
        <w:rPr>
          <w:szCs w:val="24"/>
        </w:rPr>
        <w:t>-</w:t>
      </w:r>
      <w:r>
        <w:rPr>
          <w:szCs w:val="24"/>
          <w:lang w:val="bg-BG"/>
        </w:rPr>
        <w:t xml:space="preserve"> </w:t>
      </w:r>
      <w:r>
        <w:rPr>
          <w:szCs w:val="24"/>
        </w:rPr>
        <w:t>01)</w:t>
      </w:r>
      <w:r>
        <w:rPr>
          <w:szCs w:val="24"/>
          <w:lang w:val="bg-BG"/>
        </w:rPr>
        <w:t xml:space="preserve">. Списъкът </w:t>
      </w:r>
      <w:r>
        <w:rPr>
          <w:szCs w:val="24"/>
        </w:rPr>
        <w:t>съдържа адекватна информация за оборудването, включително периода на калибриране, стандарта за калибриране и т.н.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  <w:t>6.</w:t>
      </w:r>
      <w:r>
        <w:rPr>
          <w:b/>
          <w:szCs w:val="24"/>
        </w:rPr>
        <w:t xml:space="preserve">c) </w:t>
      </w:r>
      <w:r>
        <w:rPr>
          <w:b/>
          <w:szCs w:val="24"/>
          <w:lang w:val="bg-BG"/>
        </w:rPr>
        <w:t>У</w:t>
      </w:r>
      <w:r>
        <w:rPr>
          <w:b/>
          <w:szCs w:val="24"/>
        </w:rPr>
        <w:t xml:space="preserve">правление на </w:t>
      </w:r>
      <w:r>
        <w:rPr>
          <w:b/>
          <w:szCs w:val="24"/>
          <w:lang w:val="bg-BG"/>
        </w:rPr>
        <w:t>калибрацията</w:t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/>
        </w:rPr>
        <w:t>Главният с</w:t>
      </w:r>
      <w:r>
        <w:rPr>
          <w:szCs w:val="24"/>
        </w:rPr>
        <w:t xml:space="preserve">писък </w:t>
      </w:r>
      <w:r>
        <w:rPr>
          <w:szCs w:val="24"/>
          <w:lang w:val="bg-BG"/>
        </w:rPr>
        <w:t xml:space="preserve">за </w:t>
      </w:r>
      <w:r>
        <w:rPr>
          <w:szCs w:val="24"/>
        </w:rPr>
        <w:t>наблюдение и измерване на ресурси съдържа следната информация: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a) </w:t>
      </w:r>
      <w:r>
        <w:rPr>
          <w:szCs w:val="24"/>
          <w:lang w:val="bg-BG"/>
        </w:rPr>
        <w:t>В</w:t>
      </w:r>
      <w:r>
        <w:rPr>
          <w:szCs w:val="24"/>
        </w:rPr>
        <w:t>ид техника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b) Уникален идентификационен номер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c) </w:t>
      </w:r>
      <w:r>
        <w:rPr>
          <w:szCs w:val="24"/>
          <w:lang w:val="bg-BG"/>
        </w:rPr>
        <w:t>М</w:t>
      </w:r>
      <w:r>
        <w:rPr>
          <w:szCs w:val="24"/>
        </w:rPr>
        <w:t>ясто на използване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d) Честота на калибриране проверка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e) Начин на проверка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f) Отговорността за проверка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j) </w:t>
      </w:r>
      <w:r>
        <w:rPr>
          <w:szCs w:val="24"/>
          <w:lang w:val="bg-BG"/>
        </w:rPr>
        <w:t>К</w:t>
      </w:r>
      <w:r>
        <w:rPr>
          <w:szCs w:val="24"/>
        </w:rPr>
        <w:t>ритерии за приемане (максимална грешка)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Cs w:val="24"/>
        </w:rPr>
        <w:t>i) Действия, които се предприемат за незадоволителни резултати.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/>
        </w:rPr>
        <w:t>Отговорникът по качеството</w:t>
      </w:r>
      <w:r>
        <w:rPr>
          <w:szCs w:val="24"/>
        </w:rPr>
        <w:t xml:space="preserve"> също поддържа "</w:t>
      </w:r>
      <w:r>
        <w:rPr>
          <w:szCs w:val="24"/>
          <w:lang w:val="bg-BG"/>
        </w:rPr>
        <w:t xml:space="preserve">Формуляр </w:t>
      </w:r>
      <w:r>
        <w:rPr>
          <w:szCs w:val="24"/>
        </w:rPr>
        <w:t xml:space="preserve">Годишен </w:t>
      </w:r>
      <w:r>
        <w:rPr>
          <w:szCs w:val="24"/>
          <w:lang w:val="bg-BG"/>
        </w:rPr>
        <w:t>г</w:t>
      </w:r>
      <w:r>
        <w:rPr>
          <w:szCs w:val="24"/>
        </w:rPr>
        <w:t xml:space="preserve">рафик </w:t>
      </w:r>
      <w:r>
        <w:rPr>
          <w:szCs w:val="24"/>
          <w:lang w:val="bg-BG"/>
        </w:rPr>
        <w:t>за калибрация</w:t>
      </w:r>
      <w:r>
        <w:rPr>
          <w:szCs w:val="24"/>
        </w:rPr>
        <w:t xml:space="preserve"> (</w:t>
      </w:r>
      <w:r>
        <w:rPr>
          <w:szCs w:val="24"/>
          <w:lang w:val="bg-BG"/>
        </w:rPr>
        <w:t xml:space="preserve">ОД 08 </w:t>
      </w:r>
      <w:r>
        <w:rPr>
          <w:szCs w:val="24"/>
        </w:rPr>
        <w:t>-</w:t>
      </w:r>
      <w:r>
        <w:rPr>
          <w:szCs w:val="24"/>
          <w:lang w:val="bg-BG"/>
        </w:rPr>
        <w:t xml:space="preserve"> </w:t>
      </w:r>
      <w:r>
        <w:rPr>
          <w:szCs w:val="24"/>
        </w:rPr>
        <w:t xml:space="preserve">02)", за всички съоръжения в </w:t>
      </w:r>
      <w:r>
        <w:rPr>
          <w:szCs w:val="24"/>
          <w:lang w:val="bg-BG"/>
        </w:rPr>
        <w:t xml:space="preserve">главния </w:t>
      </w:r>
      <w:r>
        <w:rPr>
          <w:szCs w:val="24"/>
        </w:rPr>
        <w:t>списък.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jc w:val="both"/>
        <w:rPr/>
      </w:pPr>
      <w:r>
        <w:rPr>
          <w:b/>
          <w:szCs w:val="24"/>
          <w:u w:val="single"/>
          <w:lang w:val="bg-BG"/>
        </w:rPr>
        <w:t xml:space="preserve">6. </w:t>
      </w:r>
      <w:r>
        <w:rPr>
          <w:b/>
          <w:szCs w:val="24"/>
          <w:u w:val="single"/>
        </w:rPr>
        <w:t xml:space="preserve">d </w:t>
      </w:r>
      <w:r>
        <w:rPr>
          <w:b/>
          <w:szCs w:val="24"/>
          <w:u w:val="single"/>
          <w:lang w:val="bg-BG"/>
        </w:rPr>
        <w:t>И</w:t>
      </w:r>
      <w:r>
        <w:rPr>
          <w:b/>
          <w:szCs w:val="24"/>
          <w:u w:val="single"/>
        </w:rPr>
        <w:t>дентификация и калибриране тагове статуси</w:t>
      </w:r>
    </w:p>
    <w:p>
      <w:pPr>
        <w:pStyle w:val="Normal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Всяка техника в </w:t>
      </w:r>
      <w:r>
        <w:rPr>
          <w:szCs w:val="24"/>
          <w:lang w:val="bg-BG"/>
        </w:rPr>
        <w:t xml:space="preserve">главния </w:t>
      </w:r>
      <w:r>
        <w:rPr>
          <w:szCs w:val="24"/>
        </w:rPr>
        <w:t xml:space="preserve">списък </w:t>
      </w:r>
      <w:r>
        <w:rPr>
          <w:szCs w:val="24"/>
          <w:lang w:val="bg-BG"/>
        </w:rPr>
        <w:t>се обозначава с</w:t>
      </w:r>
      <w:r>
        <w:rPr>
          <w:szCs w:val="24"/>
        </w:rPr>
        <w:t xml:space="preserve"> "</w:t>
      </w:r>
      <w:r>
        <w:rPr>
          <w:szCs w:val="24"/>
          <w:lang w:val="bg-BG"/>
        </w:rPr>
        <w:t>Формуляр Етикет Калибрация</w:t>
      </w:r>
      <w:r>
        <w:rPr>
          <w:szCs w:val="24"/>
        </w:rPr>
        <w:t xml:space="preserve">/ Изпълнение </w:t>
      </w:r>
      <w:r>
        <w:rPr>
          <w:szCs w:val="24"/>
          <w:lang w:val="bg-BG"/>
        </w:rPr>
        <w:t xml:space="preserve">/ </w:t>
      </w:r>
      <w:r>
        <w:rPr>
          <w:szCs w:val="24"/>
        </w:rPr>
        <w:t>Проверка на състоянието (</w:t>
      </w:r>
      <w:r>
        <w:rPr>
          <w:szCs w:val="24"/>
          <w:lang w:val="bg-BG"/>
        </w:rPr>
        <w:t xml:space="preserve">ОД 08 </w:t>
      </w:r>
      <w:r>
        <w:rPr>
          <w:szCs w:val="24"/>
        </w:rPr>
        <w:t>-</w:t>
      </w:r>
      <w:r>
        <w:rPr>
          <w:szCs w:val="24"/>
          <w:lang w:val="bg-BG"/>
        </w:rPr>
        <w:t xml:space="preserve"> </w:t>
      </w:r>
      <w:r>
        <w:rPr>
          <w:szCs w:val="24"/>
        </w:rPr>
        <w:t>03)"</w:t>
      </w:r>
      <w:r>
        <w:rPr>
          <w:szCs w:val="24"/>
          <w:lang w:val="bg-BG"/>
        </w:rPr>
        <w:t xml:space="preserve">, където </w:t>
      </w:r>
      <w:r>
        <w:rPr>
          <w:szCs w:val="24"/>
        </w:rPr>
        <w:t xml:space="preserve">ясно се </w:t>
      </w:r>
      <w:r>
        <w:rPr>
          <w:szCs w:val="24"/>
          <w:lang w:val="bg-BG"/>
        </w:rPr>
        <w:t>описва</w:t>
      </w:r>
      <w:r>
        <w:rPr>
          <w:szCs w:val="24"/>
        </w:rPr>
        <w:t xml:space="preserve"> следното: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a. Идентификационен номер на оборудването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b. Дата на последното калибриране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c. Падеж на следващия калибриране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d. Подпис на </w:t>
      </w:r>
      <w:r>
        <w:rPr>
          <w:szCs w:val="24"/>
          <w:lang w:val="bg-BG"/>
        </w:rPr>
        <w:t xml:space="preserve">извършилият </w:t>
      </w:r>
      <w:r>
        <w:rPr>
          <w:szCs w:val="24"/>
        </w:rPr>
        <w:t>калибриране</w:t>
      </w:r>
      <w:r>
        <w:rPr>
          <w:szCs w:val="24"/>
          <w:lang w:val="bg-BG"/>
        </w:rPr>
        <w:t>то.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  <w:t>6.</w:t>
      </w:r>
      <w:r>
        <w:rPr>
          <w:b/>
          <w:szCs w:val="24"/>
          <w:u w:val="single"/>
        </w:rPr>
        <w:t xml:space="preserve">f </w:t>
      </w:r>
      <w:r>
        <w:rPr>
          <w:b/>
          <w:szCs w:val="24"/>
          <w:u w:val="single"/>
          <w:lang w:val="bg-BG"/>
        </w:rPr>
        <w:t>Дейности и записи по калибрирането</w:t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b/>
          <w:szCs w:val="24"/>
          <w:u w:val="single"/>
        </w:rPr>
        <w:t>Нашата организация</w:t>
      </w:r>
      <w:r>
        <w:rPr>
          <w:szCs w:val="24"/>
        </w:rPr>
        <w:t xml:space="preserve"> </w:t>
      </w:r>
      <w:r>
        <w:rPr>
          <w:szCs w:val="24"/>
          <w:lang w:val="bg-BG"/>
        </w:rPr>
        <w:t>съхранява</w:t>
      </w:r>
      <w:r>
        <w:rPr>
          <w:szCs w:val="24"/>
        </w:rPr>
        <w:t xml:space="preserve"> подходящ</w:t>
      </w:r>
      <w:r>
        <w:rPr>
          <w:szCs w:val="24"/>
          <w:lang w:val="bg-BG"/>
        </w:rPr>
        <w:t>а</w:t>
      </w:r>
      <w:r>
        <w:rPr>
          <w:szCs w:val="24"/>
        </w:rPr>
        <w:t xml:space="preserve"> документирана информация като доказателство за годност на средствата за наблюдение и измерване.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/>
        </w:rPr>
        <w:t>Отговорникът по качеството</w:t>
      </w:r>
      <w:r>
        <w:rPr>
          <w:szCs w:val="24"/>
        </w:rPr>
        <w:t xml:space="preserve"> поддържа </w:t>
      </w:r>
      <w:r>
        <w:rPr>
          <w:szCs w:val="24"/>
          <w:lang w:val="bg-BG"/>
        </w:rPr>
        <w:t xml:space="preserve">записите по </w:t>
      </w:r>
      <w:r>
        <w:rPr>
          <w:szCs w:val="24"/>
        </w:rPr>
        <w:t>калибриране</w:t>
      </w:r>
      <w:r>
        <w:rPr>
          <w:szCs w:val="24"/>
          <w:lang w:val="bg-BG"/>
        </w:rPr>
        <w:t>то</w:t>
      </w:r>
      <w:r>
        <w:rPr>
          <w:szCs w:val="24"/>
        </w:rPr>
        <w:t>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>В случай на калибриране, извършен</w:t>
      </w:r>
      <w:r>
        <w:rPr>
          <w:szCs w:val="24"/>
          <w:lang w:val="bg-BG"/>
        </w:rPr>
        <w:t>о</w:t>
      </w:r>
      <w:r>
        <w:rPr>
          <w:szCs w:val="24"/>
        </w:rPr>
        <w:t xml:space="preserve"> от външни агенции, </w:t>
      </w:r>
      <w:r>
        <w:rPr>
          <w:szCs w:val="24"/>
          <w:lang w:val="bg-BG"/>
        </w:rPr>
        <w:t xml:space="preserve">получените от тях </w:t>
      </w:r>
      <w:r>
        <w:rPr>
          <w:szCs w:val="24"/>
        </w:rPr>
        <w:t>свидетелства за калибриране</w:t>
      </w:r>
      <w:r>
        <w:rPr>
          <w:szCs w:val="24"/>
          <w:lang w:val="bg-BG"/>
        </w:rPr>
        <w:t>, също се съхраняват</w:t>
      </w:r>
      <w:r>
        <w:rPr>
          <w:szCs w:val="24"/>
        </w:rPr>
        <w:t>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В случай на проверка на калибрирането / производителност в </w:t>
      </w:r>
      <w:r>
        <w:rPr>
          <w:szCs w:val="24"/>
          <w:lang w:val="bg-BG"/>
        </w:rPr>
        <w:t>отдел</w:t>
      </w:r>
      <w:r>
        <w:rPr>
          <w:szCs w:val="24"/>
        </w:rPr>
        <w:t>, резултатите се записват в "</w:t>
      </w:r>
      <w:r>
        <w:rPr>
          <w:szCs w:val="24"/>
          <w:lang w:val="bg-BG"/>
        </w:rPr>
        <w:t>Формуляр Доклад от калибриране по отдели</w:t>
      </w:r>
      <w:r>
        <w:rPr>
          <w:szCs w:val="24"/>
        </w:rPr>
        <w:t xml:space="preserve"> (</w:t>
      </w:r>
      <w:r>
        <w:rPr>
          <w:szCs w:val="24"/>
          <w:lang w:val="bg-BG"/>
        </w:rPr>
        <w:t xml:space="preserve">ОД 08 </w:t>
      </w:r>
      <w:r>
        <w:rPr>
          <w:szCs w:val="24"/>
        </w:rPr>
        <w:t>-</w:t>
      </w:r>
      <w:r>
        <w:rPr>
          <w:szCs w:val="24"/>
          <w:lang w:val="bg-BG"/>
        </w:rPr>
        <w:t xml:space="preserve"> </w:t>
      </w:r>
      <w:r>
        <w:rPr>
          <w:szCs w:val="24"/>
        </w:rPr>
        <w:t xml:space="preserve">04)" </w:t>
      </w:r>
      <w:r>
        <w:rPr>
          <w:szCs w:val="24"/>
          <w:lang w:val="bg-BG"/>
        </w:rPr>
        <w:t>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jc w:val="both"/>
        <w:rPr/>
      </w:pPr>
      <w:r>
        <w:rPr>
          <w:b/>
          <w:szCs w:val="24"/>
          <w:u w:val="single"/>
          <w:lang w:val="bg-BG"/>
        </w:rPr>
        <w:t xml:space="preserve">6. </w:t>
      </w:r>
      <w:r>
        <w:rPr>
          <w:b/>
          <w:szCs w:val="24"/>
          <w:u w:val="single"/>
        </w:rPr>
        <w:t>i Условия на околната среда за калибриране / инспекция</w:t>
      </w:r>
    </w:p>
    <w:p>
      <w:pPr>
        <w:pStyle w:val="Normal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Очаквани</w:t>
      </w:r>
      <w:r>
        <w:rPr>
          <w:szCs w:val="24"/>
          <w:lang w:val="bg-BG"/>
        </w:rPr>
        <w:t>те</w:t>
      </w:r>
      <w:r>
        <w:rPr>
          <w:szCs w:val="24"/>
        </w:rPr>
        <w:t xml:space="preserve"> условия на околната среда (както и метода на измерване) за проверка на изпълнение са определени в "Работни инструкции </w:t>
      </w:r>
      <w:r>
        <w:rPr>
          <w:szCs w:val="24"/>
          <w:lang w:val="bg-BG"/>
        </w:rPr>
        <w:t>за калибрация”.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jc w:val="both"/>
        <w:rPr>
          <w:b/>
          <w:color w:val="FF0000"/>
          <w:szCs w:val="24"/>
          <w:u w:val="single"/>
          <w:lang w:val="bg-BG"/>
        </w:rPr>
      </w:pPr>
      <w:r>
        <w:rPr>
          <w:b/>
          <w:color w:val="FF0000"/>
          <w:szCs w:val="24"/>
          <w:u w:val="single"/>
          <w:lang w:val="bg-BG"/>
        </w:rPr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</w:rPr>
        <w:t xml:space="preserve">7.  </w:t>
      </w:r>
      <w:r>
        <w:rPr>
          <w:b/>
          <w:szCs w:val="24"/>
          <w:u w:val="single"/>
          <w:lang w:val="bg-BG"/>
        </w:rPr>
        <w:t>ЗАПИСИ</w:t>
      </w:r>
      <w:r>
        <w:rPr>
          <w:b/>
          <w:szCs w:val="24"/>
          <w:u w:val="single"/>
        </w:rPr>
        <w:t>:</w:t>
      </w:r>
    </w:p>
    <w:p>
      <w:pPr>
        <w:pStyle w:val="Normal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  <w:t>Поддържат се следните записи:</w:t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855"/>
        <w:gridCol w:w="1559"/>
        <w:gridCol w:w="1134"/>
        <w:gridCol w:w="1276"/>
        <w:gridCol w:w="1536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  <w:p>
            <w:pPr>
              <w:pStyle w:val="Footer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Име на формуляри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Формат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Период на съхранение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ДО 08 </w:t>
            </w:r>
            <w:r>
              <w:rPr>
                <w:szCs w:val="24"/>
              </w:rPr>
              <w:t>-</w:t>
            </w:r>
            <w:r>
              <w:rPr>
                <w:szCs w:val="24"/>
                <w:lang w:val="bg-BG"/>
              </w:rPr>
              <w:t xml:space="preserve"> </w:t>
            </w:r>
            <w:r>
              <w:rPr>
                <w:szCs w:val="24"/>
              </w:rPr>
              <w:t xml:space="preserve">01 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Формуляр Главен списък за наблюдение и измерване на ресурси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Български, Текст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Електронно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Периодично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Отговорник по качеството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ОД 08 </w:t>
            </w:r>
            <w:r>
              <w:rPr>
                <w:szCs w:val="24"/>
              </w:rPr>
              <w:t xml:space="preserve">- 02 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Формуляр Годишен график за калибрация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Български, 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Периодично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Cs w:val="24"/>
              </w:rPr>
            </w:pPr>
            <w:r>
              <w:rPr>
                <w:szCs w:val="24"/>
                <w:lang w:val="bg-BG"/>
              </w:rPr>
              <w:t>Отговорник по качеството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ОД 08 - </w:t>
            </w:r>
            <w:r>
              <w:rPr>
                <w:szCs w:val="24"/>
              </w:rPr>
              <w:t xml:space="preserve"> 03 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Формуляр Етикет Калибрация Изпълнение  Проверка на състоянието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Български, 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Минимум </w:t>
            </w:r>
          </w:p>
          <w:p>
            <w:pPr>
              <w:pStyle w:val="Normal"/>
              <w:ind w:end="-108"/>
              <w:rPr>
                <w:szCs w:val="24"/>
              </w:rPr>
            </w:pPr>
            <w:r>
              <w:rPr>
                <w:szCs w:val="24"/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Cs w:val="24"/>
              </w:rPr>
            </w:pPr>
            <w:r>
              <w:rPr>
                <w:szCs w:val="24"/>
                <w:lang w:val="bg-BG"/>
              </w:rPr>
              <w:t>Отговорник по качеството</w:t>
            </w:r>
          </w:p>
        </w:tc>
      </w:tr>
    </w:tbl>
    <w:p>
      <w:pPr>
        <w:pStyle w:val="Footer"/>
        <w:rPr>
          <w:szCs w:val="24"/>
        </w:rPr>
      </w:pPr>
      <w:r>
        <w:rPr>
          <w:szCs w:val="24"/>
        </w:rPr>
      </w:r>
    </w:p>
    <w:p>
      <w:pPr>
        <w:pStyle w:val="Footer"/>
        <w:rPr>
          <w:szCs w:val="24"/>
        </w:rPr>
      </w:pPr>
      <w:r>
        <w:rPr>
          <w:szCs w:val="24"/>
        </w:rPr>
      </w:r>
    </w:p>
    <w:p>
      <w:pPr>
        <w:pStyle w:val="Footer"/>
        <w:rPr>
          <w:szCs w:val="24"/>
        </w:rPr>
      </w:pPr>
      <w:r>
        <w:rPr>
          <w:szCs w:val="24"/>
        </w:rPr>
      </w:r>
    </w:p>
    <w:p>
      <w:pPr>
        <w:pStyle w:val="Footer"/>
        <w:rPr>
          <w:szCs w:val="24"/>
        </w:rPr>
      </w:pPr>
      <w:r>
        <w:rPr>
          <w:szCs w:val="24"/>
        </w:rPr>
      </w:r>
    </w:p>
    <w:p>
      <w:pPr>
        <w:pStyle w:val="Footer"/>
        <w:rPr>
          <w:szCs w:val="24"/>
        </w:rPr>
      </w:pPr>
      <w:r>
        <w:rPr>
          <w:szCs w:val="24"/>
        </w:rPr>
      </w:r>
    </w:p>
    <w:p>
      <w:pPr>
        <w:pStyle w:val="Footer"/>
        <w:rPr>
          <w:szCs w:val="24"/>
        </w:rPr>
      </w:pPr>
      <w:r>
        <w:rPr>
          <w:szCs w:val="24"/>
        </w:rPr>
      </w:r>
    </w:p>
    <w:p>
      <w:pPr>
        <w:pStyle w:val="Footer"/>
        <w:rPr>
          <w:szCs w:val="24"/>
        </w:rPr>
      </w:pPr>
      <w:r>
        <w:rPr>
          <w:szCs w:val="24"/>
        </w:rPr>
      </w:r>
    </w:p>
    <w:p>
      <w:pPr>
        <w:pStyle w:val="Footer"/>
        <w:rPr>
          <w:szCs w:val="24"/>
        </w:rPr>
      </w:pPr>
      <w:r>
        <w:rPr>
          <w:szCs w:val="24"/>
        </w:rPr>
      </w:r>
    </w:p>
    <w:p>
      <w:pPr>
        <w:pStyle w:val="Footer"/>
        <w:rPr>
          <w:szCs w:val="24"/>
        </w:rPr>
      </w:pPr>
      <w:r>
        <w:rPr>
          <w:szCs w:val="24"/>
        </w:rPr>
      </w:r>
    </w:p>
    <w:p>
      <w:pPr>
        <w:pStyle w:val="Footer"/>
        <w:rPr>
          <w:szCs w:val="24"/>
        </w:rPr>
      </w:pPr>
      <w:r>
        <w:rPr>
          <w:szCs w:val="24"/>
        </w:rPr>
      </w:r>
    </w:p>
    <w:p>
      <w:pPr>
        <w:pStyle w:val="Footer"/>
        <w:rPr>
          <w:szCs w:val="24"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836" w:footer="755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szCs w:val="24"/>
        </w:rPr>
      </w:r>
    </w:p>
    <w:p>
      <w:pPr>
        <w:pStyle w:val="Footer"/>
        <w:rPr>
          <w:szCs w:val="24"/>
        </w:rPr>
      </w:pPr>
      <w:r>
        <w:rPr>
          <w:szCs w:val="24"/>
        </w:rPr>
        <w:t xml:space="preserve">ДО 08 - 01 </w:t>
      </w:r>
      <w:r>
        <w:rPr>
          <w:szCs w:val="24"/>
          <w:lang w:val="bg-BG"/>
        </w:rPr>
        <w:t xml:space="preserve">  </w:t>
      </w:r>
    </w:p>
    <w:p>
      <w:pPr>
        <w:pStyle w:val="Footer"/>
        <w:jc w:val="center"/>
        <w:rPr/>
      </w:pPr>
      <w:r>
        <w:rPr/>
        <w:t>ГЛАВЕН СПИСЪК ЗА НАБЛЮДЕНИЕ И ИЗМЕРВАНЕ НА РЕСУРСИ</w:t>
      </w:r>
    </w:p>
    <w:tbl>
      <w:tblPr>
        <w:tblW w:w="14742" w:type="dxa"/>
        <w:jc w:val="start"/>
        <w:tblInd w:w="-179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843"/>
        <w:gridCol w:w="1843"/>
        <w:gridCol w:w="1275"/>
        <w:gridCol w:w="1135"/>
        <w:gridCol w:w="991"/>
        <w:gridCol w:w="1560"/>
        <w:gridCol w:w="1134"/>
        <w:gridCol w:w="1985"/>
        <w:gridCol w:w="1842"/>
      </w:tblGrid>
      <w:tr>
        <w:trPr/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Номер на и ресурс</w:t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инструмент</w:t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Марка</w:t>
            </w:r>
          </w:p>
        </w:tc>
        <w:tc>
          <w:tcPr>
            <w:tcW w:w="127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Обхват</w:t>
            </w:r>
          </w:p>
        </w:tc>
        <w:tc>
          <w:tcPr>
            <w:tcW w:w="113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Least Count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Местоположение на използване</w:t>
            </w:r>
          </w:p>
        </w:tc>
        <w:tc>
          <w:tcPr>
            <w:tcW w:w="156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Калибрация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Интервал на калибрация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Метод на калибрация</w:t>
            </w:r>
          </w:p>
        </w:tc>
        <w:tc>
          <w:tcPr>
            <w:tcW w:w="1842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Предприети действия в случай на незадоволителни резултати</w:t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32"/>
                <w:lang w:val="bg-BG"/>
              </w:rPr>
            </w:pPr>
            <w:r>
              <w:rPr>
                <w:b/>
                <w:sz w:val="32"/>
                <w:lang w:val="bg-BG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  <w:t xml:space="preserve">ОД 08 </w:t>
      </w:r>
      <w:r>
        <w:rPr>
          <w:szCs w:val="24"/>
        </w:rPr>
        <w:t xml:space="preserve">- 02 </w:t>
      </w:r>
    </w:p>
    <w:p>
      <w:pPr>
        <w:pStyle w:val="Header"/>
        <w:jc w:val="center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ГОДИШЕН ГРАФИК ЗА КАЛИБРАЦИЯ</w:t>
      </w:r>
    </w:p>
    <w:tbl>
      <w:tblPr>
        <w:tblW w:w="13514" w:type="dxa"/>
        <w:jc w:val="start"/>
        <w:tblInd w:w="-118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843"/>
        <w:gridCol w:w="1276"/>
        <w:gridCol w:w="1417"/>
        <w:gridCol w:w="653"/>
        <w:gridCol w:w="654"/>
        <w:gridCol w:w="654"/>
        <w:gridCol w:w="653"/>
        <w:gridCol w:w="654"/>
        <w:gridCol w:w="654"/>
        <w:gridCol w:w="653"/>
        <w:gridCol w:w="654"/>
        <w:gridCol w:w="654"/>
        <w:gridCol w:w="653"/>
        <w:gridCol w:w="654"/>
        <w:gridCol w:w="654"/>
      </w:tblGrid>
      <w:tr>
        <w:trPr/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ind w:hanging="34" w:start="34" w:end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Номер на инструмент</w:t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Име на инструмент</w:t>
            </w:r>
          </w:p>
        </w:tc>
        <w:tc>
          <w:tcPr>
            <w:tcW w:w="127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Калибрация</w:t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Интервал на калибрация</w:t>
            </w:r>
          </w:p>
        </w:tc>
        <w:tc>
          <w:tcPr>
            <w:tcW w:w="65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Януари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Февруари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Март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Април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Май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Юни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Юли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Август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Септември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Октомври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Ноември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Декември</w:t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18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6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Footer"/>
        <w:jc w:val="center"/>
        <w:rPr>
          <w:szCs w:val="24"/>
        </w:rPr>
      </w:pPr>
      <w:r>
        <w:rPr>
          <w:szCs w:val="24"/>
        </w:rPr>
      </w:r>
    </w:p>
    <w:p>
      <w:pPr>
        <w:pStyle w:val="Footer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  <w:lang w:val="bg-BG" w:eastAsia="bg-BG"/>
        </w:rPr>
      </w:pPr>
      <w:r>
        <w:rPr>
          <w:szCs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-4445</wp:posOffset>
                </wp:positionV>
                <wp:extent cx="2752090" cy="2477770"/>
                <wp:effectExtent l="0" t="0" r="0" b="0"/>
                <wp:wrapNone/>
                <wp:docPr id="1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090" cy="24777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1"/>
                              <w:ind w:hanging="0" w:start="0"/>
                              <w:rPr/>
                            </w:pPr>
                            <w:r>
                              <w:rPr>
                                <w:sz w:val="22"/>
                                <w:szCs w:val="22"/>
                                <w:lang w:val="ru-RU"/>
                              </w:rPr>
                              <w:t>"Артпласт" ЕООД</w:t>
                            </w:r>
                            <w:r>
                              <w:rPr>
                                <w:lang w:val="bg-BG"/>
                              </w:rPr>
                              <w:t xml:space="preserve"> /   ОД 08 -  03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Инструмент номер</w:t>
                            </w:r>
                            <w:r>
                              <w:rPr/>
                              <w:t>………………………….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Име на инструмент</w:t>
                            </w:r>
                            <w:r>
                              <w:rPr/>
                              <w:t>: …………………………..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Дата на калибрация</w:t>
                            </w:r>
                            <w:r>
                              <w:rPr/>
                              <w:t xml:space="preserve">         : .…………………….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Планирана дата за последваща калибрация</w:t>
                            </w:r>
                            <w:r>
                              <w:rPr/>
                              <w:t xml:space="preserve"> ………………………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 xml:space="preserve">                      </w:t>
                            </w:r>
                          </w:p>
                          <w:p>
                            <w:pPr>
                              <w:pStyle w:val="Normal"/>
                              <w:ind w:firstLine="720" w:start="1440" w:end="0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Подпис: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16.7pt;height:195.1pt;mso-wrap-distance-left:9.05pt;mso-wrap-distance-right:9.05pt;mso-wrap-distance-top:0pt;mso-wrap-distance-bottom:0pt;margin-top:-0.35pt;mso-position-vertical-relative:text;margin-left:-0.35pt;mso-position-horizontal-relative:text">
                <v:textbox>
                  <w:txbxContent>
                    <w:p>
                      <w:pPr>
                        <w:pStyle w:val="Heading1"/>
                        <w:ind w:hanging="0" w:start="0"/>
                        <w:rPr/>
                      </w:pPr>
                      <w:r>
                        <w:rPr>
                          <w:sz w:val="22"/>
                          <w:szCs w:val="22"/>
                          <w:lang w:val="ru-RU"/>
                        </w:rPr>
                        <w:t>"Артпласт" ЕООД</w:t>
                      </w:r>
                      <w:r>
                        <w:rPr>
                          <w:lang w:val="bg-BG"/>
                        </w:rPr>
                        <w:t xml:space="preserve"> /   ОД 08 -  03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lang w:val="bg-BG"/>
                        </w:rPr>
                        <w:t>Инструмент номер</w:t>
                      </w:r>
                      <w:r>
                        <w:rPr/>
                        <w:t>………………………….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lang w:val="bg-BG"/>
                        </w:rPr>
                        <w:t>Име на инструмент</w:t>
                      </w:r>
                      <w:r>
                        <w:rPr/>
                        <w:t>: …………………………..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lang w:val="bg-BG"/>
                        </w:rPr>
                        <w:t>Дата на калибрация</w:t>
                      </w:r>
                      <w:r>
                        <w:rPr/>
                        <w:t xml:space="preserve">         : .…………………….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lang w:val="bg-BG"/>
                        </w:rPr>
                        <w:t>Планирана дата за последваща калибрация</w:t>
                      </w:r>
                      <w:r>
                        <w:rPr/>
                        <w:t xml:space="preserve"> ………………………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 xml:space="preserve">                      </w:t>
                      </w:r>
                    </w:p>
                    <w:p>
                      <w:pPr>
                        <w:pStyle w:val="Normal"/>
                        <w:ind w:firstLine="720" w:start="1440" w:end="0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Подпис: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Footer"/>
        <w:jc w:val="center"/>
        <w:rPr>
          <w:szCs w:val="24"/>
        </w:rPr>
      </w:pPr>
      <w:r>
        <w:rPr>
          <w:szCs w:val="24"/>
        </w:rPr>
      </w:r>
    </w:p>
    <w:p>
      <w:pPr>
        <w:pStyle w:val="Footer"/>
        <w:jc w:val="center"/>
        <w:rPr>
          <w:szCs w:val="24"/>
        </w:rPr>
      </w:pPr>
      <w:r>
        <w:rPr>
          <w:szCs w:val="24"/>
        </w:rPr>
      </w:r>
    </w:p>
    <w:p>
      <w:pPr>
        <w:pStyle w:val="Footer"/>
        <w:jc w:val="center"/>
        <w:rPr>
          <w:szCs w:val="24"/>
        </w:rPr>
      </w:pPr>
      <w:r>
        <w:rPr>
          <w:szCs w:val="24"/>
        </w:rPr>
      </w:r>
    </w:p>
    <w:p>
      <w:pPr>
        <w:pStyle w:val="Footer"/>
        <w:jc w:val="center"/>
        <w:rPr>
          <w:szCs w:val="24"/>
        </w:rPr>
      </w:pPr>
      <w:r>
        <w:rPr>
          <w:szCs w:val="24"/>
        </w:rPr>
      </w:r>
    </w:p>
    <w:p>
      <w:pPr>
        <w:pStyle w:val="Footer"/>
        <w:jc w:val="center"/>
        <w:rPr>
          <w:szCs w:val="24"/>
        </w:rPr>
      </w:pPr>
      <w:r>
        <w:rPr>
          <w:szCs w:val="24"/>
        </w:rPr>
      </w:r>
    </w:p>
    <w:p>
      <w:pPr>
        <w:pStyle w:val="Footer"/>
        <w:jc w:val="center"/>
        <w:rPr>
          <w:szCs w:val="24"/>
        </w:rPr>
      </w:pPr>
      <w:r>
        <w:rPr>
          <w:szCs w:val="24"/>
        </w:rPr>
      </w:r>
    </w:p>
    <w:p>
      <w:pPr>
        <w:pStyle w:val="Footer"/>
        <w:jc w:val="center"/>
        <w:rPr>
          <w:szCs w:val="24"/>
        </w:rPr>
      </w:pPr>
      <w:r>
        <w:rPr>
          <w:szCs w:val="24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835" w:right="1134" w:gutter="0" w:header="709" w:top="765" w:footer="7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Bookman Old Style">
    <w:charset w:val="cc" w:characterSet="windows-1251"/>
    <w:family w:val="roman"/>
    <w:pitch w:val="variable"/>
  </w:font>
  <w:font w:name="Comic Sans MS">
    <w:charset w:val="cc" w:characterSet="windows-1251"/>
    <w:family w:val="script"/>
    <w:pitch w:val="variable"/>
  </w:font>
  <w:font w:name="Arial Narrow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thickThinMediumGap" w:sz="12" w:space="0" w:color="000000"/>
      </w:pBdr>
      <w:rPr>
        <w:rStyle w:val="PageNumber"/>
        <w:b/>
        <w:bCs/>
        <w:szCs w:val="24"/>
      </w:rPr>
    </w:pPr>
    <w:r>
      <w:rPr>
        <w:rStyle w:val="PageNumber"/>
        <w:b/>
        <w:bCs/>
        <w:szCs w:val="24"/>
        <w:lang w:val="bg-BG"/>
      </w:rPr>
      <w:tab/>
      <w:tab/>
      <w:tab/>
      <w:tab/>
      <w:tab/>
      <w:tab/>
      <w:tab/>
      <w:tab/>
      <w:tab/>
    </w:r>
    <w:r>
      <w:rPr>
        <w:rStyle w:val="PageNumber"/>
        <w:b/>
        <w:bCs/>
        <w:szCs w:val="24"/>
      </w:rPr>
      <w:t xml:space="preserve">ISO 9001:2015 </w:t>
    </w:r>
  </w:p>
  <w:p>
    <w:pPr>
      <w:pStyle w:val="Footer"/>
      <w:rPr>
        <w:rStyle w:val="PageNumber"/>
        <w:b/>
        <w:bCs/>
        <w:sz w:val="8"/>
        <w:szCs w:val="24"/>
      </w:rPr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thickThinMediumGap" w:sz="12" w:space="0" w:color="000000"/>
      </w:pBdr>
      <w:rPr/>
    </w:pPr>
    <w:r>
      <w:rPr>
        <w:rStyle w:val="PageNumber"/>
        <w:b/>
        <w:bCs/>
        <w:szCs w:val="24"/>
        <w:lang w:val="bg-BG"/>
      </w:rPr>
      <w:tab/>
      <w:tab/>
      <w:tab/>
      <w:tab/>
      <w:tab/>
      <w:tab/>
      <w:tab/>
      <w:tab/>
      <w:tab/>
    </w:r>
    <w:r>
      <w:rPr>
        <w:rStyle w:val="PageNumber"/>
        <w:b/>
        <w:bCs/>
        <w:szCs w:val="24"/>
      </w:rPr>
      <w:t xml:space="preserve">ISO 9001:2015 </w:t>
    </w:r>
  </w:p>
  <w:p>
    <w:pPr>
      <w:pStyle w:val="Footer"/>
      <w:rPr>
        <w:rStyle w:val="PageNumber"/>
        <w:b/>
        <w:bCs/>
        <w:sz w:val="8"/>
        <w:szCs w:val="24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>Вид на документа:</w:t>
          </w:r>
        </w:p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</w:r>
        </w:p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1"/>
            <w:rPr>
              <w:b/>
              <w:sz w:val="28"/>
              <w:lang w:eastAsia="en-US"/>
            </w:rPr>
          </w:pPr>
          <w:r>
            <w:rPr>
              <w:b/>
              <w:sz w:val="28"/>
              <w:lang w:val="bg-BG" w:eastAsia="en-US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Cs w:val="24"/>
              <w:lang w:eastAsia="en-US"/>
            </w:rPr>
          </w:pPr>
          <w:r>
            <w:rPr>
              <w:i/>
              <w:szCs w:val="24"/>
              <w:lang w:eastAsia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pacing w:before="40" w:after="40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lang w:val="bg-BG" w:eastAsia="en-US"/>
            </w:rPr>
            <w:t>ПР</w:t>
          </w:r>
          <w:r>
            <w:rPr>
              <w:b/>
              <w:lang w:eastAsia="en-US"/>
            </w:rPr>
            <w:t xml:space="preserve"> 0</w:t>
          </w:r>
          <w:r>
            <w:rPr>
              <w:b/>
              <w:lang w:val="bg-BG" w:eastAsia="en-US"/>
            </w:rPr>
            <w:t>8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Издадена на дата:</w:t>
          </w:r>
        </w:p>
        <w:p>
          <w:pPr>
            <w:pStyle w:val="Normal"/>
            <w:jc w:val="center"/>
            <w:rPr>
              <w:b/>
              <w:szCs w:val="24"/>
              <w:lang w:val="bg-BG" w:eastAsia="en-US"/>
            </w:rPr>
          </w:pPr>
          <w:r>
            <w:rPr>
              <w:b/>
              <w:szCs w:val="24"/>
            </w:rPr>
            <w:t>11</w:t>
          </w:r>
          <w:r>
            <w:rPr>
              <w:b/>
              <w:szCs w:val="24"/>
              <w:lang w:val="bg-BG"/>
            </w:rPr>
            <w:t>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Разработена от:              Подпис:</w:t>
          </w:r>
        </w:p>
        <w:p>
          <w:pPr>
            <w:pStyle w:val="Normal"/>
            <w:keepNext w:val="true"/>
            <w:numPr>
              <w:ilvl w:val="0"/>
              <w:numId w:val="0"/>
            </w:numPr>
            <w:outlineLvl w:val="0"/>
            <w:rPr>
              <w:sz w:val="16"/>
              <w:szCs w:val="16"/>
              <w:lang w:val="bg-BG" w:eastAsia="en-US"/>
            </w:rPr>
          </w:pPr>
          <w:r>
            <w:rPr>
              <w:sz w:val="16"/>
              <w:szCs w:val="16"/>
              <w:lang w:val="bg-BG" w:eastAsia="en-US"/>
            </w:rPr>
          </w:r>
        </w:p>
        <w:p>
          <w:pPr>
            <w:pStyle w:val="Normal"/>
            <w:rPr>
              <w:sz w:val="20"/>
              <w:szCs w:val="16"/>
              <w:lang w:val="bg-BG" w:eastAsia="en-US"/>
            </w:rPr>
          </w:pPr>
          <w:r>
            <w:rPr>
              <w:sz w:val="20"/>
              <w:szCs w:val="16"/>
              <w:lang w:val="bg-BG" w:eastAsia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0"/>
            <w:rPr>
              <w:bCs/>
              <w:sz w:val="18"/>
              <w:lang w:val="bg-BG" w:eastAsia="en-US"/>
            </w:rPr>
          </w:pPr>
          <w:r>
            <w:rPr>
              <w:bCs/>
              <w:sz w:val="18"/>
              <w:lang w:val="bg-BG" w:eastAsia="en-US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szCs w:val="24"/>
              <w:lang w:val="bg-BG" w:eastAsia="en-US"/>
            </w:rPr>
          </w:pPr>
          <w:r>
            <w:rPr>
              <w:b/>
              <w:bCs/>
              <w:sz w:val="18"/>
              <w:szCs w:val="24"/>
              <w:lang w:val="bg-BG" w:eastAsia="en-US"/>
            </w:rPr>
          </w:r>
        </w:p>
        <w:p>
          <w:pPr>
            <w:pStyle w:val="Normal"/>
            <w:spacing w:before="120" w:after="0"/>
            <w:jc w:val="center"/>
            <w:rPr>
              <w:b/>
              <w:lang w:val="bg-BG" w:eastAsia="en-US"/>
            </w:rPr>
          </w:pPr>
          <w:r>
            <w:rPr>
              <w:b/>
              <w:bCs/>
              <w:szCs w:val="24"/>
              <w:lang w:val="bg-BG" w:eastAsia="en-US"/>
            </w:rPr>
            <w:t>СРЕДСТВАТА ЗА КОНТРОЛ, НАБЛЮДЕНИЕ И ИЗЛЕРВАНЕ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sz w:val="20"/>
              <w:lang w:eastAsia="en-US"/>
            </w:rPr>
          </w:pPr>
          <w:r>
            <w:rPr>
              <w:b/>
              <w:sz w:val="20"/>
              <w:lang w:val="bg-BG" w:eastAsia="en-US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Одобрена от:                  Подпис:</w:t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  <w:p>
          <w:pPr>
            <w:pStyle w:val="Normal"/>
            <w:rPr>
              <w:sz w:val="22"/>
              <w:szCs w:val="22"/>
              <w:lang w:val="bg-BG" w:eastAsia="en-US"/>
            </w:rPr>
          </w:pPr>
          <w:r>
            <w:rPr>
              <w:sz w:val="20"/>
              <w:lang w:val="bg-BG" w:eastAsia="en-US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spacing w:before="120" w:after="0"/>
            <w:jc w:val="center"/>
            <w:rPr>
              <w:sz w:val="20"/>
              <w:szCs w:val="22"/>
              <w:lang w:val="bg-BG" w:eastAsia="en-US"/>
            </w:rPr>
          </w:pPr>
          <w:r>
            <w:rPr>
              <w:sz w:val="20"/>
              <w:szCs w:val="22"/>
              <w:lang w:val="bg-BG" w:eastAsia="en-US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 w:eastAsia="en-US"/>
            </w:rPr>
          </w:pPr>
          <w:r>
            <w:rPr>
              <w:sz w:val="16"/>
              <w:lang w:val="bg-BG" w:eastAsia="en-US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eastAsia="en-US"/>
            </w:rPr>
          </w:pPr>
          <w:r>
            <w:rPr>
              <w:sz w:val="18"/>
              <w:lang w:val="bg-BG" w:eastAsia="en-US"/>
            </w:rPr>
            <w:fldChar w:fldCharType="begin"/>
          </w:r>
          <w:r>
            <w:rPr>
              <w:sz w:val="18"/>
              <w:lang w:val="bg-BG" w:eastAsia="en-US"/>
            </w:rPr>
            <w:instrText xml:space="preserve"> PAGE </w:instrText>
          </w:r>
          <w:r>
            <w:rPr>
              <w:sz w:val="18"/>
              <w:lang w:val="bg-BG" w:eastAsia="en-US"/>
            </w:rPr>
            <w:fldChar w:fldCharType="separate"/>
          </w:r>
          <w:r>
            <w:rPr>
              <w:sz w:val="18"/>
              <w:lang w:val="bg-BG" w:eastAsia="en-US"/>
            </w:rPr>
            <w:t>4</w:t>
          </w:r>
          <w:r>
            <w:rPr>
              <w:sz w:val="18"/>
              <w:lang w:val="bg-BG" w:eastAsia="en-US"/>
            </w:rPr>
            <w:fldChar w:fldCharType="end"/>
          </w:r>
          <w:r>
            <w:rPr>
              <w:b/>
              <w:sz w:val="18"/>
              <w:lang w:val="bg-BG" w:eastAsia="en-US"/>
            </w:rPr>
            <w:t xml:space="preserve"> </w:t>
          </w:r>
          <w:r>
            <w:rPr>
              <w:b/>
              <w:sz w:val="18"/>
              <w:lang w:val="bg-BG" w:eastAsia="en-US"/>
            </w:rPr>
            <w:t>/ 7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  <w:t>Екз. №</w:t>
          </w:r>
        </w:p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</w:r>
        </w:p>
        <w:p>
          <w:pPr>
            <w:pStyle w:val="Normal"/>
            <w:rPr>
              <w:b/>
              <w:bCs/>
              <w:sz w:val="16"/>
              <w:lang w:val="bg-BG" w:eastAsia="en-US"/>
            </w:rPr>
          </w:pPr>
          <w:r>
            <w:rPr>
              <w:b/>
              <w:bCs/>
              <w:sz w:val="16"/>
              <w:lang w:val="bg-BG" w:eastAsia="en-US"/>
            </w:rPr>
          </w:r>
        </w:p>
      </w:tc>
    </w:tr>
  </w:tbl>
  <w:p>
    <w:pPr>
      <w:pStyle w:val="Header"/>
      <w:rPr>
        <w:rFonts w:ascii="Comic Sans MS" w:hAnsi="Comic Sans MS" w:cs="Comic Sans MS"/>
        <w:b/>
        <w:sz w:val="28"/>
      </w:rPr>
    </w:pPr>
    <w:r>
      <w:rPr>
        <w:rFonts w:cs="Comic Sans MS" w:ascii="Comic Sans MS" w:hAnsi="Comic Sans MS"/>
        <w:b/>
        <w:sz w:val="2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>Вид на документа:</w:t>
          </w:r>
        </w:p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</w:r>
        </w:p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1"/>
            <w:rPr>
              <w:b/>
              <w:sz w:val="28"/>
              <w:lang w:val="bg-BG" w:eastAsia="en-US"/>
            </w:rPr>
          </w:pPr>
          <w:r>
            <w:rPr>
              <w:b/>
              <w:sz w:val="28"/>
              <w:lang w:val="bg-BG" w:eastAsia="en-US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Cs w:val="24"/>
              <w:lang w:eastAsia="en-US"/>
            </w:rPr>
          </w:pPr>
          <w:r>
            <w:rPr>
              <w:i/>
              <w:szCs w:val="24"/>
              <w:lang w:eastAsia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pacing w:before="40" w:after="40"/>
            <w:jc w:val="center"/>
            <w:rPr/>
          </w:pPr>
          <w:r>
            <w:rPr>
              <w:b/>
              <w:lang w:val="bg-BG" w:eastAsia="en-US"/>
            </w:rPr>
            <w:t>ПР</w:t>
          </w:r>
          <w:r>
            <w:rPr>
              <w:b/>
              <w:lang w:eastAsia="en-US"/>
            </w:rPr>
            <w:t xml:space="preserve"> 0</w:t>
          </w:r>
          <w:r>
            <w:rPr>
              <w:b/>
              <w:lang w:val="bg-BG" w:eastAsia="en-US"/>
            </w:rPr>
            <w:t>8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Издадена на дата:</w:t>
          </w:r>
        </w:p>
        <w:p>
          <w:pPr>
            <w:pStyle w:val="Normal"/>
            <w:jc w:val="center"/>
            <w:rPr/>
          </w:pPr>
          <w:r>
            <w:rPr>
              <w:b/>
              <w:szCs w:val="24"/>
            </w:rPr>
            <w:t>11</w:t>
          </w:r>
          <w:r>
            <w:rPr>
              <w:b/>
              <w:szCs w:val="24"/>
              <w:lang w:val="bg-BG"/>
            </w:rPr>
            <w:t>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Разработена от:              Подпис:</w:t>
          </w:r>
        </w:p>
        <w:p>
          <w:pPr>
            <w:pStyle w:val="Normal"/>
            <w:keepNext w:val="true"/>
            <w:numPr>
              <w:ilvl w:val="0"/>
              <w:numId w:val="0"/>
            </w:numPr>
            <w:outlineLvl w:val="0"/>
            <w:rPr>
              <w:sz w:val="16"/>
              <w:szCs w:val="16"/>
              <w:lang w:val="bg-BG" w:eastAsia="en-US"/>
            </w:rPr>
          </w:pPr>
          <w:r>
            <w:rPr>
              <w:sz w:val="16"/>
              <w:szCs w:val="16"/>
              <w:lang w:val="bg-BG" w:eastAsia="en-US"/>
            </w:rPr>
          </w:r>
        </w:p>
        <w:p>
          <w:pPr>
            <w:pStyle w:val="Normal"/>
            <w:rPr>
              <w:sz w:val="20"/>
              <w:szCs w:val="16"/>
              <w:lang w:val="bg-BG" w:eastAsia="en-US"/>
            </w:rPr>
          </w:pPr>
          <w:r>
            <w:rPr>
              <w:sz w:val="20"/>
              <w:szCs w:val="16"/>
              <w:lang w:val="bg-BG" w:eastAsia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0"/>
            <w:rPr>
              <w:bCs/>
              <w:sz w:val="18"/>
              <w:lang w:val="bg-BG" w:eastAsia="en-US"/>
            </w:rPr>
          </w:pPr>
          <w:r>
            <w:rPr>
              <w:bCs/>
              <w:sz w:val="18"/>
              <w:lang w:val="bg-BG" w:eastAsia="en-US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szCs w:val="24"/>
              <w:lang w:val="bg-BG" w:eastAsia="en-US"/>
            </w:rPr>
          </w:pPr>
          <w:r>
            <w:rPr>
              <w:b/>
              <w:bCs/>
              <w:sz w:val="18"/>
              <w:szCs w:val="24"/>
              <w:lang w:val="bg-BG" w:eastAsia="en-US"/>
            </w:rPr>
          </w:r>
        </w:p>
        <w:p>
          <w:pPr>
            <w:pStyle w:val="Normal"/>
            <w:spacing w:before="120" w:after="0"/>
            <w:jc w:val="center"/>
            <w:rPr>
              <w:b/>
              <w:bCs/>
              <w:szCs w:val="24"/>
              <w:lang w:val="bg-BG" w:eastAsia="en-US"/>
            </w:rPr>
          </w:pPr>
          <w:r>
            <w:rPr>
              <w:b/>
              <w:bCs/>
              <w:szCs w:val="24"/>
              <w:lang w:val="bg-BG" w:eastAsia="en-US"/>
            </w:rPr>
            <w:t>СРЕДСТВАТА ЗА КОНТРОЛ, НАБЛЮДЕНИЕ И ИЗЛЕРВАНЕ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sz w:val="20"/>
              <w:lang w:val="bg-BG" w:eastAsia="en-US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Одобрена от:                  Подпис:</w:t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spacing w:before="120" w:after="0"/>
            <w:jc w:val="center"/>
            <w:rPr>
              <w:sz w:val="20"/>
              <w:szCs w:val="22"/>
              <w:lang w:val="bg-BG" w:eastAsia="en-US"/>
            </w:rPr>
          </w:pPr>
          <w:r>
            <w:rPr>
              <w:sz w:val="20"/>
              <w:szCs w:val="22"/>
              <w:lang w:val="bg-BG" w:eastAsia="en-US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 w:eastAsia="en-US"/>
            </w:rPr>
          </w:pPr>
          <w:r>
            <w:rPr>
              <w:sz w:val="16"/>
              <w:lang w:val="bg-BG" w:eastAsia="en-US"/>
            </w:rPr>
            <w:t>Страница</w:t>
          </w:r>
        </w:p>
        <w:p>
          <w:pPr>
            <w:pStyle w:val="Normal"/>
            <w:jc w:val="center"/>
            <w:rPr/>
          </w:pPr>
          <w:r>
            <w:rPr>
              <w:sz w:val="18"/>
              <w:lang w:val="bg-BG" w:eastAsia="en-US"/>
            </w:rPr>
            <w:fldChar w:fldCharType="begin"/>
          </w:r>
          <w:r>
            <w:rPr>
              <w:sz w:val="18"/>
              <w:lang w:val="bg-BG" w:eastAsia="en-US"/>
            </w:rPr>
            <w:instrText xml:space="preserve"> PAGE </w:instrText>
          </w:r>
          <w:r>
            <w:rPr>
              <w:sz w:val="18"/>
              <w:lang w:val="bg-BG" w:eastAsia="en-US"/>
            </w:rPr>
            <w:fldChar w:fldCharType="separate"/>
          </w:r>
          <w:r>
            <w:rPr>
              <w:sz w:val="18"/>
              <w:lang w:val="bg-BG" w:eastAsia="en-US"/>
            </w:rPr>
            <w:t>7</w:t>
          </w:r>
          <w:r>
            <w:rPr>
              <w:sz w:val="18"/>
              <w:lang w:val="bg-BG" w:eastAsia="en-US"/>
            </w:rPr>
            <w:fldChar w:fldCharType="end"/>
          </w:r>
          <w:r>
            <w:rPr>
              <w:b/>
              <w:sz w:val="18"/>
              <w:lang w:val="bg-BG" w:eastAsia="en-US"/>
            </w:rPr>
            <w:t xml:space="preserve"> </w:t>
          </w:r>
          <w:r>
            <w:rPr>
              <w:b/>
              <w:sz w:val="18"/>
              <w:lang w:val="bg-BG" w:eastAsia="en-US"/>
            </w:rPr>
            <w:t>/ 7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  <w:t>Екз. №</w:t>
          </w:r>
        </w:p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</w:r>
        </w:p>
        <w:p>
          <w:pPr>
            <w:pStyle w:val="Normal"/>
            <w:rPr>
              <w:b/>
              <w:bCs/>
              <w:sz w:val="16"/>
              <w:lang w:val="bg-BG" w:eastAsia="en-US"/>
            </w:rPr>
          </w:pPr>
          <w:r>
            <w:rPr>
              <w:b/>
              <w:bCs/>
              <w:sz w:val="16"/>
              <w:lang w:val="bg-BG" w:eastAsia="en-US"/>
            </w:rPr>
          </w:r>
        </w:p>
      </w:tc>
    </w:tr>
  </w:tbl>
  <w:p>
    <w:pPr>
      <w:pStyle w:val="Header"/>
      <w:rPr>
        <w:rFonts w:ascii="Comic Sans MS" w:hAnsi="Comic Sans MS" w:cs="Comic Sans MS"/>
        <w:b/>
        <w:sz w:val="28"/>
      </w:rPr>
    </w:pPr>
    <w:r>
      <w:rPr>
        <w:rFonts w:cs="Comic Sans MS" w:ascii="Comic Sans MS" w:hAnsi="Comic Sans MS"/>
        <w:b/>
        <w:sz w:val="2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u w:val="none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5z0">
    <w:name w:val="WW8Num15z0"/>
    <w:qFormat/>
    <w:rPr/>
  </w:style>
  <w:style w:type="character" w:styleId="Style12">
    <w:name w:val="Шрифт на абзаца по подразбиране"/>
    <w:qFormat/>
    <w:rPr/>
  </w:style>
  <w:style w:type="character" w:styleId="PageNumber">
    <w:name w:val="page number"/>
    <w:basedOn w:val="Style12"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>
      <w:rFonts w:ascii="Bookman Old Style" w:hAnsi="Bookman Old Style" w:cs="Bookman Old Style"/>
      <w:sz w:val="22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">
    <w:name w:val="Основен текст 2"/>
    <w:basedOn w:val="Normal"/>
    <w:qFormat/>
    <w:pPr/>
    <w:rPr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2019-11-25T03:25:00Z</dcterms:created>
  <dc:creator>ws</dc:creator>
  <dc:description/>
  <cp:keywords/>
  <dc:language>bg-BG</dc:language>
  <cp:lastModifiedBy>lenovo</cp:lastModifiedBy>
  <cp:lastPrinted>2002-06-04T02:14:00Z</cp:lastPrinted>
  <dcterms:modified xsi:type="dcterms:W3CDTF">2020-07-28T14:21:00Z</dcterms:modified>
  <cp:revision>14</cp:revision>
  <dc:subject/>
  <dc:title/>
</cp:coreProperties>
</file>