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Cs w:val="24"/>
          <w:u w:val="single"/>
          <w:lang w:val="ru-RU"/>
        </w:rPr>
        <w:t>1.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  <w:lang w:val="ru-RU"/>
        </w:rPr>
        <w:t>ОБЛАСТ НА ПРИЛОЖЕНИЕ.</w:t>
      </w:r>
    </w:p>
    <w:p>
      <w:pPr>
        <w:pStyle w:val="2"/>
        <w:ind w:firstLine="720" w:end="0"/>
        <w:rPr/>
      </w:pPr>
      <w:r>
        <w:rPr>
          <w:i w:val="false"/>
          <w:sz w:val="24"/>
          <w:szCs w:val="24"/>
          <w:lang w:val="ru-RU"/>
        </w:rPr>
        <w:t xml:space="preserve">Процедурата определя документите, използвани в </w:t>
      </w:r>
      <w:r>
        <w:rPr>
          <w:b/>
          <w:i w:val="false"/>
          <w:sz w:val="24"/>
          <w:szCs w:val="24"/>
          <w:lang w:val="ru-RU"/>
        </w:rPr>
        <w:t>"Артпласт" ЕООД</w:t>
      </w:r>
      <w:r>
        <w:rPr>
          <w:i w:val="false"/>
          <w:sz w:val="24"/>
          <w:szCs w:val="24"/>
          <w:lang w:val="ru-RU"/>
        </w:rPr>
        <w:t xml:space="preserve">, които пряко влияят върху качеството. </w:t>
      </w:r>
      <w:r>
        <w:rPr>
          <w:i w:val="false"/>
          <w:sz w:val="24"/>
          <w:szCs w:val="24"/>
        </w:rPr>
        <w:t>В нея се определя реда на тяхното заявяване, разработване, проверка, утвърждаване, разпространение, архивиране, изменение и изземване от употреба.</w:t>
      </w:r>
    </w:p>
    <w:p>
      <w:pPr>
        <w:pStyle w:val="Normal"/>
        <w:ind w:firstLine="720" w:end="0"/>
        <w:rPr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szCs w:val="24"/>
          <w:u w:val="single"/>
        </w:rPr>
      </w:pPr>
      <w:r>
        <w:rPr>
          <w:b/>
          <w:szCs w:val="24"/>
          <w:u w:val="single"/>
        </w:rPr>
        <w:t>2.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</w:rPr>
        <w:t>ПОЗОВАВАНИЯ.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>2.1.</w:t>
      </w:r>
      <w:r>
        <w:rPr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ru-RU"/>
        </w:rPr>
      </w:pPr>
      <w:r>
        <w:rPr>
          <w:szCs w:val="24"/>
          <w:lang w:val="ru-RU"/>
        </w:rPr>
        <w:t xml:space="preserve">2.2.БДС </w:t>
      </w:r>
      <w:r>
        <w:rPr>
          <w:szCs w:val="24"/>
        </w:rPr>
        <w:t>EN</w:t>
      </w:r>
      <w:r>
        <w:rPr>
          <w:szCs w:val="24"/>
          <w:lang w:val="ru-RU"/>
        </w:rPr>
        <w:t xml:space="preserve">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</w:t>
      </w:r>
      <w:r>
        <w:rPr>
          <w:szCs w:val="24"/>
        </w:rPr>
        <w:t>1</w:t>
      </w:r>
      <w:r>
        <w:rPr>
          <w:szCs w:val="24"/>
          <w:lang w:val="ru-RU"/>
        </w:rPr>
        <w:t>:2015 "</w:t>
      </w:r>
      <w:r>
        <w:rPr>
          <w:bCs/>
          <w:szCs w:val="24"/>
          <w:lang w:val="ru-RU"/>
        </w:rPr>
        <w:t>Системи за управление на качеството. Основни принципи и речник</w:t>
      </w:r>
      <w:r>
        <w:rPr>
          <w:szCs w:val="24"/>
          <w:lang w:val="ru-RU"/>
        </w:rPr>
        <w:t>"</w:t>
      </w:r>
      <w:r>
        <w:rPr>
          <w:bCs/>
          <w:szCs w:val="24"/>
          <w:lang w:val="ru-RU"/>
        </w:rPr>
        <w:t>.</w:t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bg-BG"/>
        </w:rPr>
      </w:pPr>
      <w:r>
        <w:rPr>
          <w:bCs/>
          <w:szCs w:val="24"/>
          <w:lang w:val="bg-BG"/>
        </w:rPr>
      </w:r>
    </w:p>
    <w:p>
      <w:pPr>
        <w:pStyle w:val="Normal"/>
        <w:ind w:firstLine="720" w:end="0"/>
        <w:rPr>
          <w:b/>
          <w:bCs/>
          <w:szCs w:val="24"/>
          <w:lang w:val="ru-RU"/>
        </w:rPr>
      </w:pPr>
      <w:r>
        <w:rPr>
          <w:b/>
          <w:bCs/>
          <w:szCs w:val="24"/>
          <w:lang w:val="ru-RU"/>
        </w:rPr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  <w:t>3.ТЕРМИНИ, ОПРЕДЕЛЕНИЯ, СЪКРАЩЕНИЯ И ОЗНАЧЕНИЯ.</w:t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Cs w:val="24"/>
        </w:rPr>
      </w:pPr>
      <w:r>
        <w:rPr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</w:t>
      </w:r>
      <w:r>
        <w:rPr>
          <w:szCs w:val="24"/>
        </w:rPr>
        <w:t>1</w:t>
      </w:r>
      <w:r>
        <w:rPr>
          <w:szCs w:val="24"/>
          <w:lang w:val="ru-RU"/>
        </w:rPr>
        <w:t>:2015 “</w:t>
      </w:r>
      <w:r>
        <w:rPr>
          <w:bCs/>
          <w:szCs w:val="24"/>
          <w:lang w:val="ru-RU"/>
        </w:rPr>
        <w:t xml:space="preserve">Системи за управление на качеството. </w:t>
      </w:r>
      <w:r>
        <w:rPr>
          <w:bCs/>
          <w:szCs w:val="24"/>
        </w:rPr>
        <w:t>Основни принципи и речник”.</w:t>
      </w:r>
    </w:p>
    <w:p>
      <w:pPr>
        <w:pStyle w:val="Normal"/>
        <w:rPr>
          <w:b/>
          <w:sz w:val="22"/>
          <w:szCs w:val="24"/>
          <w:u w:val="single"/>
        </w:rPr>
      </w:pPr>
      <w:r>
        <w:rPr>
          <w:b/>
          <w:sz w:val="22"/>
          <w:szCs w:val="24"/>
          <w:u w:val="single"/>
        </w:rPr>
      </w:r>
    </w:p>
    <w:p>
      <w:pPr>
        <w:pStyle w:val="Normal"/>
        <w:rPr/>
      </w:pPr>
      <w:r>
        <w:rPr>
          <w:b/>
          <w:szCs w:val="24"/>
          <w:u w:val="single"/>
        </w:rPr>
        <w:t xml:space="preserve">4. </w:t>
      </w:r>
      <w:r>
        <w:rPr>
          <w:b/>
          <w:szCs w:val="24"/>
          <w:u w:val="single"/>
          <w:lang w:val="bg-BG"/>
        </w:rPr>
        <w:t>ПРЕПРАТКИ</w:t>
      </w:r>
      <w:r>
        <w:rPr>
          <w:b/>
          <w:szCs w:val="24"/>
          <w:u w:val="single"/>
        </w:rPr>
        <w:t>:</w:t>
      </w:r>
    </w:p>
    <w:p>
      <w:pPr>
        <w:pStyle w:val="Normal"/>
        <w:rPr>
          <w:szCs w:val="24"/>
        </w:rPr>
      </w:pPr>
      <w:r>
        <w:rPr>
          <w:szCs w:val="24"/>
        </w:rPr>
        <w:tab/>
        <w:tab/>
      </w:r>
    </w:p>
    <w:p>
      <w:pPr>
        <w:pStyle w:val="Normal"/>
        <w:ind w:firstLine="720" w:end="0"/>
        <w:rPr>
          <w:szCs w:val="24"/>
        </w:rPr>
      </w:pPr>
      <w:r>
        <w:rPr>
          <w:szCs w:val="24"/>
          <w:lang w:val="bg-BG"/>
        </w:rPr>
        <w:t xml:space="preserve">Стандарт </w:t>
      </w:r>
      <w:r>
        <w:rPr>
          <w:szCs w:val="24"/>
        </w:rPr>
        <w:t xml:space="preserve">ISO9001:2015 – </w:t>
      </w:r>
      <w:r>
        <w:rPr>
          <w:szCs w:val="24"/>
          <w:lang w:val="bg-BG"/>
        </w:rPr>
        <w:t>Клауза</w:t>
      </w:r>
      <w:r>
        <w:rPr>
          <w:szCs w:val="24"/>
        </w:rPr>
        <w:t xml:space="preserve"> 8.5.1 : Контрол на производството и предоставянето на услуги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>
          <w:b/>
          <w:szCs w:val="24"/>
          <w:u w:val="single"/>
        </w:rPr>
        <w:t xml:space="preserve">5. </w:t>
      </w:r>
      <w:r>
        <w:rPr>
          <w:b/>
          <w:szCs w:val="24"/>
          <w:u w:val="single"/>
          <w:lang w:val="bg-BG"/>
        </w:rPr>
        <w:t>ПРАВОМОЩИЯ И ОТГОВОРНОСТИ</w:t>
      </w:r>
      <w:r>
        <w:rPr>
          <w:b/>
          <w:szCs w:val="24"/>
          <w:u w:val="single"/>
        </w:rPr>
        <w:t>:</w:t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  <w:t xml:space="preserve">Ръководител </w:t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Cs w:val="24"/>
        </w:rPr>
        <w:t xml:space="preserve">Той / тя е </w:t>
      </w:r>
      <w:r>
        <w:rPr>
          <w:szCs w:val="24"/>
          <w:lang w:val="bg-BG"/>
        </w:rPr>
        <w:t>из</w:t>
      </w:r>
      <w:r>
        <w:rPr>
          <w:szCs w:val="24"/>
        </w:rPr>
        <w:t>цяло отговар</w:t>
      </w:r>
      <w:r>
        <w:rPr>
          <w:szCs w:val="24"/>
          <w:lang w:val="bg-BG"/>
        </w:rPr>
        <w:t>ен</w:t>
      </w:r>
      <w:r>
        <w:rPr>
          <w:szCs w:val="24"/>
        </w:rPr>
        <w:t>я за ефективното прилагане на тази процедура.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rPr>
          <w:szCs w:val="24"/>
          <w:lang w:val="bg-BG"/>
        </w:rPr>
      </w:pPr>
      <w:r>
        <w:rPr>
          <w:szCs w:val="24"/>
        </w:rPr>
        <w:t>Той / тя е упълномощена да предоставя ресурси за изпълнение на настоящата процедура.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rPr>
          <w:b/>
          <w:szCs w:val="24"/>
          <w:u w:val="single"/>
        </w:rPr>
      </w:pPr>
      <w:r>
        <w:rPr>
          <w:b/>
          <w:szCs w:val="24"/>
          <w:u w:val="single"/>
          <w:lang w:val="bg-BG"/>
        </w:rPr>
        <w:t>Ръководители на отдели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  <w:t xml:space="preserve">Те са отговорни </w:t>
      </w:r>
      <w:r>
        <w:rPr>
          <w:szCs w:val="24"/>
          <w:lang w:val="bg-BG"/>
        </w:rPr>
        <w:t>за</w:t>
      </w:r>
      <w:r>
        <w:rPr>
          <w:szCs w:val="24"/>
        </w:rPr>
        <w:t xml:space="preserve"> рутинни дейности по поддръжка самостоятелно </w:t>
      </w:r>
      <w:r>
        <w:rPr>
          <w:szCs w:val="24"/>
          <w:lang w:val="bg-BG"/>
        </w:rPr>
        <w:t>в техните отдели.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Те са отговорни и за докладване на </w:t>
      </w:r>
      <w:r>
        <w:rPr>
          <w:szCs w:val="24"/>
          <w:lang w:val="bg-BG"/>
        </w:rPr>
        <w:t>нуждите на оборудването в отдела</w:t>
      </w:r>
      <w:r>
        <w:rPr>
          <w:szCs w:val="24"/>
        </w:rPr>
        <w:t xml:space="preserve"> за ремонт и поддръжка (които са извън техните възможности) на</w:t>
      </w:r>
      <w:r>
        <w:rPr>
          <w:szCs w:val="24"/>
          <w:lang w:val="bg-BG"/>
        </w:rPr>
        <w:t xml:space="preserve"> Ръководител Предоставяне на услуги</w:t>
      </w:r>
      <w:r>
        <w:rPr>
          <w:szCs w:val="24"/>
        </w:rPr>
        <w:t>,</w:t>
      </w:r>
      <w:r>
        <w:rPr>
          <w:szCs w:val="24"/>
          <w:lang w:val="bg-BG"/>
        </w:rPr>
        <w:t xml:space="preserve"> </w:t>
      </w:r>
      <w:r>
        <w:rPr>
          <w:szCs w:val="24"/>
        </w:rPr>
        <w:t>чрез предаване на съоръжението / оборудването за работа ремонт / поддръжка.</w:t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rPr>
          <w:szCs w:val="24"/>
        </w:rPr>
      </w:pPr>
      <w:r>
        <w:rPr>
          <w:b/>
          <w:szCs w:val="24"/>
          <w:u w:val="single"/>
        </w:rPr>
        <w:t xml:space="preserve">6.  </w:t>
      </w:r>
      <w:r>
        <w:rPr>
          <w:b/>
          <w:szCs w:val="24"/>
          <w:u w:val="single"/>
          <w:lang w:val="bg-BG"/>
        </w:rPr>
        <w:t>НАЧИН НА ИЗПЪЛНЕНИЕ</w:t>
      </w:r>
      <w:r>
        <w:rPr>
          <w:b/>
          <w:szCs w:val="24"/>
          <w:u w:val="single"/>
        </w:rPr>
        <w:t>: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b/>
          <w:szCs w:val="24"/>
          <w:lang w:val="ru-RU"/>
        </w:rPr>
        <w:t xml:space="preserve">"Артпласт" ЕООД  </w:t>
      </w:r>
      <w:r>
        <w:rPr>
          <w:szCs w:val="24"/>
        </w:rPr>
        <w:t>разбира необходимостта от правилна поддръжка на своите съоръжения и оборудване за тяхната наличност и надеждност.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Ние използваме вътреш</w:t>
      </w:r>
      <w:r>
        <w:rPr>
          <w:szCs w:val="24"/>
          <w:lang w:val="bg-BG"/>
        </w:rPr>
        <w:t>ен персонал</w:t>
      </w:r>
      <w:r>
        <w:rPr>
          <w:szCs w:val="24"/>
        </w:rPr>
        <w:t xml:space="preserve"> и външни </w:t>
      </w:r>
      <w:r>
        <w:rPr>
          <w:szCs w:val="24"/>
          <w:lang w:val="bg-BG"/>
        </w:rPr>
        <w:t>фирми</w:t>
      </w:r>
      <w:r>
        <w:rPr>
          <w:szCs w:val="24"/>
        </w:rPr>
        <w:t xml:space="preserve"> за работа </w:t>
      </w:r>
      <w:r>
        <w:rPr>
          <w:szCs w:val="24"/>
          <w:lang w:val="bg-BG"/>
        </w:rPr>
        <w:t>по</w:t>
      </w:r>
      <w:r>
        <w:rPr>
          <w:szCs w:val="24"/>
        </w:rPr>
        <w:t xml:space="preserve"> ремонт и поддръжка.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 xml:space="preserve">Фирмата поддържа </w:t>
      </w:r>
      <w:r>
        <w:rPr>
          <w:szCs w:val="24"/>
        </w:rPr>
        <w:t>Списък на активи, които изискват поддръжка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Ръководителите на вс</w:t>
      </w:r>
      <w:r>
        <w:rPr>
          <w:szCs w:val="24"/>
          <w:lang w:val="bg-BG"/>
        </w:rPr>
        <w:t>еки отдел</w:t>
      </w:r>
      <w:r>
        <w:rPr>
          <w:szCs w:val="24"/>
        </w:rPr>
        <w:t xml:space="preserve"> поддържа</w:t>
      </w:r>
      <w:r>
        <w:rPr>
          <w:szCs w:val="24"/>
          <w:lang w:val="bg-BG"/>
        </w:rPr>
        <w:t>т</w:t>
      </w:r>
      <w:r>
        <w:rPr>
          <w:szCs w:val="24"/>
        </w:rPr>
        <w:t xml:space="preserve"> "</w:t>
      </w:r>
      <w:r>
        <w:rPr>
          <w:szCs w:val="24"/>
          <w:lang w:val="bg-BG"/>
        </w:rPr>
        <w:t xml:space="preserve">Формуляр </w:t>
      </w:r>
      <w:r>
        <w:rPr>
          <w:szCs w:val="24"/>
        </w:rPr>
        <w:t>Списък на активи, които изискват поддръжка (</w:t>
      </w:r>
      <w:r>
        <w:rPr>
          <w:szCs w:val="24"/>
          <w:lang w:val="bg-BG"/>
        </w:rPr>
        <w:t xml:space="preserve">ОД 11 </w:t>
      </w:r>
      <w:r>
        <w:rPr>
          <w:szCs w:val="24"/>
        </w:rPr>
        <w:t>- 01)", обхващащ всички активи в</w:t>
      </w:r>
      <w:r>
        <w:rPr>
          <w:szCs w:val="24"/>
          <w:lang w:val="bg-BG"/>
        </w:rPr>
        <w:t xml:space="preserve">ъв всеки </w:t>
      </w:r>
      <w:r>
        <w:rPr>
          <w:szCs w:val="24"/>
        </w:rPr>
        <w:t>отдел</w:t>
      </w:r>
      <w:r>
        <w:rPr>
          <w:szCs w:val="24"/>
          <w:lang w:val="bg-BG"/>
        </w:rPr>
        <w:t>. Различните отдели</w:t>
      </w:r>
      <w:r>
        <w:rPr>
          <w:szCs w:val="24"/>
        </w:rPr>
        <w:t xml:space="preserve"> се задължават </w:t>
      </w:r>
      <w:r>
        <w:rPr>
          <w:szCs w:val="24"/>
          <w:lang w:val="bg-BG"/>
        </w:rPr>
        <w:t xml:space="preserve">да извършват </w:t>
      </w:r>
      <w:r>
        <w:rPr>
          <w:szCs w:val="24"/>
        </w:rPr>
        <w:t>рутинн</w:t>
      </w:r>
      <w:r>
        <w:rPr>
          <w:szCs w:val="24"/>
          <w:lang w:val="bg-BG"/>
        </w:rPr>
        <w:t>о</w:t>
      </w:r>
      <w:r>
        <w:rPr>
          <w:szCs w:val="24"/>
        </w:rPr>
        <w:t xml:space="preserve"> почистване, смазване и дребни поправки на тези активи.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 xml:space="preserve">Освен това </w:t>
      </w:r>
      <w:r>
        <w:rPr>
          <w:szCs w:val="24"/>
        </w:rPr>
        <w:t xml:space="preserve"> </w:t>
      </w:r>
      <w:r>
        <w:rPr>
          <w:szCs w:val="24"/>
          <w:lang w:val="bg-BG"/>
        </w:rPr>
        <w:t>Ръководител Предоставяне на услуги</w:t>
      </w:r>
      <w:r>
        <w:rPr>
          <w:szCs w:val="24"/>
        </w:rPr>
        <w:t xml:space="preserve"> поддържа "</w:t>
      </w:r>
      <w:r>
        <w:rPr>
          <w:szCs w:val="24"/>
          <w:lang w:val="bg-BG"/>
        </w:rPr>
        <w:t xml:space="preserve">Формуляр </w:t>
      </w:r>
      <w:r>
        <w:rPr>
          <w:szCs w:val="24"/>
        </w:rPr>
        <w:t>Списък на активи, които изискват поддръжка (</w:t>
      </w:r>
      <w:r>
        <w:rPr>
          <w:szCs w:val="24"/>
          <w:lang w:val="bg-BG"/>
        </w:rPr>
        <w:t xml:space="preserve">ОД 11 </w:t>
      </w:r>
      <w:r>
        <w:rPr>
          <w:szCs w:val="24"/>
        </w:rPr>
        <w:t xml:space="preserve">- 01)", обхващащ всички основни активи на цялата </w:t>
      </w:r>
      <w:r>
        <w:rPr>
          <w:szCs w:val="24"/>
          <w:lang w:val="bg-BG"/>
        </w:rPr>
        <w:t>О</w:t>
      </w:r>
      <w:r>
        <w:rPr>
          <w:szCs w:val="24"/>
        </w:rPr>
        <w:t>рганизация</w:t>
      </w:r>
      <w:r>
        <w:rPr>
          <w:szCs w:val="24"/>
          <w:lang w:val="bg-BG"/>
        </w:rPr>
        <w:t>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  <w:t>Превантивни планове за поддръжка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Ръководителите на всеки отдел поддържат </w:t>
      </w:r>
      <w:r>
        <w:rPr>
          <w:szCs w:val="24"/>
          <w:lang w:val="bg-BG"/>
        </w:rPr>
        <w:t xml:space="preserve">„Формуляр План за рутинна поддръжка (ОД 11 - 02)” </w:t>
      </w:r>
      <w:r>
        <w:rPr>
          <w:szCs w:val="24"/>
        </w:rPr>
        <w:t xml:space="preserve">за периодично почистване / смазване </w:t>
      </w:r>
      <w:r>
        <w:rPr>
          <w:szCs w:val="24"/>
          <w:lang w:val="bg-BG"/>
        </w:rPr>
        <w:t>и др</w:t>
      </w:r>
      <w:r>
        <w:rPr>
          <w:szCs w:val="24"/>
        </w:rPr>
        <w:t xml:space="preserve">. </w:t>
      </w:r>
      <w:r>
        <w:rPr>
          <w:szCs w:val="24"/>
          <w:lang w:val="bg-BG"/>
        </w:rPr>
        <w:t>Отговорникът по качеството</w:t>
      </w:r>
      <w:r>
        <w:rPr>
          <w:szCs w:val="24"/>
        </w:rPr>
        <w:t xml:space="preserve"> след</w:t>
      </w:r>
      <w:r>
        <w:rPr>
          <w:szCs w:val="24"/>
          <w:lang w:val="bg-BG"/>
        </w:rPr>
        <w:t>и</w:t>
      </w:r>
      <w:r>
        <w:rPr>
          <w:szCs w:val="24"/>
        </w:rPr>
        <w:t xml:space="preserve"> тези </w:t>
      </w:r>
      <w:r>
        <w:rPr>
          <w:szCs w:val="24"/>
          <w:lang w:val="bg-BG"/>
        </w:rPr>
        <w:t>планове във всички отдели.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>По същия начин</w:t>
      </w:r>
      <w:r>
        <w:rPr>
          <w:szCs w:val="24"/>
          <w:lang w:val="bg-BG"/>
        </w:rPr>
        <w:t xml:space="preserve"> Ръководител Предоставяне на услуги</w:t>
      </w:r>
      <w:r>
        <w:rPr>
          <w:szCs w:val="24"/>
        </w:rPr>
        <w:t xml:space="preserve"> поддържа </w:t>
      </w:r>
      <w:r>
        <w:rPr>
          <w:szCs w:val="24"/>
          <w:lang w:val="bg-BG"/>
        </w:rPr>
        <w:t>„Формуляр План за рутинна поддръжка (ОД 11 -  02)”</w:t>
      </w:r>
      <w:r>
        <w:rPr>
          <w:szCs w:val="24"/>
        </w:rPr>
        <w:t xml:space="preserve">, обхващащ всички основни активи на цялата </w:t>
      </w:r>
      <w:r>
        <w:rPr>
          <w:szCs w:val="24"/>
          <w:lang w:val="bg-BG"/>
        </w:rPr>
        <w:t>О</w:t>
      </w:r>
      <w:r>
        <w:rPr>
          <w:szCs w:val="24"/>
        </w:rPr>
        <w:t xml:space="preserve">рганизация, </w:t>
      </w:r>
      <w:r>
        <w:rPr>
          <w:szCs w:val="24"/>
          <w:lang w:val="bg-BG"/>
        </w:rPr>
        <w:t>той</w:t>
      </w:r>
      <w:r>
        <w:rPr>
          <w:szCs w:val="24"/>
        </w:rPr>
        <w:t xml:space="preserve"> е отговорен за периодичната им поддръжка, като организира </w:t>
      </w:r>
      <w:r>
        <w:rPr>
          <w:szCs w:val="24"/>
          <w:lang w:val="bg-BG"/>
        </w:rPr>
        <w:t>поддръжката с</w:t>
      </w:r>
      <w:r>
        <w:rPr>
          <w:szCs w:val="24"/>
        </w:rPr>
        <w:t xml:space="preserve"> помощта на вътрешни / външни ресурси.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  <w:t>Екип по поддръжка</w:t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>Ръководител Предоставяне на услуги</w:t>
      </w:r>
      <w:r>
        <w:rPr>
          <w:szCs w:val="24"/>
        </w:rPr>
        <w:t xml:space="preserve"> също поддържа </w:t>
      </w:r>
      <w:r>
        <w:rPr>
          <w:szCs w:val="24"/>
          <w:lang w:val="bg-BG"/>
        </w:rPr>
        <w:t xml:space="preserve">„Формуляр Списък на доставчиците на услуги по поддръжка (ОД 11 - 03)”, </w:t>
      </w:r>
      <w:r>
        <w:rPr>
          <w:szCs w:val="24"/>
        </w:rPr>
        <w:t xml:space="preserve">който съдържа имената, адресите и данните за контакт на вътрешни и външни лица / </w:t>
      </w:r>
      <w:r>
        <w:rPr>
          <w:szCs w:val="24"/>
          <w:lang w:val="bg-BG"/>
        </w:rPr>
        <w:t>фирми</w:t>
      </w:r>
      <w:r>
        <w:rPr>
          <w:szCs w:val="24"/>
        </w:rPr>
        <w:t>, които предоставят услуги за ремонт / поддръжка.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  <w:lang w:val="bg-BG"/>
        </w:rPr>
        <w:t>Ръководител Предоставяне на услуги</w:t>
      </w:r>
      <w:r>
        <w:rPr>
          <w:szCs w:val="24"/>
        </w:rPr>
        <w:t xml:space="preserve"> гарантира, че външните лица / </w:t>
      </w:r>
      <w:r>
        <w:rPr>
          <w:szCs w:val="24"/>
          <w:lang w:val="bg-BG"/>
        </w:rPr>
        <w:t>фирми</w:t>
      </w:r>
      <w:r>
        <w:rPr>
          <w:szCs w:val="24"/>
        </w:rPr>
        <w:t xml:space="preserve"> в този списък са одобрени от </w:t>
      </w:r>
      <w:r>
        <w:rPr>
          <w:szCs w:val="24"/>
          <w:lang w:val="bg-BG"/>
        </w:rPr>
        <w:t>О</w:t>
      </w:r>
      <w:r>
        <w:rPr>
          <w:szCs w:val="24"/>
        </w:rPr>
        <w:t>рганизацията.</w:t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</w:rPr>
        <w:t xml:space="preserve">Поддръжка </w:t>
      </w:r>
      <w:r>
        <w:rPr>
          <w:b/>
          <w:szCs w:val="24"/>
          <w:u w:val="single"/>
          <w:lang w:val="bg-BG"/>
        </w:rPr>
        <w:t>при повреда</w:t>
      </w:r>
    </w:p>
    <w:p>
      <w:pPr>
        <w:pStyle w:val="Normal"/>
        <w:jc w:val="both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Когато </w:t>
      </w:r>
      <w:r>
        <w:rPr>
          <w:szCs w:val="24"/>
          <w:lang w:val="bg-BG"/>
        </w:rPr>
        <w:t xml:space="preserve">някой </w:t>
      </w:r>
      <w:r>
        <w:rPr>
          <w:szCs w:val="24"/>
        </w:rPr>
        <w:t xml:space="preserve">отдел изисква съдействие за поддръжка на </w:t>
      </w:r>
      <w:r>
        <w:rPr>
          <w:szCs w:val="24"/>
          <w:lang w:val="bg-BG"/>
        </w:rPr>
        <w:t>даден</w:t>
      </w:r>
      <w:r>
        <w:rPr>
          <w:szCs w:val="24"/>
        </w:rPr>
        <w:t xml:space="preserve"> актив, отправ</w:t>
      </w:r>
      <w:r>
        <w:rPr>
          <w:szCs w:val="24"/>
          <w:lang w:val="bg-BG"/>
        </w:rPr>
        <w:t>я</w:t>
      </w:r>
      <w:r>
        <w:rPr>
          <w:szCs w:val="24"/>
        </w:rPr>
        <w:t xml:space="preserve"> искане до </w:t>
      </w:r>
      <w:r>
        <w:rPr>
          <w:szCs w:val="24"/>
          <w:lang w:val="bg-BG"/>
        </w:rPr>
        <w:t>Ръководител Предоставяне на услуги</w:t>
      </w:r>
      <w:r>
        <w:rPr>
          <w:szCs w:val="24"/>
        </w:rPr>
        <w:t xml:space="preserve"> </w:t>
      </w:r>
      <w:r>
        <w:rPr>
          <w:szCs w:val="24"/>
          <w:lang w:val="bg-BG"/>
        </w:rPr>
        <w:t>устно</w:t>
      </w:r>
      <w:r>
        <w:rPr>
          <w:szCs w:val="24"/>
        </w:rPr>
        <w:t xml:space="preserve"> или по</w:t>
      </w:r>
      <w:r>
        <w:rPr>
          <w:szCs w:val="24"/>
          <w:lang w:val="bg-BG"/>
        </w:rPr>
        <w:t>д</w:t>
      </w:r>
      <w:r>
        <w:rPr>
          <w:szCs w:val="24"/>
        </w:rPr>
        <w:t xml:space="preserve"> документирана форма.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  <w:lang w:val="bg-BG"/>
        </w:rPr>
        <w:t>Ръководител Предоставяне на услуги</w:t>
      </w:r>
      <w:r>
        <w:rPr>
          <w:szCs w:val="24"/>
        </w:rPr>
        <w:t xml:space="preserve"> </w:t>
      </w:r>
      <w:r>
        <w:rPr>
          <w:szCs w:val="24"/>
          <w:lang w:val="bg-BG"/>
        </w:rPr>
        <w:t>записва</w:t>
      </w:r>
      <w:r>
        <w:rPr>
          <w:szCs w:val="24"/>
        </w:rPr>
        <w:t xml:space="preserve"> искане</w:t>
      </w:r>
      <w:r>
        <w:rPr>
          <w:szCs w:val="24"/>
          <w:lang w:val="bg-BG"/>
        </w:rPr>
        <w:t>то</w:t>
      </w:r>
      <w:r>
        <w:rPr>
          <w:szCs w:val="24"/>
        </w:rPr>
        <w:t xml:space="preserve"> в </w:t>
      </w:r>
      <w:r>
        <w:rPr>
          <w:szCs w:val="24"/>
          <w:lang w:val="bg-BG"/>
        </w:rPr>
        <w:t xml:space="preserve">„Формуляр Дневник със записи по поддръжка (ОД 11 - 04) ,за да </w:t>
      </w:r>
      <w:r>
        <w:rPr>
          <w:szCs w:val="24"/>
        </w:rPr>
        <w:t xml:space="preserve"> </w:t>
      </w:r>
      <w:r>
        <w:rPr>
          <w:szCs w:val="24"/>
          <w:lang w:val="bg-BG"/>
        </w:rPr>
        <w:t>ги</w:t>
      </w:r>
      <w:r>
        <w:rPr>
          <w:szCs w:val="24"/>
        </w:rPr>
        <w:t xml:space="preserve"> изпрати</w:t>
      </w:r>
      <w:r>
        <w:rPr>
          <w:szCs w:val="24"/>
          <w:lang w:val="bg-BG"/>
        </w:rPr>
        <w:t xml:space="preserve"> на </w:t>
      </w:r>
      <w:r>
        <w:rPr>
          <w:szCs w:val="24"/>
        </w:rPr>
        <w:t xml:space="preserve">екипа </w:t>
      </w:r>
      <w:r>
        <w:rPr>
          <w:szCs w:val="24"/>
          <w:lang w:val="bg-BG"/>
        </w:rPr>
        <w:t>по</w:t>
      </w:r>
      <w:r>
        <w:rPr>
          <w:szCs w:val="24"/>
        </w:rPr>
        <w:t xml:space="preserve"> подд</w:t>
      </w:r>
      <w:r>
        <w:rPr>
          <w:szCs w:val="24"/>
          <w:lang w:val="bg-BG"/>
        </w:rPr>
        <w:t>ръжка</w:t>
      </w:r>
      <w:r>
        <w:rPr>
          <w:szCs w:val="24"/>
        </w:rPr>
        <w:t xml:space="preserve"> (</w:t>
      </w:r>
      <w:r>
        <w:rPr>
          <w:szCs w:val="24"/>
          <w:lang w:val="bg-BG"/>
        </w:rPr>
        <w:t>вътрешни лица</w:t>
      </w:r>
      <w:r>
        <w:rPr>
          <w:szCs w:val="24"/>
        </w:rPr>
        <w:t xml:space="preserve"> / външна </w:t>
      </w:r>
      <w:r>
        <w:rPr>
          <w:szCs w:val="24"/>
          <w:lang w:val="bg-BG"/>
        </w:rPr>
        <w:t>фирма</w:t>
      </w:r>
      <w:r>
        <w:rPr>
          <w:szCs w:val="24"/>
        </w:rPr>
        <w:t xml:space="preserve">) </w:t>
      </w:r>
      <w:r>
        <w:rPr>
          <w:szCs w:val="24"/>
          <w:lang w:val="bg-BG"/>
        </w:rPr>
        <w:t>и те да определят срок за изпълнение.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След приключване на работата, техник по поддръжката </w:t>
      </w:r>
      <w:r>
        <w:rPr>
          <w:szCs w:val="24"/>
          <w:lang w:val="bg-BG"/>
        </w:rPr>
        <w:t>извършва предвидените ремонти в Дневник със записи по поддръжка.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  <w:t>Рутинна поддръжка</w:t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  <w:lang w:val="bg-BG"/>
        </w:rPr>
        <w:t>Рутинните поддръжки се записват в План за рутинни поддръжки. Ръководител Предоставяне на услуги</w:t>
      </w:r>
      <w:r>
        <w:rPr>
          <w:szCs w:val="24"/>
        </w:rPr>
        <w:t xml:space="preserve"> организира изпращане </w:t>
      </w:r>
      <w:r>
        <w:rPr>
          <w:szCs w:val="24"/>
          <w:lang w:val="bg-BG"/>
        </w:rPr>
        <w:t xml:space="preserve">на </w:t>
      </w:r>
      <w:r>
        <w:rPr>
          <w:szCs w:val="24"/>
        </w:rPr>
        <w:t xml:space="preserve">екипа </w:t>
      </w:r>
      <w:r>
        <w:rPr>
          <w:szCs w:val="24"/>
          <w:lang w:val="bg-BG"/>
        </w:rPr>
        <w:t>по</w:t>
      </w:r>
      <w:r>
        <w:rPr>
          <w:szCs w:val="24"/>
        </w:rPr>
        <w:t xml:space="preserve"> подд</w:t>
      </w:r>
      <w:r>
        <w:rPr>
          <w:szCs w:val="24"/>
          <w:lang w:val="bg-BG"/>
        </w:rPr>
        <w:t>ръжка</w:t>
      </w:r>
      <w:r>
        <w:rPr>
          <w:szCs w:val="24"/>
        </w:rPr>
        <w:t xml:space="preserve"> (</w:t>
      </w:r>
      <w:r>
        <w:rPr>
          <w:szCs w:val="24"/>
          <w:lang w:val="bg-BG"/>
        </w:rPr>
        <w:t>вътрешни лица</w:t>
      </w:r>
      <w:r>
        <w:rPr>
          <w:szCs w:val="24"/>
        </w:rPr>
        <w:t xml:space="preserve"> / външна </w:t>
      </w:r>
      <w:r>
        <w:rPr>
          <w:szCs w:val="24"/>
          <w:lang w:val="bg-BG"/>
        </w:rPr>
        <w:t>фирма</w:t>
      </w:r>
      <w:r>
        <w:rPr>
          <w:szCs w:val="24"/>
        </w:rPr>
        <w:t xml:space="preserve">) </w:t>
      </w:r>
      <w:r>
        <w:rPr>
          <w:szCs w:val="24"/>
          <w:lang w:val="bg-BG"/>
        </w:rPr>
        <w:t>и те определят срок за изпълнение.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След приключване на работата, техник по поддръжката </w:t>
      </w:r>
      <w:r>
        <w:rPr>
          <w:szCs w:val="24"/>
          <w:lang w:val="bg-BG"/>
        </w:rPr>
        <w:t>извършва предвидените ремонти в Дневник със записи по поддръжка.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 </w:t>
      </w:r>
      <w:r>
        <w:br w:type="page"/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4230"/>
        <w:gridCol w:w="1440"/>
        <w:gridCol w:w="1080"/>
        <w:gridCol w:w="126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Footer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Име на формуляри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Формат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Вид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Период на съхранение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 xml:space="preserve">ОД 11 </w:t>
            </w:r>
            <w:r>
              <w:rPr/>
              <w:t xml:space="preserve">- 01 </w:t>
            </w:r>
          </w:p>
          <w:p>
            <w:pPr>
              <w:pStyle w:val="BodyText"/>
              <w:jc w:val="start"/>
              <w:rPr/>
            </w:pPr>
            <w:r>
              <w:rPr/>
              <w:t>Формуляр Списък на активи, които изискват поддръжка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Периодично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 xml:space="preserve">Ръководители на отдели, Ръководител 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 xml:space="preserve">ОД 11 </w:t>
            </w:r>
            <w:r>
              <w:rPr/>
              <w:t xml:space="preserve">- 02 </w:t>
            </w:r>
          </w:p>
          <w:p>
            <w:pPr>
              <w:pStyle w:val="BodyText"/>
              <w:jc w:val="start"/>
              <w:rPr/>
            </w:pPr>
            <w:r>
              <w:rPr/>
              <w:t>План за рутинна поддръжка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 xml:space="preserve">Ръководители на отдели, Ръководител 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 xml:space="preserve">ОД 11 </w:t>
            </w:r>
            <w:r>
              <w:rPr/>
              <w:t xml:space="preserve">- 03 </w:t>
            </w:r>
          </w:p>
          <w:p>
            <w:pPr>
              <w:pStyle w:val="BodyText"/>
              <w:jc w:val="start"/>
              <w:rPr/>
            </w:pPr>
            <w:r>
              <w:rPr/>
              <w:t>Формуляр Списък на доставчиците на услуги по поддръжка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Периодично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 xml:space="preserve">Ръководител 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4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>ОД 11</w:t>
            </w:r>
            <w:r>
              <w:rPr/>
              <w:t>-</w:t>
            </w:r>
            <w:r>
              <w:rPr>
                <w:lang w:val="bg-BG"/>
              </w:rPr>
              <w:t xml:space="preserve"> </w:t>
            </w:r>
            <w:r>
              <w:rPr/>
              <w:t xml:space="preserve">04 </w:t>
            </w:r>
          </w:p>
          <w:p>
            <w:pPr>
              <w:pStyle w:val="BodyText"/>
              <w:jc w:val="start"/>
              <w:rPr/>
            </w:pPr>
            <w:r>
              <w:rPr/>
              <w:t>Формуляр Дневник със записи по поддръжка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 xml:space="preserve">Ръководител 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Normal"/>
        <w:tabs>
          <w:tab w:val="clear" w:pos="720"/>
          <w:tab w:val="left" w:pos="9781" w:leader="none"/>
        </w:tabs>
        <w:ind w:end="42"/>
        <w:rPr/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660" w:footer="672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BodyText"/>
        <w:jc w:val="start"/>
        <w:rPr>
          <w:lang w:val="bg-BG"/>
        </w:rPr>
      </w:pPr>
      <w:r>
        <w:rPr>
          <w:lang w:val="bg-BG"/>
        </w:rPr>
        <w:t xml:space="preserve">ОД 11 </w:t>
      </w:r>
      <w:r>
        <w:rPr/>
        <w:t xml:space="preserve">- 01 </w:t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СПИСЪК НА АКТИВИ, КОИТО ИЗИСКВАТ ПОДДРЪЖКА</w:t>
      </w:r>
    </w:p>
    <w:p>
      <w:pPr>
        <w:pStyle w:val="Normal"/>
        <w:rPr/>
      </w:pPr>
      <w:r>
        <w:rPr>
          <w:b/>
          <w:lang w:val="bg-BG"/>
        </w:rPr>
        <w:t>Изготвен От</w:t>
      </w:r>
      <w:r>
        <w:rPr>
          <w:b/>
        </w:rPr>
        <w:t>:</w:t>
      </w:r>
      <w:r>
        <w:rPr/>
        <w:t xml:space="preserve">  ……………………………………………………………………………………………….</w:t>
      </w:r>
    </w:p>
    <w:p>
      <w:pPr>
        <w:pStyle w:val="Normal"/>
        <w:rPr/>
      </w:pPr>
      <w:r>
        <w:rPr/>
      </w:r>
    </w:p>
    <w:tbl>
      <w:tblPr>
        <w:tblW w:w="14940" w:type="dxa"/>
        <w:jc w:val="start"/>
        <w:tblInd w:w="-17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6"/>
        <w:gridCol w:w="2144"/>
        <w:gridCol w:w="2610"/>
        <w:gridCol w:w="1170"/>
        <w:gridCol w:w="1530"/>
        <w:gridCol w:w="1260"/>
        <w:gridCol w:w="1620"/>
        <w:gridCol w:w="1620"/>
        <w:gridCol w:w="1710"/>
      </w:tblGrid>
      <w:tr>
        <w:trPr/>
        <w:tc>
          <w:tcPr>
            <w:tcW w:w="127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Номер на актив</w:t>
            </w:r>
          </w:p>
        </w:tc>
        <w:tc>
          <w:tcPr>
            <w:tcW w:w="214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Име на актив</w:t>
            </w:r>
          </w:p>
        </w:tc>
        <w:tc>
          <w:tcPr>
            <w:tcW w:w="261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Кратко описание на актива</w:t>
            </w:r>
          </w:p>
        </w:tc>
        <w:tc>
          <w:tcPr>
            <w:tcW w:w="117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Местоположение</w:t>
            </w:r>
          </w:p>
        </w:tc>
        <w:tc>
          <w:tcPr>
            <w:tcW w:w="153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Отдел</w:t>
            </w:r>
          </w:p>
        </w:tc>
        <w:tc>
          <w:tcPr>
            <w:tcW w:w="12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Интервал на поддръжка</w:t>
            </w:r>
          </w:p>
        </w:tc>
        <w:tc>
          <w:tcPr>
            <w:tcW w:w="162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Име на отговорника за поддръжка</w:t>
            </w:r>
          </w:p>
        </w:tc>
        <w:tc>
          <w:tcPr>
            <w:tcW w:w="162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Данни за контакт</w:t>
            </w:r>
          </w:p>
        </w:tc>
        <w:tc>
          <w:tcPr>
            <w:tcW w:w="171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Забележки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/>
      </w:r>
    </w:p>
    <w:p>
      <w:pPr>
        <w:pStyle w:val="BodyText"/>
        <w:jc w:val="start"/>
        <w:rPr>
          <w:lang w:val="bg-BG"/>
        </w:rPr>
      </w:pPr>
      <w:r>
        <w:rPr>
          <w:lang w:val="bg-BG"/>
        </w:rPr>
        <w:t xml:space="preserve">ОД 11 </w:t>
      </w:r>
      <w:r>
        <w:rPr/>
        <w:t xml:space="preserve">- 02 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lang w:val="bg-BG"/>
        </w:rPr>
      </w:pPr>
      <w:r>
        <w:rPr>
          <w:b/>
          <w:lang w:val="bg-BG"/>
        </w:rPr>
        <w:t>ПЛАН ЗА РУТИННА ПОДДРЪЖКА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lang w:val="bg-BG"/>
        </w:rPr>
      </w:pPr>
      <w:r>
        <w:rPr>
          <w:b/>
          <w:sz w:val="22"/>
        </w:rPr>
        <w:t>Този план се изготвя и прилага от: ............................................................................... (име</w:t>
      </w:r>
      <w:r>
        <w:rPr>
          <w:b/>
          <w:sz w:val="22"/>
          <w:lang w:val="bg-BG"/>
        </w:rPr>
        <w:t xml:space="preserve"> на</w:t>
      </w:r>
      <w:r>
        <w:rPr>
          <w:b/>
          <w:sz w:val="22"/>
        </w:rPr>
        <w:t xml:space="preserve"> отдел)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tbl>
      <w:tblPr>
        <w:tblW w:w="14490" w:type="dxa"/>
        <w:jc w:val="start"/>
        <w:tblInd w:w="-14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6"/>
        <w:gridCol w:w="1843"/>
        <w:gridCol w:w="1276"/>
        <w:gridCol w:w="1365"/>
        <w:gridCol w:w="1455"/>
        <w:gridCol w:w="1455"/>
        <w:gridCol w:w="1455"/>
        <w:gridCol w:w="1455"/>
        <w:gridCol w:w="1455"/>
        <w:gridCol w:w="1455"/>
      </w:tblGrid>
      <w:tr>
        <w:trPr>
          <w:cantSplit/>
        </w:trPr>
        <w:tc>
          <w:tcPr>
            <w:tcW w:w="1276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ind w:hanging="34" w:start="34" w:end="0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Номер на актив</w:t>
            </w:r>
          </w:p>
        </w:tc>
        <w:tc>
          <w:tcPr>
            <w:tcW w:w="1843" w:type="dxa"/>
            <w:vMerge w:val="restart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Име на актив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Местоположение</w:t>
            </w:r>
          </w:p>
        </w:tc>
        <w:tc>
          <w:tcPr>
            <w:tcW w:w="1365" w:type="dxa"/>
            <w:vMerge w:val="restart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Отдел</w:t>
            </w:r>
          </w:p>
        </w:tc>
        <w:tc>
          <w:tcPr>
            <w:tcW w:w="8730" w:type="dxa"/>
            <w:gridSpan w:val="6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Heading1"/>
              <w:ind w:hanging="0" w:start="0"/>
              <w:rPr/>
            </w:pPr>
            <w:r>
              <w:rPr/>
              <w:t xml:space="preserve">Описание на </w:t>
            </w:r>
            <w:r>
              <w:rPr>
                <w:lang w:val="bg-BG"/>
              </w:rPr>
              <w:t>дейностите по профилактика</w:t>
            </w:r>
          </w:p>
        </w:tc>
      </w:tr>
      <w:tr>
        <w:trPr>
          <w:cantSplit/>
        </w:trPr>
        <w:tc>
          <w:tcPr>
            <w:tcW w:w="1276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34" w:start="34" w:end="0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843" w:type="dxa"/>
            <w:vMerge w:val="continue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276" w:type="dxa"/>
            <w:vMerge w:val="continue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365" w:type="dxa"/>
            <w:vMerge w:val="continue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Вжедневно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Ежеседмично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Ежемесечно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Тримесечно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Шестмесечно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  <w:t>Годишно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</w:tc>
        <w:tc>
          <w:tcPr>
            <w:tcW w:w="18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BodyText"/>
        <w:jc w:val="start"/>
        <w:rPr>
          <w:b/>
          <w:lang w:val="bg-BG"/>
        </w:rPr>
      </w:pPr>
      <w:r>
        <w:rPr>
          <w:b/>
          <w:lang w:val="bg-BG"/>
        </w:rPr>
      </w:r>
    </w:p>
    <w:p>
      <w:pPr>
        <w:pStyle w:val="BodyText"/>
        <w:jc w:val="start"/>
        <w:rPr>
          <w:lang w:val="bg-BG"/>
        </w:rPr>
      </w:pPr>
      <w:r>
        <w:rPr>
          <w:lang w:val="bg-BG"/>
        </w:rPr>
        <w:t xml:space="preserve">ОД 11 </w:t>
      </w:r>
      <w:r>
        <w:rPr/>
        <w:t xml:space="preserve">- 03 </w:t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СПИСЪК НА ДОСТАВЧИЦИ НА УСЛУГИ ПО ПОДДРЪЖКА</w:t>
      </w:r>
    </w:p>
    <w:p>
      <w:pPr>
        <w:pStyle w:val="Normal"/>
        <w:rPr/>
      </w:pPr>
      <w:r>
        <w:rPr>
          <w:b/>
          <w:lang w:val="bg-BG"/>
        </w:rPr>
        <w:t>Изготвен от</w:t>
      </w:r>
      <w:r>
        <w:rPr>
          <w:b/>
        </w:rPr>
        <w:t>:</w:t>
      </w:r>
      <w:r>
        <w:rPr/>
        <w:t xml:space="preserve">  ……………………………………………………………………………………………….</w:t>
      </w:r>
    </w:p>
    <w:p>
      <w:pPr>
        <w:pStyle w:val="Normal"/>
        <w:rPr/>
      </w:pPr>
      <w:r>
        <w:rPr/>
      </w:r>
    </w:p>
    <w:tbl>
      <w:tblPr>
        <w:tblW w:w="14940" w:type="dxa"/>
        <w:jc w:val="start"/>
        <w:tblInd w:w="-17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0"/>
        <w:gridCol w:w="2790"/>
        <w:gridCol w:w="1080"/>
        <w:gridCol w:w="5220"/>
        <w:gridCol w:w="2700"/>
        <w:gridCol w:w="2160"/>
      </w:tblGrid>
      <w:tr>
        <w:trPr/>
        <w:tc>
          <w:tcPr>
            <w:tcW w:w="9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Номер</w:t>
            </w:r>
          </w:p>
        </w:tc>
        <w:tc>
          <w:tcPr>
            <w:tcW w:w="279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Името на доставчика на услуги за поддръжка</w:t>
            </w:r>
          </w:p>
        </w:tc>
        <w:tc>
          <w:tcPr>
            <w:tcW w:w="108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Вътрешно/Външно</w:t>
            </w:r>
          </w:p>
        </w:tc>
        <w:tc>
          <w:tcPr>
            <w:tcW w:w="522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Кратко описание на сервизна поддръжка</w:t>
            </w:r>
          </w:p>
        </w:tc>
        <w:tc>
          <w:tcPr>
            <w:tcW w:w="270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Данни за к</w:t>
            </w:r>
            <w:r>
              <w:rPr>
                <w:rFonts w:cs="Arial Narrow" w:ascii="Arial Narrow" w:hAnsi="Arial Narrow"/>
                <w:b/>
                <w:sz w:val="20"/>
              </w:rPr>
              <w:t xml:space="preserve">онтакт данни </w:t>
            </w:r>
            <w:r>
              <w:rPr>
                <w:rFonts w:cs="Arial Narrow" w:ascii="Arial Narrow" w:hAnsi="Arial Narrow"/>
                <w:b/>
                <w:sz w:val="20"/>
                <w:lang w:val="bg-BG"/>
              </w:rPr>
              <w:t xml:space="preserve">с </w:t>
            </w:r>
            <w:r>
              <w:rPr>
                <w:rFonts w:cs="Arial Narrow" w:ascii="Arial Narrow" w:hAnsi="Arial Narrow"/>
                <w:b/>
                <w:sz w:val="20"/>
              </w:rPr>
              <w:t>доставчика на услуги за поддръжка</w:t>
            </w:r>
          </w:p>
        </w:tc>
        <w:tc>
          <w:tcPr>
            <w:tcW w:w="21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Забележки</w:t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99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9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2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70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BodyText"/>
        <w:jc w:val="start"/>
        <w:rPr>
          <w:b/>
          <w:lang w:val="bg-BG"/>
        </w:rPr>
      </w:pPr>
      <w:r>
        <w:rPr>
          <w:b/>
          <w:lang w:val="bg-BG"/>
        </w:rPr>
      </w:r>
    </w:p>
    <w:p>
      <w:pPr>
        <w:pStyle w:val="BodyText"/>
        <w:jc w:val="start"/>
        <w:rPr>
          <w:lang w:val="bg-BG"/>
        </w:rPr>
      </w:pPr>
      <w:r>
        <w:rPr>
          <w:lang w:val="bg-BG"/>
        </w:rPr>
        <w:t>ОД 11</w:t>
      </w:r>
      <w:r>
        <w:rPr/>
        <w:t>-</w:t>
      </w:r>
      <w:r>
        <w:rPr>
          <w:lang w:val="bg-BG"/>
        </w:rPr>
        <w:t xml:space="preserve"> </w:t>
      </w:r>
      <w:r>
        <w:rPr/>
        <w:t xml:space="preserve">04 </w:t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ДНЕВНИК СЪС ЗАПИСИ ПО ПОДДРЪЖКА</w:t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tbl>
      <w:tblPr>
        <w:tblW w:w="15030" w:type="dxa"/>
        <w:jc w:val="start"/>
        <w:tblInd w:w="-176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0"/>
        <w:gridCol w:w="2070"/>
        <w:gridCol w:w="1350"/>
        <w:gridCol w:w="3780"/>
        <w:gridCol w:w="2970"/>
        <w:gridCol w:w="1620"/>
        <w:gridCol w:w="1980"/>
      </w:tblGrid>
      <w:tr>
        <w:trPr/>
        <w:tc>
          <w:tcPr>
            <w:tcW w:w="12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Дата</w:t>
            </w:r>
          </w:p>
        </w:tc>
        <w:tc>
          <w:tcPr>
            <w:tcW w:w="207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Номер и име на актива</w:t>
            </w:r>
          </w:p>
        </w:tc>
        <w:tc>
          <w:tcPr>
            <w:tcW w:w="135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Повреден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z w:val="20"/>
                <w:lang w:val="bg-BG"/>
              </w:rPr>
              <w:t>За профилактика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78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0"/>
              </w:rPr>
              <w:t xml:space="preserve">Кратко описание на </w:t>
            </w:r>
            <w:r>
              <w:rPr>
                <w:b/>
                <w:sz w:val="20"/>
                <w:lang w:val="bg-BG"/>
              </w:rPr>
              <w:t xml:space="preserve">извършената </w:t>
            </w:r>
            <w:r>
              <w:rPr>
                <w:b/>
                <w:sz w:val="20"/>
              </w:rPr>
              <w:t xml:space="preserve">поддръжка и </w:t>
            </w:r>
            <w:r>
              <w:rPr>
                <w:b/>
                <w:sz w:val="20"/>
                <w:lang w:val="bg-BG"/>
              </w:rPr>
              <w:t>сменените части</w:t>
            </w:r>
          </w:p>
        </w:tc>
        <w:tc>
          <w:tcPr>
            <w:tcW w:w="297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Кратко описание на дефектите</w:t>
            </w:r>
          </w:p>
        </w:tc>
        <w:tc>
          <w:tcPr>
            <w:tcW w:w="162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0"/>
                <w:lang w:val="bg-BG"/>
              </w:rPr>
              <w:t>Номер</w:t>
            </w:r>
            <w:r>
              <w:rPr>
                <w:b/>
                <w:sz w:val="20"/>
              </w:rPr>
              <w:t>и име на доставчика на услуги за поддръжка</w:t>
            </w:r>
          </w:p>
        </w:tc>
        <w:tc>
          <w:tcPr>
            <w:tcW w:w="198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</w:t>
            </w:r>
          </w:p>
        </w:tc>
      </w:tr>
      <w:tr>
        <w:trPr>
          <w:trHeight w:val="434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40" w:hRule="atLeast"/>
        </w:trPr>
        <w:tc>
          <w:tcPr>
            <w:tcW w:w="126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78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97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lang w:val="bg-BG"/>
        </w:rPr>
      </w:pPr>
      <w:r>
        <w:rPr>
          <w:b/>
          <w:lang w:val="bg-BG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59" w:right="1134" w:gutter="0" w:header="709" w:top="765" w:footer="675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cc" w:characterSet="windows-1251"/>
    <w:family w:val="script"/>
    <w:pitch w:val="variable"/>
  </w:font>
  <w:font w:name="Arial Narrow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p>
    <w:pPr>
      <w:pStyle w:val="Normal"/>
      <w:pBdr>
        <w:top w:val="thickThinMediumGap" w:sz="12" w:space="0" w:color="000000"/>
      </w:pBdr>
      <w:rPr>
        <w:rStyle w:val="PageNumber"/>
        <w:b/>
        <w:bCs/>
        <w:szCs w:val="24"/>
      </w:rPr>
    </w:pPr>
    <w:r>
      <w:rPr>
        <w:rStyle w:val="PageNumber"/>
        <w:b/>
        <w:bCs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Cs w:val="24"/>
      </w:rPr>
      <w:t xml:space="preserve">ISO 9001:2015 </w:t>
    </w:r>
  </w:p>
  <w:p>
    <w:pPr>
      <w:pStyle w:val="Footer"/>
      <w:rPr>
        <w:rStyle w:val="PageNumber"/>
        <w:b/>
        <w:bCs/>
        <w:sz w:val="8"/>
        <w:szCs w:val="24"/>
      </w:rPr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p>
    <w:pPr>
      <w:pStyle w:val="Normal"/>
      <w:pBdr>
        <w:top w:val="thickThinMediumGap" w:sz="12" w:space="0" w:color="000000"/>
      </w:pBdr>
      <w:rPr/>
    </w:pPr>
    <w:r>
      <w:rPr>
        <w:rStyle w:val="PageNumber"/>
        <w:b/>
        <w:bCs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Cs w:val="24"/>
      </w:rPr>
      <w:t xml:space="preserve">ISO 9001:2015 </w:t>
    </w:r>
  </w:p>
  <w:p>
    <w:pPr>
      <w:pStyle w:val="Footer"/>
      <w:rPr>
        <w:rStyle w:val="PageNumber"/>
        <w:b/>
        <w:bCs/>
        <w:sz w:val="8"/>
        <w:szCs w:val="24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>Вид на документа:</w:t>
          </w:r>
        </w:p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</w:r>
        </w:p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1"/>
            <w:rPr>
              <w:b/>
              <w:sz w:val="28"/>
              <w:lang w:eastAsia="en-US"/>
            </w:rPr>
          </w:pPr>
          <w:r>
            <w:rPr>
              <w:b/>
              <w:sz w:val="28"/>
              <w:lang w:val="bg-BG" w:eastAsia="en-US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Cs w:val="24"/>
              <w:lang w:eastAsia="en-US"/>
            </w:rPr>
          </w:pPr>
          <w:r>
            <w:rPr>
              <w:i/>
              <w:szCs w:val="24"/>
              <w:lang w:eastAsia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pacing w:before="40" w:after="40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lang w:val="bg-BG" w:eastAsia="en-US"/>
            </w:rPr>
            <w:t>ПР</w:t>
          </w:r>
          <w:r>
            <w:rPr>
              <w:b/>
              <w:lang w:eastAsia="en-US"/>
            </w:rPr>
            <w:t xml:space="preserve"> </w:t>
          </w:r>
          <w:r>
            <w:rPr>
              <w:b/>
              <w:lang w:val="bg-BG" w:eastAsia="en-US"/>
            </w:rPr>
            <w:t>11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Издадена на дата:</w:t>
          </w:r>
        </w:p>
        <w:p>
          <w:pPr>
            <w:pStyle w:val="Normal"/>
            <w:jc w:val="center"/>
            <w:rPr>
              <w:b/>
              <w:szCs w:val="24"/>
              <w:lang w:val="bg-BG" w:eastAsia="en-US"/>
            </w:rPr>
          </w:pPr>
          <w:r>
            <w:rPr>
              <w:b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Разработена от: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sz w:val="16"/>
              <w:szCs w:val="16"/>
              <w:lang w:val="bg-BG" w:eastAsia="en-US"/>
            </w:rPr>
          </w:pPr>
          <w:r>
            <w:rPr>
              <w:sz w:val="16"/>
              <w:szCs w:val="16"/>
              <w:lang w:val="bg-BG" w:eastAsia="en-US"/>
            </w:rPr>
          </w:r>
        </w:p>
        <w:p>
          <w:pPr>
            <w:pStyle w:val="Normal"/>
            <w:rPr>
              <w:sz w:val="20"/>
              <w:szCs w:val="16"/>
              <w:lang w:val="bg-BG" w:eastAsia="en-US"/>
            </w:rPr>
          </w:pPr>
          <w:r>
            <w:rPr>
              <w:sz w:val="20"/>
              <w:szCs w:val="16"/>
              <w:lang w:val="bg-BG" w:eastAsia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0"/>
            <w:rPr>
              <w:bCs/>
              <w:sz w:val="18"/>
              <w:lang w:val="bg-BG" w:eastAsia="en-US"/>
            </w:rPr>
          </w:pPr>
          <w:r>
            <w:rPr>
              <w:bCs/>
              <w:sz w:val="18"/>
              <w:lang w:val="bg-BG" w:eastAsia="en-US"/>
            </w:rPr>
            <w:t>Документ:</w:t>
          </w:r>
        </w:p>
        <w:p>
          <w:pPr>
            <w:pStyle w:val="Normal"/>
            <w:jc w:val="center"/>
            <w:rPr>
              <w:bCs/>
              <w:sz w:val="20"/>
              <w:lang w:val="bg-BG" w:eastAsia="en-US"/>
            </w:rPr>
          </w:pPr>
          <w:r>
            <w:rPr>
              <w:bCs/>
              <w:sz w:val="20"/>
              <w:lang w:val="bg-BG" w:eastAsia="en-US"/>
            </w:rPr>
          </w:r>
        </w:p>
        <w:p>
          <w:pPr>
            <w:pStyle w:val="Normal"/>
            <w:jc w:val="center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  <w:p>
          <w:pPr>
            <w:pStyle w:val="Normal"/>
            <w:spacing w:before="120" w:after="0"/>
            <w:jc w:val="center"/>
            <w:rPr>
              <w:b/>
              <w:lang w:val="bg-BG" w:eastAsia="en-US"/>
            </w:rPr>
          </w:pPr>
          <w:r>
            <w:rPr>
              <w:b/>
              <w:bCs/>
              <w:szCs w:val="24"/>
              <w:lang w:val="sv-SE" w:eastAsia="en-US"/>
            </w:rPr>
            <w:t xml:space="preserve">УПРАВЛЕНИЕ </w:t>
          </w:r>
          <w:r>
            <w:rPr>
              <w:b/>
              <w:bCs/>
              <w:szCs w:val="24"/>
              <w:lang w:val="bg-BG" w:eastAsia="en-US"/>
            </w:rPr>
            <w:t>И ПОДДРЪЖКА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sz w:val="20"/>
              <w:lang w:eastAsia="en-US"/>
            </w:rPr>
          </w:pPr>
          <w:r>
            <w:rPr>
              <w:b/>
              <w:sz w:val="20"/>
              <w:lang w:val="bg-BG" w:eastAsia="en-US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Одобрена от:                  Подпис: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sz w:val="22"/>
              <w:szCs w:val="22"/>
              <w:lang w:val="bg-BG" w:eastAsia="en-US"/>
            </w:rPr>
          </w:pPr>
          <w:r>
            <w:rPr>
              <w:sz w:val="20"/>
              <w:lang w:val="bg-BG" w:eastAsia="en-US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spacing w:before="120" w:after="0"/>
            <w:jc w:val="center"/>
            <w:rPr>
              <w:sz w:val="20"/>
              <w:szCs w:val="22"/>
              <w:lang w:val="bg-BG" w:eastAsia="en-US"/>
            </w:rPr>
          </w:pPr>
          <w:r>
            <w:rPr>
              <w:sz w:val="20"/>
              <w:szCs w:val="22"/>
              <w:lang w:val="bg-BG" w:eastAsia="en-US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 w:eastAsia="en-US"/>
            </w:rPr>
          </w:pPr>
          <w:r>
            <w:rPr>
              <w:sz w:val="16"/>
              <w:lang w:val="bg-BG" w:eastAsia="en-US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eastAsia="en-US"/>
            </w:rPr>
          </w:pPr>
          <w:r>
            <w:rPr>
              <w:sz w:val="18"/>
              <w:lang w:val="bg-BG" w:eastAsia="en-US"/>
            </w:rPr>
            <w:fldChar w:fldCharType="begin"/>
          </w:r>
          <w:r>
            <w:rPr>
              <w:sz w:val="18"/>
              <w:lang w:val="bg-BG" w:eastAsia="en-US"/>
            </w:rPr>
            <w:instrText xml:space="preserve"> PAGE </w:instrText>
          </w:r>
          <w:r>
            <w:rPr>
              <w:sz w:val="18"/>
              <w:lang w:val="bg-BG" w:eastAsia="en-US"/>
            </w:rPr>
            <w:fldChar w:fldCharType="separate"/>
          </w:r>
          <w:r>
            <w:rPr>
              <w:sz w:val="18"/>
              <w:lang w:val="bg-BG" w:eastAsia="en-US"/>
            </w:rPr>
            <w:t>4</w:t>
          </w:r>
          <w:r>
            <w:rPr>
              <w:sz w:val="18"/>
              <w:lang w:val="bg-BG" w:eastAsia="en-US"/>
            </w:rPr>
            <w:fldChar w:fldCharType="end"/>
          </w:r>
          <w:r>
            <w:rPr>
              <w:b/>
              <w:sz w:val="18"/>
              <w:lang w:val="bg-BG" w:eastAsia="en-US"/>
            </w:rPr>
            <w:t xml:space="preserve"> </w:t>
          </w:r>
          <w:r>
            <w:rPr>
              <w:b/>
              <w:sz w:val="18"/>
              <w:lang w:val="bg-BG" w:eastAsia="en-US"/>
            </w:rPr>
            <w:t>/ 8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  <w:t>Екз. №</w:t>
          </w:r>
        </w:p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</w:r>
        </w:p>
        <w:p>
          <w:pPr>
            <w:pStyle w:val="Normal"/>
            <w:rPr>
              <w:b/>
              <w:bCs/>
              <w:sz w:val="16"/>
              <w:lang w:val="bg-BG" w:eastAsia="en-US"/>
            </w:rPr>
          </w:pPr>
          <w:r>
            <w:rPr>
              <w:b/>
              <w:bCs/>
              <w:sz w:val="16"/>
              <w:lang w:val="bg-BG" w:eastAsia="en-US"/>
            </w:rPr>
          </w:r>
        </w:p>
      </w:tc>
    </w:tr>
  </w:tbl>
  <w:p>
    <w:pPr>
      <w:pStyle w:val="Header"/>
      <w:jc w:val="center"/>
      <w:rPr>
        <w:rFonts w:ascii="Comic Sans MS" w:hAnsi="Comic Sans MS" w:cs="Comic Sans MS"/>
        <w:b/>
        <w:sz w:val="28"/>
      </w:rPr>
    </w:pPr>
    <w:r>
      <w:rPr>
        <w:rFonts w:cs="Comic Sans MS" w:ascii="Comic Sans MS" w:hAnsi="Comic Sans MS"/>
        <w:b/>
        <w:sz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>Вид на документа:</w:t>
          </w:r>
        </w:p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</w:r>
        </w:p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1"/>
            <w:rPr>
              <w:b/>
              <w:sz w:val="28"/>
              <w:lang w:val="bg-BG" w:eastAsia="en-US"/>
            </w:rPr>
          </w:pPr>
          <w:r>
            <w:rPr>
              <w:b/>
              <w:sz w:val="28"/>
              <w:lang w:val="bg-BG" w:eastAsia="en-US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Cs w:val="24"/>
              <w:lang w:eastAsia="en-US"/>
            </w:rPr>
          </w:pPr>
          <w:r>
            <w:rPr>
              <w:i/>
              <w:szCs w:val="24"/>
              <w:lang w:eastAsia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pacing w:before="40" w:after="40"/>
            <w:jc w:val="center"/>
            <w:rPr/>
          </w:pPr>
          <w:r>
            <w:rPr>
              <w:b/>
              <w:lang w:val="bg-BG" w:eastAsia="en-US"/>
            </w:rPr>
            <w:t>ПР</w:t>
          </w:r>
          <w:r>
            <w:rPr>
              <w:b/>
              <w:lang w:eastAsia="en-US"/>
            </w:rPr>
            <w:t xml:space="preserve"> </w:t>
          </w:r>
          <w:r>
            <w:rPr>
              <w:b/>
              <w:lang w:val="bg-BG" w:eastAsia="en-US"/>
            </w:rPr>
            <w:t>11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Издадена на дата:</w:t>
          </w:r>
        </w:p>
        <w:p>
          <w:pPr>
            <w:pStyle w:val="Normal"/>
            <w:jc w:val="center"/>
            <w:rPr/>
          </w:pPr>
          <w:r>
            <w:rPr>
              <w:b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Разработена от: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sz w:val="16"/>
              <w:szCs w:val="16"/>
              <w:lang w:val="bg-BG" w:eastAsia="en-US"/>
            </w:rPr>
          </w:pPr>
          <w:r>
            <w:rPr>
              <w:sz w:val="16"/>
              <w:szCs w:val="16"/>
              <w:lang w:val="bg-BG" w:eastAsia="en-US"/>
            </w:rPr>
          </w:r>
        </w:p>
        <w:p>
          <w:pPr>
            <w:pStyle w:val="Normal"/>
            <w:rPr>
              <w:sz w:val="20"/>
              <w:szCs w:val="16"/>
              <w:lang w:val="bg-BG" w:eastAsia="en-US"/>
            </w:rPr>
          </w:pPr>
          <w:r>
            <w:rPr>
              <w:sz w:val="20"/>
              <w:szCs w:val="16"/>
              <w:lang w:val="bg-BG" w:eastAsia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0"/>
            <w:rPr>
              <w:bCs/>
              <w:sz w:val="18"/>
              <w:lang w:val="bg-BG" w:eastAsia="en-US"/>
            </w:rPr>
          </w:pPr>
          <w:r>
            <w:rPr>
              <w:bCs/>
              <w:sz w:val="18"/>
              <w:lang w:val="bg-BG" w:eastAsia="en-US"/>
            </w:rPr>
            <w:t>Документ:</w:t>
          </w:r>
        </w:p>
        <w:p>
          <w:pPr>
            <w:pStyle w:val="Normal"/>
            <w:jc w:val="center"/>
            <w:rPr>
              <w:bCs/>
              <w:sz w:val="20"/>
              <w:lang w:val="bg-BG" w:eastAsia="en-US"/>
            </w:rPr>
          </w:pPr>
          <w:r>
            <w:rPr>
              <w:bCs/>
              <w:sz w:val="20"/>
              <w:lang w:val="bg-BG" w:eastAsia="en-US"/>
            </w:rPr>
          </w:r>
        </w:p>
        <w:p>
          <w:pPr>
            <w:pStyle w:val="Normal"/>
            <w:jc w:val="center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  <w:p>
          <w:pPr>
            <w:pStyle w:val="Normal"/>
            <w:spacing w:before="120" w:after="0"/>
            <w:jc w:val="center"/>
            <w:rPr/>
          </w:pPr>
          <w:r>
            <w:rPr>
              <w:b/>
              <w:bCs/>
              <w:szCs w:val="24"/>
              <w:lang w:val="sv-SE" w:eastAsia="en-US"/>
            </w:rPr>
            <w:t xml:space="preserve">УПРАВЛЕНИЕ </w:t>
          </w:r>
          <w:r>
            <w:rPr>
              <w:b/>
              <w:bCs/>
              <w:szCs w:val="24"/>
              <w:lang w:val="bg-BG" w:eastAsia="en-US"/>
            </w:rPr>
            <w:t>И ПОДДРЪЖКА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sz w:val="20"/>
              <w:lang w:val="bg-BG" w:eastAsia="en-US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Одобрена от:                  Подпис: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spacing w:before="120" w:after="0"/>
            <w:jc w:val="center"/>
            <w:rPr>
              <w:sz w:val="20"/>
              <w:szCs w:val="22"/>
              <w:lang w:val="bg-BG" w:eastAsia="en-US"/>
            </w:rPr>
          </w:pPr>
          <w:r>
            <w:rPr>
              <w:sz w:val="20"/>
              <w:szCs w:val="22"/>
              <w:lang w:val="bg-BG" w:eastAsia="en-US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 w:eastAsia="en-US"/>
            </w:rPr>
          </w:pPr>
          <w:r>
            <w:rPr>
              <w:sz w:val="16"/>
              <w:lang w:val="bg-BG" w:eastAsia="en-US"/>
            </w:rPr>
            <w:t>Страница</w:t>
          </w:r>
        </w:p>
        <w:p>
          <w:pPr>
            <w:pStyle w:val="Normal"/>
            <w:jc w:val="center"/>
            <w:rPr/>
          </w:pPr>
          <w:r>
            <w:rPr>
              <w:sz w:val="18"/>
              <w:lang w:val="bg-BG" w:eastAsia="en-US"/>
            </w:rPr>
            <w:fldChar w:fldCharType="begin"/>
          </w:r>
          <w:r>
            <w:rPr>
              <w:sz w:val="18"/>
              <w:lang w:val="bg-BG" w:eastAsia="en-US"/>
            </w:rPr>
            <w:instrText xml:space="preserve"> PAGE </w:instrText>
          </w:r>
          <w:r>
            <w:rPr>
              <w:sz w:val="18"/>
              <w:lang w:val="bg-BG" w:eastAsia="en-US"/>
            </w:rPr>
            <w:fldChar w:fldCharType="separate"/>
          </w:r>
          <w:r>
            <w:rPr>
              <w:sz w:val="18"/>
              <w:lang w:val="bg-BG" w:eastAsia="en-US"/>
            </w:rPr>
            <w:t>8</w:t>
          </w:r>
          <w:r>
            <w:rPr>
              <w:sz w:val="18"/>
              <w:lang w:val="bg-BG" w:eastAsia="en-US"/>
            </w:rPr>
            <w:fldChar w:fldCharType="end"/>
          </w:r>
          <w:r>
            <w:rPr>
              <w:b/>
              <w:sz w:val="18"/>
              <w:lang w:val="bg-BG" w:eastAsia="en-US"/>
            </w:rPr>
            <w:t xml:space="preserve"> </w:t>
          </w:r>
          <w:r>
            <w:rPr>
              <w:b/>
              <w:sz w:val="18"/>
              <w:lang w:val="bg-BG" w:eastAsia="en-US"/>
            </w:rPr>
            <w:t>/ 8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  <w:t>Екз. №</w:t>
          </w:r>
        </w:p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</w:r>
        </w:p>
        <w:p>
          <w:pPr>
            <w:pStyle w:val="Normal"/>
            <w:rPr>
              <w:b/>
              <w:bCs/>
              <w:sz w:val="16"/>
              <w:lang w:val="bg-BG" w:eastAsia="en-US"/>
            </w:rPr>
          </w:pPr>
          <w:r>
            <w:rPr>
              <w:b/>
              <w:bCs/>
              <w:sz w:val="16"/>
              <w:lang w:val="bg-BG" w:eastAsia="en-US"/>
            </w:rPr>
          </w:r>
        </w:p>
      </w:tc>
    </w:tr>
  </w:tbl>
  <w:p>
    <w:pPr>
      <w:pStyle w:val="Header"/>
      <w:jc w:val="center"/>
      <w:rPr>
        <w:rFonts w:ascii="Comic Sans MS" w:hAnsi="Comic Sans MS" w:cs="Comic Sans MS"/>
        <w:b/>
        <w:sz w:val="28"/>
      </w:rPr>
    </w:pPr>
    <w:r>
      <w:rPr>
        <w:rFonts w:cs="Comic Sans MS" w:ascii="Comic Sans MS" w:hAnsi="Comic Sans MS"/>
        <w:b/>
        <w:sz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u w:val="single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basedOn w:val="Style12"/>
    <w:rPr/>
  </w:style>
  <w:style w:type="character" w:styleId="Style13">
    <w:name w:val="Основен текст Знак"/>
    <w:qFormat/>
    <w:rPr>
      <w:sz w:val="22"/>
      <w:lang w:val="en-GB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i/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2019-11-25T03:37:00Z</dcterms:created>
  <dc:creator>ws</dc:creator>
  <dc:description/>
  <cp:keywords/>
  <dc:language>bg-BG</dc:language>
  <cp:lastModifiedBy>lenovo</cp:lastModifiedBy>
  <cp:lastPrinted>2002-05-10T01:25:00Z</cp:lastPrinted>
  <dcterms:modified xsi:type="dcterms:W3CDTF">2020-07-28T14:27:00Z</dcterms:modified>
  <cp:revision>13</cp:revision>
  <dc:subject/>
  <dc:title>1</dc:title>
</cp:coreProperties>
</file>