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>
          <w:b/>
          <w:sz w:val="22"/>
          <w:u w:val="single"/>
        </w:rPr>
        <w:t xml:space="preserve">1. </w:t>
      </w:r>
      <w:r>
        <w:rPr>
          <w:b/>
          <w:sz w:val="22"/>
          <w:u w:val="single"/>
          <w:lang w:val="bg-BG"/>
        </w:rPr>
        <w:t>ЦЕЛ</w:t>
      </w:r>
      <w:r>
        <w:rPr>
          <w:b/>
          <w:sz w:val="22"/>
          <w:u w:val="single"/>
        </w:rPr>
        <w:t xml:space="preserve">:   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Д</w:t>
      </w:r>
      <w:r>
        <w:rPr>
          <w:sz w:val="22"/>
        </w:rPr>
        <w:t>а се гарантира, че външн</w:t>
      </w:r>
      <w:r>
        <w:rPr>
          <w:sz w:val="22"/>
          <w:lang w:val="bg-BG"/>
        </w:rPr>
        <w:t>ите пр</w:t>
      </w:r>
      <w:r>
        <w:rPr>
          <w:sz w:val="22"/>
        </w:rPr>
        <w:t>оцеси, продукти и услуги отговарят на изискванията</w:t>
      </w:r>
      <w:r>
        <w:rPr>
          <w:sz w:val="22"/>
          <w:lang w:eastAsia="en-US"/>
        </w:rPr>
        <w:t>.</w:t>
      </w:r>
    </w:p>
    <w:p>
      <w:pPr>
        <w:pStyle w:val="Normal"/>
        <w:rPr>
          <w:b/>
          <w:sz w:val="22"/>
          <w:lang w:eastAsia="en-US"/>
        </w:rPr>
      </w:pPr>
      <w:r>
        <w:rPr>
          <w:b/>
          <w:sz w:val="22"/>
          <w:lang w:eastAsia="en-US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2. </w:t>
      </w:r>
      <w:r>
        <w:rPr>
          <w:b/>
          <w:sz w:val="22"/>
          <w:u w:val="single"/>
          <w:lang w:val="bg-BG"/>
        </w:rPr>
        <w:t>ОБХВАТ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              </w:t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Одобрение, мониторинг / контрол, и п</w:t>
      </w:r>
      <w:r>
        <w:rPr>
          <w:sz w:val="22"/>
          <w:lang w:val="bg-BG"/>
        </w:rPr>
        <w:t>р</w:t>
      </w:r>
      <w:r>
        <w:rPr>
          <w:sz w:val="22"/>
        </w:rPr>
        <w:t>оследва</w:t>
      </w:r>
      <w:r>
        <w:rPr>
          <w:sz w:val="22"/>
          <w:lang w:val="bg-BG"/>
        </w:rPr>
        <w:t>не</w:t>
      </w:r>
      <w:r>
        <w:rPr>
          <w:sz w:val="22"/>
        </w:rPr>
        <w:t xml:space="preserve"> на всички доставчици </w:t>
      </w:r>
      <w:r>
        <w:rPr>
          <w:sz w:val="22"/>
          <w:lang w:val="bg-BG"/>
        </w:rPr>
        <w:t>на продукти и услуги</w:t>
      </w:r>
      <w:r>
        <w:rPr>
          <w:sz w:val="22"/>
        </w:rPr>
        <w:t>, чиито доставки имат влияние върху качеството на крайния продукт / услуга.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3. </w:t>
      </w:r>
      <w:r>
        <w:rPr>
          <w:b/>
          <w:sz w:val="22"/>
          <w:u w:val="single"/>
          <w:lang w:val="bg-BG"/>
        </w:rPr>
        <w:t>ОПРЕДЕЛЕНИ</w:t>
      </w:r>
      <w:r>
        <w:rPr>
          <w:b/>
          <w:sz w:val="22"/>
          <w:u w:val="single"/>
        </w:rPr>
        <w:t xml:space="preserve">: </w:t>
      </w:r>
    </w:p>
    <w:p>
      <w:pPr>
        <w:pStyle w:val="Normal"/>
        <w:rPr>
          <w:b/>
          <w:color w:val="FF0000"/>
          <w:sz w:val="22"/>
          <w:u w:val="single"/>
        </w:rPr>
      </w:pPr>
      <w:r>
        <w:rPr>
          <w:b/>
          <w:sz w:val="22"/>
          <w:u w:val="single"/>
        </w:rPr>
        <w:t xml:space="preserve">  </w:t>
      </w:r>
    </w:p>
    <w:p>
      <w:pPr>
        <w:pStyle w:val="Normal"/>
        <w:ind w:firstLine="720" w:end="0"/>
        <w:rPr>
          <w:color w:val="FF0000"/>
          <w:sz w:val="22"/>
        </w:rPr>
      </w:pPr>
      <w:r>
        <w:rPr>
          <w:color w:val="FF0000"/>
          <w:sz w:val="22"/>
        </w:rPr>
        <w:t>NIL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  <w:tab/>
      </w:r>
    </w:p>
    <w:p>
      <w:pPr>
        <w:pStyle w:val="Normal"/>
        <w:rPr/>
      </w:pPr>
      <w:r>
        <w:rPr>
          <w:b/>
          <w:sz w:val="22"/>
          <w:u w:val="single"/>
        </w:rPr>
        <w:t xml:space="preserve">4. </w:t>
      </w:r>
      <w:r>
        <w:rPr>
          <w:b/>
          <w:sz w:val="22"/>
          <w:u w:val="single"/>
          <w:lang w:val="bg-BG"/>
        </w:rPr>
        <w:t>ПРЕПРАТКИ</w:t>
      </w:r>
      <w:r>
        <w:rPr>
          <w:b/>
          <w:sz w:val="22"/>
          <w:u w:val="single"/>
        </w:rPr>
        <w:t xml:space="preserve">:  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Стандарт </w:t>
      </w:r>
      <w:r>
        <w:rPr>
          <w:sz w:val="22"/>
        </w:rPr>
        <w:t xml:space="preserve">ISO9001:2015 - </w:t>
      </w:r>
      <w:r>
        <w:rPr>
          <w:sz w:val="22"/>
          <w:lang w:val="bg-BG"/>
        </w:rPr>
        <w:t>Клауза</w:t>
      </w:r>
      <w:r>
        <w:rPr>
          <w:sz w:val="22"/>
        </w:rPr>
        <w:t xml:space="preserve"> 8.4 : </w:t>
      </w:r>
      <w:r>
        <w:rPr>
          <w:sz w:val="22"/>
          <w:lang w:val="bg-BG"/>
        </w:rPr>
        <w:t>Контрол на външни процеси, продукти и услуги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u w:val="single"/>
        </w:rPr>
      </w:pPr>
      <w:r>
        <w:rPr>
          <w:b/>
          <w:sz w:val="22"/>
          <w:u w:val="single"/>
        </w:rPr>
        <w:t xml:space="preserve">5. </w:t>
      </w:r>
      <w:r>
        <w:rPr>
          <w:b/>
          <w:sz w:val="22"/>
          <w:u w:val="single"/>
          <w:lang w:val="bg-BG"/>
        </w:rPr>
        <w:t>ПРАВОМОЩИЯ И ОТГОВОРНОСТИ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ind w:firstLine="720" w:end="0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  <w:t>Ръководител (Продажби и магазини)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2"/>
        <w:ind w:firstLine="720" w:end="0"/>
        <w:jc w:val="both"/>
        <w:rPr/>
      </w:pPr>
      <w:r>
        <w:rPr>
          <w:lang w:val="bg-BG" w:eastAsia="bg-BG"/>
        </w:rPr>
        <w:t>Ръководител (Продажби и магазини)</w:t>
      </w:r>
      <w:r>
        <w:rPr>
          <w:lang w:eastAsia="bg-BG"/>
        </w:rPr>
        <w:t xml:space="preserve"> е отговорен за изпълнението на тази процедура.</w:t>
      </w:r>
    </w:p>
    <w:p>
      <w:pPr>
        <w:pStyle w:val="2"/>
        <w:jc w:val="both"/>
        <w:rPr>
          <w:lang w:eastAsia="bg-BG"/>
        </w:rPr>
      </w:pPr>
      <w:r>
        <w:rPr>
          <w:lang w:eastAsia="bg-BG"/>
        </w:rPr>
      </w:r>
    </w:p>
    <w:p>
      <w:pPr>
        <w:pStyle w:val="2"/>
        <w:ind w:firstLine="720" w:end="0"/>
        <w:jc w:val="both"/>
        <w:rPr>
          <w:lang w:val="bg-BG" w:eastAsia="bg-BG"/>
        </w:rPr>
      </w:pPr>
      <w:r>
        <w:rPr>
          <w:lang w:eastAsia="bg-BG"/>
        </w:rPr>
        <w:t xml:space="preserve">Той / тя е упълномощен да: </w:t>
      </w:r>
      <w:r>
        <w:rPr>
          <w:lang w:val="bg-BG" w:eastAsia="bg-BG"/>
        </w:rPr>
        <w:t>избира</w:t>
      </w:r>
      <w:r>
        <w:rPr>
          <w:lang w:eastAsia="bg-BG"/>
        </w:rPr>
        <w:t xml:space="preserve"> на нови доставчици и </w:t>
      </w:r>
      <w:r>
        <w:rPr>
          <w:lang w:val="bg-BG" w:eastAsia="bg-BG"/>
        </w:rPr>
        <w:t>да съблюдава съществува</w:t>
      </w:r>
      <w:r>
        <w:rPr>
          <w:lang w:eastAsia="bg-BG"/>
        </w:rPr>
        <w:t xml:space="preserve">щите доставчици, </w:t>
      </w:r>
      <w:r>
        <w:rPr>
          <w:lang w:val="bg-BG" w:eastAsia="bg-BG"/>
        </w:rPr>
        <w:t>процесите,</w:t>
      </w:r>
      <w:r>
        <w:rPr>
          <w:lang w:eastAsia="bg-BG"/>
        </w:rPr>
        <w:t xml:space="preserve"> целите на нови </w:t>
      </w:r>
      <w:r>
        <w:rPr>
          <w:lang w:val="bg-BG" w:eastAsia="bg-BG"/>
        </w:rPr>
        <w:t>доставки</w:t>
      </w:r>
      <w:r>
        <w:rPr>
          <w:lang w:eastAsia="bg-BG"/>
        </w:rPr>
        <w:t xml:space="preserve">, целите </w:t>
      </w:r>
      <w:r>
        <w:rPr>
          <w:lang w:val="bg-BG" w:eastAsia="bg-BG"/>
        </w:rPr>
        <w:t>по</w:t>
      </w:r>
      <w:r>
        <w:rPr>
          <w:lang w:eastAsia="bg-BG"/>
        </w:rPr>
        <w:t xml:space="preserve"> оценка и мониторинг, както и списък </w:t>
      </w:r>
      <w:r>
        <w:rPr>
          <w:lang w:val="bg-BG" w:eastAsia="bg-BG"/>
        </w:rPr>
        <w:t>с отхвърлените доставчици</w:t>
      </w:r>
      <w:r>
        <w:rPr>
          <w:lang w:eastAsia="bg-BG"/>
        </w:rPr>
        <w:t>.</w:t>
      </w:r>
    </w:p>
    <w:p>
      <w:pPr>
        <w:pStyle w:val="2"/>
        <w:ind w:firstLine="720" w:end="0"/>
        <w:jc w:val="both"/>
        <w:rPr>
          <w:lang w:val="bg-BG" w:eastAsia="bg-BG"/>
        </w:rPr>
      </w:pPr>
      <w:r>
        <w:rPr>
          <w:lang w:val="bg-BG" w:eastAsia="bg-BG"/>
        </w:rPr>
      </w:r>
    </w:p>
    <w:p>
      <w:pPr>
        <w:pStyle w:val="Normal"/>
        <w:ind w:firstLine="720" w:end="0"/>
        <w:rPr>
          <w:b/>
          <w:sz w:val="22"/>
          <w:u w:val="single"/>
        </w:rPr>
      </w:pPr>
      <w:r>
        <w:rPr>
          <w:b/>
          <w:sz w:val="22"/>
          <w:u w:val="single"/>
          <w:lang w:val="bg-BG"/>
        </w:rPr>
        <w:t>Управител, Ръководители на отдели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>Те участ</w:t>
      </w:r>
      <w:r>
        <w:rPr>
          <w:sz w:val="22"/>
          <w:lang w:val="bg-BG"/>
        </w:rPr>
        <w:t>ват</w:t>
      </w:r>
      <w:r>
        <w:rPr>
          <w:sz w:val="22"/>
        </w:rPr>
        <w:t xml:space="preserve"> </w:t>
      </w:r>
      <w:r>
        <w:rPr>
          <w:sz w:val="22"/>
          <w:lang w:val="bg-BG"/>
        </w:rPr>
        <w:t xml:space="preserve">в избора </w:t>
      </w:r>
      <w:r>
        <w:rPr>
          <w:sz w:val="22"/>
        </w:rPr>
        <w:t>и управление</w:t>
      </w:r>
      <w:r>
        <w:rPr>
          <w:sz w:val="22"/>
          <w:lang w:val="bg-BG"/>
        </w:rPr>
        <w:t>то</w:t>
      </w:r>
      <w:r>
        <w:rPr>
          <w:sz w:val="22"/>
        </w:rPr>
        <w:t xml:space="preserve"> на външни </w:t>
      </w:r>
      <w:r>
        <w:rPr>
          <w:sz w:val="22"/>
          <w:lang w:val="bg-BG"/>
        </w:rPr>
        <w:t>доставки, продукти и услуги</w:t>
      </w:r>
      <w:r>
        <w:rPr>
          <w:sz w:val="22"/>
        </w:rPr>
        <w:t>.</w:t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sz w:val="22"/>
          <w:u w:val="single"/>
        </w:rPr>
      </w:pPr>
      <w:r>
        <w:rPr>
          <w:b/>
          <w:sz w:val="22"/>
          <w:u w:val="single"/>
        </w:rPr>
        <w:t xml:space="preserve">6. </w:t>
      </w:r>
      <w:r>
        <w:rPr>
          <w:b/>
          <w:sz w:val="22"/>
          <w:u w:val="single"/>
          <w:lang w:val="bg-BG"/>
        </w:rPr>
        <w:t>НАЧИН НА ИЗПЪЛНЕНИЕ</w:t>
      </w:r>
      <w:r>
        <w:rPr>
          <w:b/>
          <w:sz w:val="22"/>
          <w:u w:val="single"/>
        </w:rPr>
        <w:t>:</w:t>
      </w:r>
    </w:p>
    <w:p>
      <w:pPr>
        <w:pStyle w:val="Normal"/>
        <w:rPr>
          <w:sz w:val="22"/>
          <w:u w:val="single"/>
        </w:rPr>
      </w:pPr>
      <w:r>
        <w:rPr>
          <w:sz w:val="22"/>
          <w:u w:val="single"/>
        </w:rPr>
      </w:r>
    </w:p>
    <w:p>
      <w:pPr>
        <w:pStyle w:val="Normal"/>
        <w:rPr>
          <w:sz w:val="22"/>
          <w:lang w:val="bg-BG" w:eastAsia="en-US"/>
        </w:rPr>
      </w:pPr>
      <w:r>
        <w:rPr>
          <w:b/>
          <w:sz w:val="22"/>
          <w:u w:val="single"/>
        </w:rPr>
        <w:t xml:space="preserve">6.a) </w:t>
      </w:r>
      <w:r>
        <w:rPr>
          <w:b/>
          <w:sz w:val="22"/>
          <w:u w:val="single"/>
          <w:lang w:val="bg-BG"/>
        </w:rPr>
        <w:t>Преглед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 w:eastAsia="en-US"/>
        </w:rPr>
        <w:t>Нашата Организация определя следния контрол върхо външните процеси, продукти и услуги</w:t>
      </w:r>
      <w:r>
        <w:rPr>
          <w:sz w:val="22"/>
          <w:lang w:eastAsia="en-US"/>
        </w:rPr>
        <w:t>: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a) Продукти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и услуги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от външни доставчици са предназначени за </w:t>
      </w:r>
      <w:r>
        <w:rPr>
          <w:sz w:val="22"/>
          <w:lang w:val="bg-BG" w:eastAsia="en-US"/>
        </w:rPr>
        <w:t>използване при производство</w:t>
      </w:r>
      <w:r>
        <w:rPr>
          <w:sz w:val="22"/>
          <w:lang w:eastAsia="en-US"/>
        </w:rPr>
        <w:t xml:space="preserve"> в собствените </w:t>
      </w:r>
      <w:r>
        <w:rPr>
          <w:sz w:val="22"/>
          <w:lang w:val="bg-BG" w:eastAsia="en-US"/>
        </w:rPr>
        <w:t>н</w:t>
      </w:r>
      <w:r>
        <w:rPr>
          <w:sz w:val="22"/>
          <w:lang w:eastAsia="en-US"/>
        </w:rPr>
        <w:t>и продукти и услуги (например, суровини и компоненти, и т.н.)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b) Продукти и услуги се предоставят директно на клиента (и) от външни доставчици от името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>рганизацията (например, помощ</w:t>
      </w:r>
      <w:r>
        <w:rPr>
          <w:sz w:val="22"/>
          <w:lang w:val="bg-BG" w:eastAsia="en-US"/>
        </w:rPr>
        <w:t>ни</w:t>
      </w:r>
      <w:r>
        <w:rPr>
          <w:sz w:val="22"/>
          <w:lang w:eastAsia="en-US"/>
        </w:rPr>
        <w:t xml:space="preserve"> документни услуги)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c) Метод, или част от процес, се предоставя от външни доставчици, в резултат на решение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>рганизацията (например, възложени на подизпълнители).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eastAsia="en-US"/>
        </w:rPr>
      </w:pPr>
      <w:r>
        <w:rPr>
          <w:sz w:val="22"/>
          <w:lang w:eastAsia="en-US"/>
        </w:rPr>
        <w:t>Нашата организация е определила, и прилага критериите за оценка, подбор, мониторинг на изпълнението, и повторна оценка на външни доставчици, въз основа на способността им да предоставят процеси или продукти и услуги в съответствие с изискванията.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 xml:space="preserve">Организацията </w:t>
      </w:r>
      <w:r>
        <w:rPr>
          <w:sz w:val="22"/>
          <w:lang w:val="bg-BG" w:eastAsia="en-US"/>
        </w:rPr>
        <w:t xml:space="preserve">съхранява </w:t>
      </w:r>
      <w:r>
        <w:rPr>
          <w:sz w:val="22"/>
          <w:lang w:eastAsia="en-US"/>
        </w:rPr>
        <w:t>документирана информация от тези дейности и необходимите действия, произтичащи от оценките.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  <w:t>Вид и обхват на контрола</w:t>
      </w:r>
    </w:p>
    <w:p>
      <w:pPr>
        <w:pStyle w:val="Normal"/>
        <w:jc w:val="both"/>
        <w:rPr>
          <w:b/>
          <w:sz w:val="22"/>
          <w:u w:val="single"/>
          <w:lang w:eastAsia="en-US"/>
        </w:rPr>
      </w:pPr>
      <w:r>
        <w:rPr>
          <w:b/>
          <w:sz w:val="22"/>
          <w:u w:val="single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Ние гарантираме, че външн</w:t>
      </w:r>
      <w:r>
        <w:rPr>
          <w:sz w:val="22"/>
          <w:lang w:val="bg-BG" w:eastAsia="en-US"/>
        </w:rPr>
        <w:t xml:space="preserve">ите </w:t>
      </w:r>
      <w:r>
        <w:rPr>
          <w:sz w:val="22"/>
          <w:lang w:eastAsia="en-US"/>
        </w:rPr>
        <w:t xml:space="preserve">процеси, продукти и услуги, не оказват неблагоприятно въздействие върху способността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 xml:space="preserve">рганизацията да </w:t>
      </w:r>
      <w:r>
        <w:rPr>
          <w:sz w:val="22"/>
          <w:lang w:val="bg-BG" w:eastAsia="en-US"/>
        </w:rPr>
        <w:t>отговори на</w:t>
      </w:r>
      <w:r>
        <w:rPr>
          <w:sz w:val="22"/>
          <w:lang w:eastAsia="en-US"/>
        </w:rPr>
        <w:t xml:space="preserve"> изискванията </w:t>
      </w:r>
      <w:r>
        <w:rPr>
          <w:sz w:val="22"/>
          <w:lang w:val="bg-BG" w:eastAsia="en-US"/>
        </w:rPr>
        <w:t>на своите клиенти.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Нашата организация</w:t>
      </w:r>
      <w:r>
        <w:rPr>
          <w:sz w:val="22"/>
          <w:lang w:val="bg-BG" w:eastAsia="en-US"/>
        </w:rPr>
        <w:t>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a) гарантира, че външн</w:t>
      </w:r>
      <w:r>
        <w:rPr>
          <w:sz w:val="22"/>
          <w:lang w:val="bg-BG" w:eastAsia="en-US"/>
        </w:rPr>
        <w:t>ите</w:t>
      </w:r>
      <w:r>
        <w:rPr>
          <w:sz w:val="22"/>
          <w:lang w:eastAsia="en-US"/>
        </w:rPr>
        <w:t xml:space="preserve"> процеси остават под контрола на система</w:t>
      </w:r>
      <w:r>
        <w:rPr>
          <w:sz w:val="22"/>
          <w:lang w:val="bg-BG" w:eastAsia="en-US"/>
        </w:rPr>
        <w:t>та</w:t>
      </w:r>
      <w:r>
        <w:rPr>
          <w:sz w:val="22"/>
          <w:lang w:eastAsia="en-US"/>
        </w:rPr>
        <w:t xml:space="preserve"> за управление на качеството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 xml:space="preserve">b) определя </w:t>
      </w:r>
      <w:r>
        <w:rPr>
          <w:sz w:val="22"/>
          <w:lang w:val="bg-BG" w:eastAsia="en-US"/>
        </w:rPr>
        <w:t>контролни действия</w:t>
      </w:r>
      <w:r>
        <w:rPr>
          <w:sz w:val="22"/>
          <w:lang w:eastAsia="en-US"/>
        </w:rPr>
        <w:t xml:space="preserve">, които възнамерява да прилага по отношение на външен доставчик и </w:t>
      </w:r>
      <w:r>
        <w:rPr>
          <w:sz w:val="22"/>
          <w:lang w:val="bg-BG" w:eastAsia="en-US"/>
        </w:rPr>
        <w:t>действия</w:t>
      </w:r>
      <w:r>
        <w:rPr>
          <w:sz w:val="22"/>
          <w:lang w:eastAsia="en-US"/>
        </w:rPr>
        <w:t xml:space="preserve">, които </w:t>
      </w:r>
      <w:r>
        <w:rPr>
          <w:sz w:val="22"/>
          <w:lang w:val="bg-BG" w:eastAsia="en-US"/>
        </w:rPr>
        <w:t xml:space="preserve">да </w:t>
      </w:r>
      <w:r>
        <w:rPr>
          <w:sz w:val="22"/>
          <w:lang w:eastAsia="en-US"/>
        </w:rPr>
        <w:t>прилага по отношение на получената продукция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c) взема под внимание:</w:t>
      </w:r>
    </w:p>
    <w:p>
      <w:pPr>
        <w:pStyle w:val="Normal"/>
        <w:ind w:firstLine="720" w:start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1) потенциалното въздействие на външн</w:t>
      </w:r>
      <w:r>
        <w:rPr>
          <w:sz w:val="22"/>
          <w:lang w:val="bg-BG" w:eastAsia="en-US"/>
        </w:rPr>
        <w:t xml:space="preserve">ите </w:t>
      </w:r>
      <w:r>
        <w:rPr>
          <w:sz w:val="22"/>
          <w:lang w:eastAsia="en-US"/>
        </w:rPr>
        <w:t xml:space="preserve">процеси, продукти и услуги на способността на </w:t>
      </w:r>
      <w:r>
        <w:rPr>
          <w:sz w:val="22"/>
          <w:lang w:val="bg-BG" w:eastAsia="en-US"/>
        </w:rPr>
        <w:t>О</w:t>
      </w:r>
      <w:r>
        <w:rPr>
          <w:sz w:val="22"/>
          <w:lang w:eastAsia="en-US"/>
        </w:rPr>
        <w:t xml:space="preserve">рганизацията да </w:t>
      </w:r>
      <w:r>
        <w:rPr>
          <w:sz w:val="22"/>
          <w:lang w:val="bg-BG" w:eastAsia="en-US"/>
        </w:rPr>
        <w:t>отговори на</w:t>
      </w:r>
      <w:r>
        <w:rPr>
          <w:sz w:val="22"/>
          <w:lang w:eastAsia="en-US"/>
        </w:rPr>
        <w:t xml:space="preserve"> приложими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законови и регулаторни изисквания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start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2) на ефективността на проверките, прилагани от външния доставчик</w:t>
      </w:r>
      <w:r>
        <w:rPr>
          <w:sz w:val="22"/>
          <w:lang w:val="bg-BG" w:eastAsia="en-US"/>
        </w:rPr>
        <w:t>;</w:t>
      </w:r>
    </w:p>
    <w:p>
      <w:pPr>
        <w:pStyle w:val="Normal"/>
        <w:ind w:firstLine="720" w:end="0"/>
        <w:jc w:val="both"/>
        <w:rPr/>
      </w:pPr>
      <w:r>
        <w:rPr>
          <w:sz w:val="22"/>
          <w:lang w:eastAsia="en-US"/>
        </w:rPr>
        <w:t>d) определя проверката, или други дейности, необходими за да се гарантира, че външно  процеси, продукти и услуги отговарят на изискванията.</w:t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jc w:val="both"/>
        <w:rPr>
          <w:sz w:val="22"/>
          <w:lang w:eastAsia="en-US"/>
        </w:rPr>
      </w:pPr>
      <w:r>
        <w:rPr>
          <w:sz w:val="22"/>
          <w:lang w:eastAsia="en-US"/>
        </w:rPr>
      </w:r>
    </w:p>
    <w:p>
      <w:pPr>
        <w:pStyle w:val="Normal"/>
        <w:ind w:firstLine="720" w:end="0"/>
        <w:jc w:val="both"/>
        <w:rPr/>
      </w:pPr>
      <w:r>
        <w:rPr>
          <w:i/>
          <w:sz w:val="22"/>
          <w:lang w:eastAsia="en-US"/>
        </w:rPr>
        <w:t>Забележка: Ние използваме термин</w:t>
      </w:r>
      <w:r>
        <w:rPr>
          <w:i/>
          <w:sz w:val="22"/>
          <w:lang w:val="bg-BG" w:eastAsia="en-US"/>
        </w:rPr>
        <w:t>ът</w:t>
      </w:r>
      <w:r>
        <w:rPr>
          <w:i/>
          <w:sz w:val="22"/>
          <w:lang w:eastAsia="en-US"/>
        </w:rPr>
        <w:t xml:space="preserve"> "продавач" за обозначаване на всички външни източници на процеси, продукти и услуги.</w:t>
      </w:r>
    </w:p>
    <w:p>
      <w:pPr>
        <w:pStyle w:val="Normal"/>
        <w:jc w:val="both"/>
        <w:rPr>
          <w:i/>
          <w:sz w:val="22"/>
          <w:lang w:eastAsia="en-US"/>
        </w:rPr>
      </w:pPr>
      <w:r>
        <w:rPr>
          <w:i/>
          <w:sz w:val="22"/>
          <w:lang w:eastAsia="en-US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eastAsia="en-US"/>
        </w:rPr>
        <w:t>Подробностите</w:t>
      </w:r>
      <w:r>
        <w:rPr>
          <w:sz w:val="22"/>
          <w:lang w:val="bg-BG" w:eastAsia="en-US"/>
        </w:rPr>
        <w:t>те</w:t>
      </w:r>
      <w:r>
        <w:rPr>
          <w:sz w:val="22"/>
          <w:lang w:eastAsia="en-US"/>
        </w:rPr>
        <w:t xml:space="preserve"> </w:t>
      </w:r>
      <w:r>
        <w:rPr>
          <w:sz w:val="22"/>
          <w:lang w:val="bg-BG" w:eastAsia="en-US"/>
        </w:rPr>
        <w:t>по процедурата, са описани по-долу</w:t>
      </w:r>
      <w:r>
        <w:rPr>
          <w:sz w:val="22"/>
          <w:lang w:eastAsia="en-US"/>
        </w:rPr>
        <w:t>:</w:t>
      </w:r>
    </w:p>
    <w:p>
      <w:pPr>
        <w:pStyle w:val="Normal"/>
        <w:jc w:val="both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6.b) </w:t>
      </w:r>
      <w:r>
        <w:rPr>
          <w:b/>
          <w:sz w:val="22"/>
          <w:u w:val="single"/>
          <w:lang w:val="bg-BG"/>
        </w:rPr>
        <w:t>Търговски екип по развитие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>Упра</w:t>
      </w:r>
      <w:r>
        <w:rPr>
          <w:sz w:val="22"/>
          <w:lang w:val="bg-BG"/>
        </w:rPr>
        <w:t>вителя</w:t>
      </w:r>
      <w:r>
        <w:rPr>
          <w:sz w:val="22"/>
        </w:rPr>
        <w:t xml:space="preserve">, </w:t>
      </w:r>
      <w:r>
        <w:rPr>
          <w:sz w:val="22"/>
          <w:lang w:val="bg-BG"/>
        </w:rPr>
        <w:t>Р</w:t>
      </w:r>
      <w:r>
        <w:rPr>
          <w:sz w:val="22"/>
        </w:rPr>
        <w:t>ъководителят (</w:t>
      </w:r>
      <w:r>
        <w:rPr>
          <w:sz w:val="22"/>
          <w:lang w:val="bg-BG"/>
        </w:rPr>
        <w:t>Продажби и магазини</w:t>
      </w:r>
      <w:r>
        <w:rPr>
          <w:sz w:val="22"/>
        </w:rPr>
        <w:t xml:space="preserve">), </w:t>
      </w:r>
      <w:r>
        <w:rPr>
          <w:sz w:val="22"/>
          <w:lang w:val="bg-BG"/>
        </w:rPr>
        <w:t>Ръководителят Проектиране и разработка</w:t>
      </w:r>
      <w:r>
        <w:rPr>
          <w:sz w:val="22"/>
        </w:rPr>
        <w:t xml:space="preserve">, </w:t>
      </w:r>
      <w:r>
        <w:rPr>
          <w:sz w:val="22"/>
          <w:lang w:val="bg-BG"/>
        </w:rPr>
        <w:t>Отговорникът по качество</w:t>
      </w:r>
      <w:r>
        <w:rPr>
          <w:sz w:val="22"/>
        </w:rPr>
        <w:t>,</w:t>
      </w:r>
      <w:r>
        <w:rPr>
          <w:sz w:val="22"/>
          <w:lang w:val="bg-BG"/>
        </w:rPr>
        <w:t xml:space="preserve"> Началникът Производство</w:t>
      </w:r>
      <w:r>
        <w:rPr>
          <w:sz w:val="22"/>
        </w:rPr>
        <w:t xml:space="preserve">, </w:t>
      </w:r>
      <w:r>
        <w:rPr>
          <w:sz w:val="22"/>
          <w:lang w:val="bg-BG"/>
        </w:rPr>
        <w:t xml:space="preserve">Началникът Предлагане на услуги </w:t>
      </w:r>
      <w:r>
        <w:rPr>
          <w:sz w:val="22"/>
        </w:rPr>
        <w:t xml:space="preserve">и </w:t>
      </w:r>
      <w:r>
        <w:rPr>
          <w:sz w:val="22"/>
          <w:lang w:val="bg-BG"/>
        </w:rPr>
        <w:t>Р</w:t>
      </w:r>
      <w:r>
        <w:rPr>
          <w:sz w:val="22"/>
        </w:rPr>
        <w:t>ъководителя</w:t>
      </w:r>
      <w:r>
        <w:rPr>
          <w:sz w:val="22"/>
          <w:lang w:val="bg-BG"/>
        </w:rPr>
        <w:t>т Човешки ресурси са членовете на Търговски екип по развитие н</w:t>
      </w:r>
      <w:r>
        <w:rPr>
          <w:sz w:val="22"/>
        </w:rPr>
        <w:t xml:space="preserve">а </w:t>
      </w:r>
      <w:r>
        <w:rPr>
          <w:sz w:val="22"/>
          <w:lang w:val="bg-BG"/>
        </w:rPr>
        <w:t>О</w:t>
      </w:r>
      <w:r>
        <w:rPr>
          <w:sz w:val="22"/>
        </w:rPr>
        <w:t xml:space="preserve">рганизацията. Членовете на екипа имат колективна отговорност и </w:t>
      </w:r>
      <w:r>
        <w:rPr>
          <w:sz w:val="22"/>
          <w:lang w:val="bg-BG"/>
        </w:rPr>
        <w:t>правомощия</w:t>
      </w:r>
      <w:r>
        <w:rPr>
          <w:sz w:val="22"/>
        </w:rPr>
        <w:t xml:space="preserve"> </w:t>
      </w:r>
      <w:r>
        <w:rPr>
          <w:sz w:val="22"/>
          <w:lang w:val="bg-BG"/>
        </w:rPr>
        <w:t>д</w:t>
      </w:r>
      <w:r>
        <w:rPr>
          <w:sz w:val="22"/>
        </w:rPr>
        <w:t>а из</w:t>
      </w:r>
      <w:r>
        <w:rPr>
          <w:sz w:val="22"/>
          <w:lang w:val="bg-BG"/>
        </w:rPr>
        <w:t>ират</w:t>
      </w:r>
      <w:r>
        <w:rPr>
          <w:sz w:val="22"/>
        </w:rPr>
        <w:t xml:space="preserve"> на нови доставчици. </w:t>
      </w:r>
      <w:r>
        <w:rPr>
          <w:sz w:val="22"/>
          <w:lang w:val="bg-BG"/>
        </w:rPr>
        <w:t>Ръководител (Продажба и магазини) е Координатор на екипа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jc w:val="both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6.c) </w:t>
      </w:r>
      <w:r>
        <w:rPr>
          <w:b/>
          <w:sz w:val="22"/>
          <w:u w:val="single"/>
          <w:lang w:val="bg-BG"/>
        </w:rPr>
        <w:t>Избор на доставчици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bg-BG" w:eastAsia="bg-BG"/>
        </w:rPr>
        <w:t>Ръководил (Продажба и магазинии)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поддържа "</w:t>
      </w:r>
      <w:r>
        <w:rPr>
          <w:rFonts w:cs="Times New Roman" w:ascii="Times New Roman" w:hAnsi="Times New Roman"/>
          <w:sz w:val="22"/>
          <w:lang w:val="bg-BG" w:eastAsia="bg-BG"/>
        </w:rPr>
        <w:t>Формуляр Регистър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 одобрени доставчици ".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bg-BG" w:eastAsia="bg-BG"/>
        </w:rPr>
        <w:t>Обикновено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потенциалните </w:t>
      </w:r>
      <w:r>
        <w:rPr>
          <w:rFonts w:cs="Times New Roman" w:ascii="Times New Roman" w:hAnsi="Times New Roman"/>
          <w:sz w:val="22"/>
          <w:lang w:val="bg-BG" w:eastAsia="bg-BG"/>
        </w:rPr>
        <w:t>доставчици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  <w:r>
        <w:rPr>
          <w:rFonts w:cs="Times New Roman" w:ascii="Times New Roman" w:hAnsi="Times New Roman"/>
          <w:sz w:val="22"/>
          <w:lang w:val="bg-BG" w:eastAsia="bg-BG"/>
        </w:rPr>
        <w:t>сами проявяват желание да работят съвместно с Организацията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. Въпреки това, </w:t>
      </w:r>
      <w:r>
        <w:rPr>
          <w:rFonts w:cs="Times New Roman" w:ascii="Times New Roman" w:hAnsi="Times New Roman"/>
          <w:sz w:val="22"/>
          <w:lang w:val="bg-BG" w:eastAsia="bg-BG"/>
        </w:rPr>
        <w:t>Организацията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също може да</w:t>
      </w:r>
      <w:r>
        <w:rPr>
          <w:rFonts w:cs="Times New Roman" w:ascii="Times New Roman" w:hAnsi="Times New Roman"/>
          <w:sz w:val="22"/>
          <w:lang w:val="bg-BG" w:eastAsia="bg-BG"/>
        </w:rPr>
        <w:t xml:space="preserve"> </w:t>
      </w:r>
      <w:r>
        <w:rPr>
          <w:rFonts w:cs="Times New Roman" w:ascii="Times New Roman" w:hAnsi="Times New Roman"/>
          <w:sz w:val="22"/>
          <w:lang w:val="en-US" w:eastAsia="bg-BG"/>
        </w:rPr>
        <w:t xml:space="preserve">търси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доставчици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приложения чрез </w:t>
      </w:r>
      <w:r>
        <w:rPr>
          <w:rFonts w:cs="Times New Roman" w:ascii="Times New Roman" w:hAnsi="Times New Roman"/>
          <w:sz w:val="22"/>
          <w:lang w:val="bg-BG" w:eastAsia="bg-BG"/>
        </w:rPr>
        <w:t>предложения</w:t>
      </w:r>
      <w:r>
        <w:rPr>
          <w:rFonts w:cs="Times New Roman" w:ascii="Times New Roman" w:hAnsi="Times New Roman"/>
          <w:sz w:val="22"/>
          <w:lang w:val="en-US" w:eastAsia="bg-BG"/>
        </w:rPr>
        <w:t>, публик</w:t>
      </w:r>
      <w:r>
        <w:rPr>
          <w:rFonts w:cs="Times New Roman" w:ascii="Times New Roman" w:hAnsi="Times New Roman"/>
          <w:sz w:val="22"/>
          <w:lang w:val="bg-BG" w:eastAsia="bg-BG"/>
        </w:rPr>
        <w:t>аци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на  уеб сайт / </w:t>
      </w:r>
      <w:r>
        <w:rPr>
          <w:rFonts w:cs="Times New Roman" w:ascii="Times New Roman" w:hAnsi="Times New Roman"/>
          <w:sz w:val="22"/>
          <w:lang w:val="bg-BG" w:eastAsia="bg-BG"/>
        </w:rPr>
        <w:t>социални мрежи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/ вестници</w:t>
      </w:r>
      <w:r>
        <w:rPr>
          <w:rFonts w:cs="Times New Roman" w:ascii="Times New Roman" w:hAnsi="Times New Roman"/>
          <w:sz w:val="22"/>
          <w:lang w:val="bg-BG" w:eastAsia="bg-BG"/>
        </w:rPr>
        <w:t xml:space="preserve"> и др</w:t>
      </w:r>
      <w:r>
        <w:rPr>
          <w:rFonts w:cs="Times New Roman" w:ascii="Times New Roman" w:hAnsi="Times New Roman"/>
          <w:sz w:val="22"/>
          <w:lang w:val="en-US" w:eastAsia="bg-BG"/>
        </w:rPr>
        <w:t>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 xml:space="preserve">Всички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заинтересовани страни (доставчици), които 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предоставят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материали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продукти / </w:t>
      </w:r>
      <w:r>
        <w:rPr>
          <w:rFonts w:cs="Times New Roman" w:ascii="Times New Roman" w:hAnsi="Times New Roman"/>
          <w:sz w:val="22"/>
          <w:lang w:val="en-US" w:eastAsia="bg-BG"/>
        </w:rPr>
        <w:t xml:space="preserve">услуги (чието качество може да се отрази на качеството на крайния продукт / услуга), се оценяват </w:t>
      </w:r>
      <w:r>
        <w:rPr>
          <w:rFonts w:cs="Times New Roman" w:ascii="Times New Roman" w:hAnsi="Times New Roman"/>
          <w:sz w:val="22"/>
          <w:lang w:val="bg-BG" w:eastAsia="bg-BG"/>
        </w:rPr>
        <w:t>спрямо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тяхната способност да </w:t>
      </w:r>
      <w:r>
        <w:rPr>
          <w:rFonts w:cs="Times New Roman" w:ascii="Times New Roman" w:hAnsi="Times New Roman"/>
          <w:sz w:val="22"/>
          <w:lang w:val="bg-BG" w:eastAsia="bg-BG"/>
        </w:rPr>
        <w:t>отговорят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изискванията на </w:t>
      </w:r>
      <w:r>
        <w:rPr>
          <w:rFonts w:cs="Times New Roman" w:ascii="Times New Roman" w:hAnsi="Times New Roman"/>
          <w:sz w:val="22"/>
          <w:lang w:val="bg-BG" w:eastAsia="bg-BG"/>
        </w:rPr>
        <w:t>О</w:t>
      </w:r>
      <w:r>
        <w:rPr>
          <w:rFonts w:cs="Times New Roman" w:ascii="Times New Roman" w:hAnsi="Times New Roman"/>
          <w:sz w:val="22"/>
          <w:lang w:val="en-US" w:eastAsia="bg-BG"/>
        </w:rPr>
        <w:t>рганизацията.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>"</w:t>
      </w:r>
      <w:r>
        <w:rPr>
          <w:rFonts w:cs="Times New Roman" w:ascii="Times New Roman" w:hAnsi="Times New Roman"/>
          <w:sz w:val="22"/>
          <w:lang w:val="bg-BG" w:eastAsia="bg-BG"/>
        </w:rPr>
        <w:t>Формуляр Данни за доставчици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" се </w:t>
      </w:r>
      <w:r>
        <w:rPr>
          <w:rFonts w:cs="Times New Roman" w:ascii="Times New Roman" w:hAnsi="Times New Roman"/>
          <w:sz w:val="22"/>
          <w:lang w:val="bg-BG" w:eastAsia="bg-BG"/>
        </w:rPr>
        <w:t>попълва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за всеки нов доставчик.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>Ръководителят (</w:t>
      </w:r>
      <w:r>
        <w:rPr>
          <w:rFonts w:cs="Times New Roman" w:ascii="Times New Roman" w:hAnsi="Times New Roman"/>
          <w:sz w:val="22"/>
          <w:lang w:val="bg-BG" w:eastAsia="bg-BG"/>
        </w:rPr>
        <w:t>Продажби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&amp; Магазини)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посещава на място всеки бъдещ доставчик или изпраща упълномощено лице за оценка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на способностите на продавача по отношение на изискванията на </w:t>
      </w:r>
      <w:r>
        <w:rPr>
          <w:rFonts w:cs="Times New Roman" w:ascii="Times New Roman" w:hAnsi="Times New Roman"/>
          <w:sz w:val="22"/>
          <w:lang w:val="bg-BG" w:eastAsia="bg-BG"/>
        </w:rPr>
        <w:t>О</w:t>
      </w:r>
      <w:r>
        <w:rPr>
          <w:rFonts w:cs="Times New Roman" w:ascii="Times New Roman" w:hAnsi="Times New Roman"/>
          <w:sz w:val="22"/>
          <w:lang w:val="en-US" w:eastAsia="bg-BG"/>
        </w:rPr>
        <w:t>рганизацията.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>В случай,</w:t>
      </w:r>
      <w:r>
        <w:rPr>
          <w:rFonts w:cs="Times New Roman" w:ascii="Times New Roman" w:hAnsi="Times New Roman"/>
          <w:sz w:val="22"/>
          <w:lang w:val="bg-BG" w:eastAsia="bg-BG"/>
        </w:rPr>
        <w:t xml:space="preserve"> че е невъзможно доставчика да бъде посетен,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се </w:t>
      </w:r>
      <w:r>
        <w:rPr>
          <w:rFonts w:cs="Times New Roman" w:ascii="Times New Roman" w:hAnsi="Times New Roman"/>
          <w:sz w:val="22"/>
          <w:lang w:val="bg-BG" w:eastAsia="bg-BG"/>
        </w:rPr>
        <w:t>изисква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информация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по </w:t>
      </w:r>
      <w:r>
        <w:rPr>
          <w:rFonts w:cs="Times New Roman" w:ascii="Times New Roman" w:hAnsi="Times New Roman"/>
          <w:sz w:val="22"/>
          <w:lang w:val="en-US" w:eastAsia="bg-BG"/>
        </w:rPr>
        <w:t>електронна поща.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bg-BG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  <w:t xml:space="preserve">За технически </w:t>
      </w:r>
      <w:r>
        <w:rPr>
          <w:rFonts w:cs="Times New Roman" w:ascii="Times New Roman" w:hAnsi="Times New Roman"/>
          <w:sz w:val="22"/>
          <w:lang w:val="bg-BG" w:eastAsia="bg-BG"/>
        </w:rPr>
        <w:t>въпроси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, </w:t>
      </w:r>
      <w:r>
        <w:rPr>
          <w:rFonts w:cs="Times New Roman" w:ascii="Times New Roman" w:hAnsi="Times New Roman"/>
          <w:sz w:val="22"/>
          <w:lang w:val="bg-BG" w:eastAsia="bg-BG"/>
        </w:rPr>
        <w:t>Р</w:t>
      </w:r>
      <w:r>
        <w:rPr>
          <w:rFonts w:cs="Times New Roman" w:ascii="Times New Roman" w:hAnsi="Times New Roman"/>
          <w:sz w:val="22"/>
          <w:lang w:val="en-US" w:eastAsia="bg-BG"/>
        </w:rPr>
        <w:t>ъководителят (</w:t>
      </w:r>
      <w:r>
        <w:rPr>
          <w:rFonts w:cs="Times New Roman" w:ascii="Times New Roman" w:hAnsi="Times New Roman"/>
          <w:sz w:val="22"/>
          <w:lang w:val="bg-BG" w:eastAsia="bg-BG"/>
        </w:rPr>
        <w:t>Продажба и магазини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) </w:t>
      </w:r>
      <w:r>
        <w:rPr>
          <w:rFonts w:cs="Times New Roman" w:ascii="Times New Roman" w:hAnsi="Times New Roman"/>
          <w:sz w:val="22"/>
          <w:lang w:val="bg-BG" w:eastAsia="bg-BG"/>
        </w:rPr>
        <w:t xml:space="preserve"> се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консултира </w:t>
      </w:r>
      <w:r>
        <w:rPr>
          <w:rFonts w:cs="Times New Roman" w:ascii="Times New Roman" w:hAnsi="Times New Roman"/>
          <w:sz w:val="22"/>
          <w:lang w:val="bg-BG" w:eastAsia="bg-BG"/>
        </w:rPr>
        <w:t>с Р</w:t>
      </w:r>
      <w:r>
        <w:rPr>
          <w:rFonts w:cs="Times New Roman" w:ascii="Times New Roman" w:hAnsi="Times New Roman"/>
          <w:sz w:val="22"/>
          <w:lang w:val="en-US" w:eastAsia="bg-BG"/>
        </w:rPr>
        <w:t xml:space="preserve">ъководителя </w:t>
      </w:r>
      <w:r>
        <w:rPr>
          <w:rFonts w:cs="Times New Roman" w:ascii="Times New Roman" w:hAnsi="Times New Roman"/>
          <w:sz w:val="22"/>
          <w:lang w:val="bg-BG" w:eastAsia="bg-BG"/>
        </w:rPr>
        <w:t>Дизайн и разработка или с Отговорникът по качеството.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bg-BG" w:eastAsia="bg-BG"/>
        </w:rPr>
        <w:t>Относно финансовите въпроси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, </w:t>
      </w:r>
      <w:r>
        <w:rPr>
          <w:rFonts w:cs="Times New Roman" w:ascii="Times New Roman" w:hAnsi="Times New Roman"/>
          <w:sz w:val="22"/>
          <w:lang w:val="bg-BG" w:eastAsia="bg-BG"/>
        </w:rPr>
        <w:t>Р</w:t>
      </w:r>
      <w:r>
        <w:rPr>
          <w:rFonts w:cs="Times New Roman" w:ascii="Times New Roman" w:hAnsi="Times New Roman"/>
          <w:sz w:val="22"/>
          <w:lang w:val="en-US" w:eastAsia="bg-BG"/>
        </w:rPr>
        <w:t>ъководителят (</w:t>
      </w:r>
      <w:r>
        <w:rPr>
          <w:rFonts w:cs="Times New Roman" w:ascii="Times New Roman" w:hAnsi="Times New Roman"/>
          <w:sz w:val="22"/>
          <w:lang w:val="bg-BG" w:eastAsia="bg-BG"/>
        </w:rPr>
        <w:t>Продажба и магазини</w:t>
      </w:r>
      <w:r>
        <w:rPr>
          <w:rFonts w:cs="Times New Roman" w:ascii="Times New Roman" w:hAnsi="Times New Roman"/>
          <w:sz w:val="22"/>
          <w:lang w:val="en-US" w:eastAsia="bg-BG"/>
        </w:rPr>
        <w:t>)</w:t>
      </w:r>
      <w:r>
        <w:rPr>
          <w:rFonts w:cs="Times New Roman" w:ascii="Times New Roman" w:hAnsi="Times New Roman"/>
          <w:sz w:val="22"/>
          <w:lang w:val="bg-BG" w:eastAsia="bg-BG"/>
        </w:rPr>
        <w:t xml:space="preserve"> се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консултира </w:t>
      </w:r>
      <w:r>
        <w:rPr>
          <w:rFonts w:cs="Times New Roman" w:ascii="Times New Roman" w:hAnsi="Times New Roman"/>
          <w:sz w:val="22"/>
          <w:lang w:val="bg-BG" w:eastAsia="bg-BG"/>
        </w:rPr>
        <w:t>с Управителя или с Ръководител Човешки ресурси</w:t>
      </w:r>
      <w:r>
        <w:rPr>
          <w:rFonts w:cs="Times New Roman" w:ascii="Times New Roman" w:hAnsi="Times New Roman"/>
          <w:sz w:val="22"/>
          <w:lang w:val="en-US" w:eastAsia="bg-BG"/>
        </w:rPr>
        <w:t>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en-US" w:eastAsia="bg-BG"/>
        </w:rPr>
        <w:t xml:space="preserve">След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попълване и предсатвяне за преглед на </w:t>
      </w:r>
      <w:r>
        <w:rPr>
          <w:rFonts w:cs="Times New Roman" w:ascii="Times New Roman" w:hAnsi="Times New Roman"/>
          <w:sz w:val="22"/>
          <w:lang w:val="en-US" w:eastAsia="bg-BG"/>
        </w:rPr>
        <w:t>"</w:t>
      </w:r>
      <w:r>
        <w:rPr>
          <w:rFonts w:cs="Times New Roman" w:ascii="Times New Roman" w:hAnsi="Times New Roman"/>
          <w:sz w:val="22"/>
          <w:lang w:val="bg-BG" w:eastAsia="bg-BG"/>
        </w:rPr>
        <w:t>Формуляр Данни за доставчици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", </w:t>
      </w:r>
      <w:r>
        <w:rPr>
          <w:rFonts w:cs="Times New Roman" w:ascii="Times New Roman" w:hAnsi="Times New Roman"/>
          <w:sz w:val="22"/>
          <w:lang w:val="bg-BG" w:eastAsia="bg-BG"/>
        </w:rPr>
        <w:t>Р</w:t>
      </w:r>
      <w:r>
        <w:rPr>
          <w:rFonts w:cs="Times New Roman" w:ascii="Times New Roman" w:hAnsi="Times New Roman"/>
          <w:sz w:val="22"/>
          <w:lang w:val="en-US" w:eastAsia="bg-BG"/>
        </w:rPr>
        <w:t>ъководителят (</w:t>
      </w:r>
      <w:r>
        <w:rPr>
          <w:rFonts w:cs="Times New Roman" w:ascii="Times New Roman" w:hAnsi="Times New Roman"/>
          <w:sz w:val="22"/>
          <w:lang w:val="bg-BG" w:eastAsia="bg-BG"/>
        </w:rPr>
        <w:t>Продажби и магазини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) може "временно" </w:t>
      </w:r>
      <w:r>
        <w:rPr>
          <w:rFonts w:cs="Times New Roman" w:ascii="Times New Roman" w:hAnsi="Times New Roman"/>
          <w:sz w:val="22"/>
          <w:lang w:val="bg-BG" w:eastAsia="bg-BG"/>
        </w:rPr>
        <w:t>да отбележи доставчика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в Регистър</w:t>
      </w:r>
      <w:r>
        <w:rPr>
          <w:rFonts w:cs="Times New Roman" w:ascii="Times New Roman" w:hAnsi="Times New Roman"/>
          <w:sz w:val="22"/>
          <w:lang w:val="bg-BG" w:eastAsia="bg-BG"/>
        </w:rPr>
        <w:t>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 одобрени доставчици</w:t>
      </w:r>
      <w:r>
        <w:rPr>
          <w:rFonts w:cs="Times New Roman" w:ascii="Times New Roman" w:hAnsi="Times New Roman"/>
          <w:sz w:val="22"/>
          <w:lang w:val="bg-BG" w:eastAsia="bg-BG"/>
        </w:rPr>
        <w:t xml:space="preserve">. Това се прави с </w:t>
      </w:r>
      <w:r>
        <w:rPr>
          <w:rFonts w:cs="Times New Roman" w:ascii="Times New Roman" w:hAnsi="Times New Roman"/>
          <w:sz w:val="22"/>
          <w:lang w:val="en-US" w:eastAsia="bg-BG"/>
        </w:rPr>
        <w:t>цел може да бъде поставен</w:t>
      </w:r>
      <w:r>
        <w:rPr>
          <w:rFonts w:cs="Times New Roman" w:ascii="Times New Roman" w:hAnsi="Times New Roman"/>
          <w:sz w:val="22"/>
          <w:lang w:val="bg-BG" w:eastAsia="bg-BG"/>
        </w:rPr>
        <w:t>а оценка на доставчика и след извършване на доставка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. </w:t>
      </w:r>
      <w:r>
        <w:rPr>
          <w:rFonts w:cs="Times New Roman" w:ascii="Times New Roman" w:hAnsi="Times New Roman"/>
          <w:sz w:val="22"/>
          <w:lang w:val="bg-BG" w:eastAsia="bg-BG"/>
        </w:rPr>
        <w:t>Когато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поръчка</w:t>
      </w:r>
      <w:r>
        <w:rPr>
          <w:rFonts w:cs="Times New Roman" w:ascii="Times New Roman" w:hAnsi="Times New Roman"/>
          <w:sz w:val="22"/>
          <w:lang w:val="bg-BG" w:eastAsia="bg-BG"/>
        </w:rPr>
        <w:t>та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  <w:r>
        <w:rPr>
          <w:rFonts w:cs="Times New Roman" w:ascii="Times New Roman" w:hAnsi="Times New Roman"/>
          <w:sz w:val="22"/>
          <w:lang w:val="bg-BG" w:eastAsia="bg-BG"/>
        </w:rPr>
        <w:t>е с цел доставка на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  <w:r>
        <w:rPr>
          <w:rFonts w:cs="Times New Roman" w:ascii="Times New Roman" w:hAnsi="Times New Roman"/>
          <w:sz w:val="22"/>
          <w:lang w:val="bg-BG" w:eastAsia="bg-BG"/>
        </w:rPr>
        <w:t>„</w:t>
      </w:r>
      <w:r>
        <w:rPr>
          <w:rFonts w:cs="Times New Roman" w:ascii="Times New Roman" w:hAnsi="Times New Roman"/>
          <w:sz w:val="22"/>
          <w:lang w:val="en-US" w:eastAsia="bg-BG"/>
        </w:rPr>
        <w:t>пробни образци</w:t>
      </w:r>
      <w:r>
        <w:rPr>
          <w:rFonts w:cs="Times New Roman" w:ascii="Times New Roman" w:hAnsi="Times New Roman"/>
          <w:sz w:val="22"/>
          <w:lang w:val="bg-BG" w:eastAsia="bg-BG"/>
        </w:rPr>
        <w:t>”</w:t>
      </w:r>
      <w:r>
        <w:rPr>
          <w:rFonts w:cs="Times New Roman" w:ascii="Times New Roman" w:hAnsi="Times New Roman"/>
          <w:sz w:val="22"/>
          <w:lang w:val="en-US" w:eastAsia="bg-BG"/>
        </w:rPr>
        <w:t xml:space="preserve">, думите "пробна поръчка" следва да бъдат ясно посочени в заявката за покупка. </w:t>
      </w:r>
      <w:r>
        <w:rPr>
          <w:rFonts w:cs="Times New Roman" w:ascii="Times New Roman" w:hAnsi="Times New Roman"/>
          <w:sz w:val="22"/>
          <w:lang w:val="bg-BG" w:eastAsia="bg-BG"/>
        </w:rPr>
        <w:t xml:space="preserve">Трябва да бъдат изпълнени минимум </w:t>
      </w:r>
      <w:r>
        <w:rPr>
          <w:rFonts w:cs="Times New Roman" w:ascii="Times New Roman" w:hAnsi="Times New Roman"/>
          <w:sz w:val="22"/>
          <w:lang w:val="en-US" w:eastAsia="bg-BG"/>
        </w:rPr>
        <w:t xml:space="preserve">три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доставки </w:t>
      </w:r>
      <w:r>
        <w:rPr>
          <w:rFonts w:cs="Times New Roman" w:ascii="Times New Roman" w:hAnsi="Times New Roman"/>
          <w:sz w:val="22"/>
          <w:lang w:val="en-US" w:eastAsia="bg-BG"/>
        </w:rPr>
        <w:t xml:space="preserve">преди да </w:t>
      </w:r>
      <w:r>
        <w:rPr>
          <w:rFonts w:cs="Times New Roman" w:ascii="Times New Roman" w:hAnsi="Times New Roman"/>
          <w:sz w:val="22"/>
          <w:lang w:val="bg-BG" w:eastAsia="bg-BG"/>
        </w:rPr>
        <w:t xml:space="preserve">се </w:t>
      </w:r>
      <w:r>
        <w:rPr>
          <w:rFonts w:cs="Times New Roman" w:ascii="Times New Roman" w:hAnsi="Times New Roman"/>
          <w:sz w:val="22"/>
          <w:lang w:val="en-US" w:eastAsia="bg-BG"/>
        </w:rPr>
        <w:t>вземе решение относно записването на всеки нов доставчик</w:t>
      </w:r>
      <w:r>
        <w:rPr>
          <w:rFonts w:cs="Times New Roman" w:ascii="Times New Roman" w:hAnsi="Times New Roman"/>
          <w:sz w:val="22"/>
          <w:lang w:val="bg-BG" w:eastAsia="bg-BG"/>
        </w:rPr>
        <w:t xml:space="preserve"> в </w:t>
      </w:r>
      <w:r>
        <w:rPr>
          <w:rFonts w:cs="Times New Roman" w:ascii="Times New Roman" w:hAnsi="Times New Roman"/>
          <w:sz w:val="22"/>
          <w:lang w:val="en-US" w:eastAsia="bg-BG"/>
        </w:rPr>
        <w:t>Регистър</w:t>
      </w:r>
      <w:r>
        <w:rPr>
          <w:rFonts w:cs="Times New Roman" w:ascii="Times New Roman" w:hAnsi="Times New Roman"/>
          <w:sz w:val="22"/>
          <w:lang w:val="bg-BG" w:eastAsia="bg-BG"/>
        </w:rPr>
        <w:t>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 одобрени доставчици.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При избора на доставчици </w:t>
      </w:r>
      <w:r>
        <w:rPr>
          <w:rFonts w:cs="Times New Roman" w:ascii="Times New Roman" w:hAnsi="Times New Roman"/>
          <w:sz w:val="22"/>
          <w:lang w:val="en-US" w:eastAsia="bg-BG"/>
        </w:rPr>
        <w:t>решаващите критерии</w:t>
      </w:r>
      <w:r>
        <w:rPr>
          <w:rFonts w:cs="Times New Roman" w:ascii="Times New Roman" w:hAnsi="Times New Roman"/>
          <w:sz w:val="22"/>
          <w:lang w:val="bg-BG" w:eastAsia="bg-BG"/>
        </w:rPr>
        <w:t xml:space="preserve"> за избор, трябва да са тези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по отношение на качеството.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/>
      </w:pPr>
      <w:r>
        <w:rPr>
          <w:rFonts w:cs="Times New Roman" w:ascii="Times New Roman" w:hAnsi="Times New Roman"/>
          <w:sz w:val="22"/>
          <w:lang w:val="bg-BG" w:eastAsia="bg-BG"/>
        </w:rPr>
        <w:t>Ръководител (Продажби и магазини)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прави преглед на ефективността на </w:t>
      </w:r>
      <w:r>
        <w:rPr>
          <w:rFonts w:cs="Times New Roman" w:ascii="Times New Roman" w:hAnsi="Times New Roman"/>
          <w:sz w:val="22"/>
          <w:lang w:val="bg-BG" w:eastAsia="bg-BG"/>
        </w:rPr>
        <w:t>доставчика</w:t>
      </w:r>
      <w:r>
        <w:rPr>
          <w:rFonts w:cs="Times New Roman" w:ascii="Times New Roman" w:hAnsi="Times New Roman"/>
          <w:sz w:val="22"/>
          <w:lang w:val="en-US" w:eastAsia="bg-BG"/>
        </w:rPr>
        <w:t xml:space="preserve"> с членовете на </w:t>
      </w:r>
      <w:r>
        <w:rPr>
          <w:rFonts w:cs="Times New Roman" w:ascii="Times New Roman" w:hAnsi="Times New Roman"/>
          <w:sz w:val="22"/>
          <w:lang w:val="bg-BG" w:eastAsia="bg-BG"/>
        </w:rPr>
        <w:t>Търговски екип по развитие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и решава</w:t>
      </w:r>
      <w:r>
        <w:rPr>
          <w:rFonts w:cs="Times New Roman" w:ascii="Times New Roman" w:hAnsi="Times New Roman"/>
          <w:sz w:val="22"/>
          <w:lang w:val="bg-BG" w:eastAsia="bg-BG"/>
        </w:rPr>
        <w:t>т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дали </w:t>
      </w:r>
      <w:r>
        <w:rPr>
          <w:rFonts w:cs="Times New Roman" w:ascii="Times New Roman" w:hAnsi="Times New Roman"/>
          <w:sz w:val="22"/>
          <w:lang w:val="bg-BG" w:eastAsia="bg-BG"/>
        </w:rPr>
        <w:t>доставчикът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може да се запи</w:t>
      </w:r>
      <w:r>
        <w:rPr>
          <w:rFonts w:cs="Times New Roman" w:ascii="Times New Roman" w:hAnsi="Times New Roman"/>
          <w:sz w:val="22"/>
          <w:lang w:val="bg-BG" w:eastAsia="bg-BG"/>
        </w:rPr>
        <w:t>ше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за </w:t>
      </w:r>
      <w:r>
        <w:rPr>
          <w:rFonts w:cs="Times New Roman" w:ascii="Times New Roman" w:hAnsi="Times New Roman"/>
          <w:sz w:val="22"/>
          <w:lang w:val="bg-BG" w:eastAsia="bg-BG"/>
        </w:rPr>
        <w:t>като редовен доставчик</w:t>
      </w:r>
      <w:r>
        <w:rPr>
          <w:rFonts w:cs="Times New Roman" w:ascii="Times New Roman" w:hAnsi="Times New Roman"/>
          <w:sz w:val="22"/>
          <w:lang w:val="en-US" w:eastAsia="bg-BG"/>
        </w:rPr>
        <w:t>.</w:t>
      </w:r>
    </w:p>
    <w:p>
      <w:pPr>
        <w:pStyle w:val="BodyText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  <w:t>Ръководство</w:t>
      </w:r>
      <w:r>
        <w:rPr>
          <w:rFonts w:cs="Times New Roman" w:ascii="Times New Roman" w:hAnsi="Times New Roman"/>
          <w:sz w:val="22"/>
          <w:lang w:val="bg-BG" w:eastAsia="bg-BG"/>
        </w:rPr>
        <w:t>то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на </w:t>
      </w:r>
      <w:r>
        <w:rPr>
          <w:rFonts w:cs="Times New Roman" w:ascii="Times New Roman" w:hAnsi="Times New Roman"/>
          <w:sz w:val="22"/>
          <w:lang w:val="bg-BG" w:eastAsia="bg-BG"/>
        </w:rPr>
        <w:t>О</w:t>
      </w:r>
      <w:r>
        <w:rPr>
          <w:rFonts w:cs="Times New Roman" w:ascii="Times New Roman" w:hAnsi="Times New Roman"/>
          <w:sz w:val="22"/>
          <w:lang w:val="en-US" w:eastAsia="bg-BG"/>
        </w:rPr>
        <w:t>рганизацията могат да позволят повече от три опита, но не повече от пет изпитвания в случай,</w:t>
      </w:r>
      <w:r>
        <w:rPr>
          <w:rFonts w:cs="Times New Roman" w:ascii="Times New Roman" w:hAnsi="Times New Roman"/>
          <w:sz w:val="22"/>
          <w:lang w:val="bg-BG" w:eastAsia="bg-BG"/>
        </w:rPr>
        <w:t xml:space="preserve"> че доставчиците,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които </w:t>
      </w:r>
      <w:r>
        <w:rPr>
          <w:rFonts w:cs="Times New Roman" w:ascii="Times New Roman" w:hAnsi="Times New Roman"/>
          <w:sz w:val="22"/>
          <w:lang w:val="bg-BG" w:eastAsia="bg-BG"/>
        </w:rPr>
        <w:t xml:space="preserve">изпълняват </w:t>
      </w:r>
      <w:r>
        <w:rPr>
          <w:rFonts w:cs="Times New Roman" w:ascii="Times New Roman" w:hAnsi="Times New Roman"/>
          <w:sz w:val="22"/>
          <w:lang w:val="en-US" w:eastAsia="bg-BG"/>
        </w:rPr>
        <w:t>желани</w:t>
      </w:r>
      <w:r>
        <w:rPr>
          <w:rFonts w:cs="Times New Roman" w:ascii="Times New Roman" w:hAnsi="Times New Roman"/>
          <w:sz w:val="22"/>
          <w:lang w:val="bg-BG" w:eastAsia="bg-BG"/>
        </w:rPr>
        <w:t>те доставки, доставят продукти/услуги,</w:t>
      </w:r>
      <w:r>
        <w:rPr>
          <w:rFonts w:cs="Times New Roman" w:ascii="Times New Roman" w:hAnsi="Times New Roman"/>
          <w:sz w:val="22"/>
          <w:lang w:val="en-US" w:eastAsia="bg-BG"/>
        </w:rPr>
        <w:t xml:space="preserve"> </w:t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en-US" w:eastAsia="bg-BG"/>
        </w:rPr>
      </w:pPr>
      <w:r>
        <w:rPr>
          <w:rFonts w:cs="Times New Roman" w:ascii="Times New Roman" w:hAnsi="Times New Roman"/>
          <w:sz w:val="22"/>
          <w:lang w:val="en-US" w:eastAsia="bg-BG"/>
        </w:rPr>
      </w:r>
    </w:p>
    <w:p>
      <w:pPr>
        <w:pStyle w:val="BodyText"/>
        <w:ind w:firstLine="720" w:end="0"/>
        <w:rPr>
          <w:rFonts w:ascii="Times New Roman" w:hAnsi="Times New Roman" w:cs="Times New Roman"/>
          <w:sz w:val="22"/>
          <w:lang w:val="bg-BG" w:eastAsia="bg-BG"/>
        </w:rPr>
      </w:pPr>
      <w:r>
        <w:rPr>
          <w:rFonts w:cs="Times New Roman" w:ascii="Times New Roman" w:hAnsi="Times New Roman"/>
          <w:sz w:val="22"/>
          <w:lang w:val="bg-BG" w:eastAsia="bg-BG"/>
        </w:rPr>
        <w:t>които нямат</w:t>
      </w:r>
      <w:r>
        <w:rPr>
          <w:rFonts w:cs="Times New Roman" w:ascii="Times New Roman" w:hAnsi="Times New Roman"/>
          <w:sz w:val="22"/>
          <w:lang w:val="en-US" w:eastAsia="bg-BG"/>
        </w:rPr>
        <w:t xml:space="preserve"> алтернативни </w:t>
      </w:r>
      <w:r>
        <w:rPr>
          <w:rFonts w:cs="Times New Roman" w:ascii="Times New Roman" w:hAnsi="Times New Roman"/>
          <w:sz w:val="22"/>
          <w:lang w:val="bg-BG" w:eastAsia="bg-BG"/>
        </w:rPr>
        <w:t>заместители</w:t>
      </w:r>
      <w:r>
        <w:rPr>
          <w:rFonts w:cs="Times New Roman" w:ascii="Times New Roman" w:hAnsi="Times New Roman"/>
          <w:sz w:val="22"/>
          <w:lang w:val="en-US" w:eastAsia="bg-BG"/>
        </w:rPr>
        <w:t xml:space="preserve">. В случай, че </w:t>
      </w:r>
      <w:r>
        <w:rPr>
          <w:rFonts w:cs="Times New Roman" w:ascii="Times New Roman" w:hAnsi="Times New Roman"/>
          <w:sz w:val="22"/>
          <w:lang w:val="bg-BG" w:eastAsia="bg-BG"/>
        </w:rPr>
        <w:t>след петата доставка, оценката на доставчика не е добра, следващи опити за доставка могат да бъдат направени минимум след трим месеца, считано от датата на последната пета доставка</w:t>
      </w:r>
      <w:r>
        <w:rPr>
          <w:rFonts w:cs="Times New Roman" w:ascii="Times New Roman" w:hAnsi="Times New Roman"/>
          <w:sz w:val="22"/>
          <w:lang w:val="en-US" w:eastAsia="bg-BG"/>
        </w:rPr>
        <w:t>.</w:t>
      </w:r>
    </w:p>
    <w:p>
      <w:pPr>
        <w:pStyle w:val="BodyText"/>
        <w:jc w:val="start"/>
        <w:rPr>
          <w:rFonts w:ascii="Times New Roman" w:hAnsi="Times New Roman" w:cs="Times New Roman"/>
          <w:sz w:val="22"/>
          <w:lang w:val="bg-BG" w:eastAsia="bg-BG"/>
        </w:rPr>
      </w:pPr>
      <w:r>
        <w:rPr>
          <w:rFonts w:cs="Times New Roman" w:ascii="Times New Roman" w:hAnsi="Times New Roman"/>
          <w:sz w:val="22"/>
          <w:lang w:val="bg-BG" w:eastAsia="bg-BG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6.d) </w:t>
      </w:r>
      <w:r>
        <w:rPr>
          <w:b/>
          <w:sz w:val="22"/>
          <w:u w:val="single"/>
          <w:lang w:val="bg-BG"/>
        </w:rPr>
        <w:t>Повторно одобрение на доставчици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en-GB" w:eastAsia="en-US"/>
        </w:rPr>
        <w:t>Организацията</w:t>
      </w:r>
      <w:r>
        <w:rPr>
          <w:sz w:val="22"/>
          <w:lang w:val="bg-BG" w:eastAsia="en-US"/>
        </w:rPr>
        <w:t xml:space="preserve"> </w:t>
      </w:r>
      <w:r>
        <w:rPr>
          <w:sz w:val="22"/>
          <w:lang w:val="en-GB" w:eastAsia="en-US"/>
        </w:rPr>
        <w:t xml:space="preserve">извърши повторното </w:t>
      </w:r>
      <w:r>
        <w:rPr>
          <w:sz w:val="22"/>
          <w:lang w:val="bg-BG" w:eastAsia="en-US"/>
        </w:rPr>
        <w:t>одобрение на доставчици, след като минат 5 години от вписването му в Регистъра</w:t>
      </w:r>
      <w:r>
        <w:rPr>
          <w:sz w:val="22"/>
          <w:lang w:val="en-GB" w:eastAsia="en-US"/>
        </w:rPr>
        <w:t xml:space="preserve">. </w:t>
      </w:r>
      <w:r>
        <w:rPr>
          <w:sz w:val="22"/>
          <w:lang w:val="bg-BG" w:eastAsia="en-US"/>
        </w:rPr>
        <w:t>Извършва се попълване на гореспоменатите Формуляри с цел актуализиране на информацията относно доставчиците, с които Организацията възнемерява да продължи да работи. Тези актуализации могат да се правят и на по-малко от 5 години при желание на Организацията.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b/>
          <w:sz w:val="22"/>
          <w:u w:val="single"/>
          <w:lang w:val="bg-BG" w:eastAsia="en-US"/>
        </w:rPr>
      </w:pPr>
      <w:r>
        <w:rPr>
          <w:b/>
          <w:sz w:val="22"/>
          <w:u w:val="single"/>
          <w:lang w:val="en-GB" w:eastAsia="en-US"/>
        </w:rPr>
        <w:t xml:space="preserve">6.e) </w:t>
      </w:r>
      <w:r>
        <w:rPr>
          <w:b/>
          <w:sz w:val="22"/>
          <w:u w:val="single"/>
          <w:lang w:val="bg-BG" w:eastAsia="en-US"/>
        </w:rPr>
        <w:t>Контрол на външните процеси</w:t>
      </w:r>
    </w:p>
    <w:p>
      <w:pPr>
        <w:pStyle w:val="Normal"/>
        <w:jc w:val="both"/>
        <w:rPr>
          <w:sz w:val="22"/>
          <w:lang w:val="en-GB" w:eastAsia="en-US"/>
        </w:rPr>
      </w:pPr>
      <w:r>
        <w:rPr>
          <w:sz w:val="22"/>
          <w:lang w:val="en-GB" w:eastAsia="en-US"/>
        </w:rPr>
        <w:tab/>
        <w:tab/>
      </w:r>
    </w:p>
    <w:p>
      <w:pPr>
        <w:pStyle w:val="Normal"/>
        <w:ind w:firstLine="720" w:end="0"/>
        <w:jc w:val="both"/>
        <w:rPr>
          <w:sz w:val="22"/>
          <w:lang w:val="bg-BG" w:eastAsia="en-US"/>
        </w:rPr>
      </w:pPr>
      <w:r>
        <w:rPr>
          <w:sz w:val="22"/>
          <w:lang w:val="en-GB" w:eastAsia="en-US"/>
        </w:rPr>
        <w:t>Нашата организация разбира необходимостта от контролиране на външни</w:t>
      </w:r>
      <w:r>
        <w:rPr>
          <w:sz w:val="22"/>
          <w:lang w:val="bg-BG" w:eastAsia="en-US"/>
        </w:rPr>
        <w:t>те</w:t>
      </w:r>
      <w:r>
        <w:rPr>
          <w:sz w:val="22"/>
          <w:lang w:val="en-GB" w:eastAsia="en-US"/>
        </w:rPr>
        <w:t xml:space="preserve"> </w:t>
      </w:r>
      <w:r>
        <w:rPr>
          <w:sz w:val="22"/>
          <w:lang w:val="bg-BG" w:eastAsia="en-US"/>
        </w:rPr>
        <w:t xml:space="preserve">процеси от доставчици </w:t>
      </w:r>
      <w:r>
        <w:rPr>
          <w:sz w:val="22"/>
          <w:lang w:val="en-GB" w:eastAsia="en-US"/>
        </w:rPr>
        <w:t xml:space="preserve"> като "</w:t>
      </w:r>
      <w:r>
        <w:rPr>
          <w:sz w:val="22"/>
          <w:lang w:val="bg-BG" w:eastAsia="en-US"/>
        </w:rPr>
        <w:t>монтаж</w:t>
      </w:r>
      <w:r>
        <w:rPr>
          <w:sz w:val="22"/>
          <w:lang w:val="en-GB" w:eastAsia="en-US"/>
        </w:rPr>
        <w:t>", "</w:t>
      </w:r>
      <w:r>
        <w:rPr>
          <w:sz w:val="22"/>
          <w:lang w:val="bg-BG" w:eastAsia="en-US"/>
        </w:rPr>
        <w:t>инсталация</w:t>
      </w:r>
      <w:r>
        <w:rPr>
          <w:sz w:val="22"/>
          <w:lang w:val="en-GB" w:eastAsia="en-US"/>
        </w:rPr>
        <w:t>", "</w:t>
      </w:r>
      <w:r>
        <w:rPr>
          <w:sz w:val="22"/>
          <w:lang w:val="bg-BG" w:eastAsia="en-US"/>
        </w:rPr>
        <w:t>след сервизна поддръжка</w:t>
      </w:r>
      <w:r>
        <w:rPr>
          <w:sz w:val="22"/>
          <w:lang w:val="en-GB" w:eastAsia="en-US"/>
        </w:rPr>
        <w:t xml:space="preserve">", </w:t>
      </w:r>
      <w:r>
        <w:rPr>
          <w:sz w:val="22"/>
          <w:lang w:val="bg-BG" w:eastAsia="en-US"/>
        </w:rPr>
        <w:t>„ремонт”</w:t>
      </w:r>
      <w:r>
        <w:rPr>
          <w:sz w:val="22"/>
          <w:lang w:val="en-GB" w:eastAsia="en-US"/>
        </w:rPr>
        <w:t xml:space="preserve"> и т.н.</w:t>
      </w:r>
      <w:r>
        <w:rPr>
          <w:sz w:val="22"/>
          <w:lang w:val="bg-BG" w:eastAsia="en-US"/>
        </w:rPr>
        <w:t xml:space="preserve"> Поради тази прична нашата организация контролира външните процеси като </w:t>
      </w:r>
      <w:r>
        <w:rPr>
          <w:sz w:val="22"/>
          <w:lang w:val="en-GB" w:eastAsia="en-US"/>
        </w:rPr>
        <w:t xml:space="preserve">подписва правно обвързващи договори с </w:t>
      </w:r>
      <w:r>
        <w:rPr>
          <w:sz w:val="22"/>
          <w:lang w:val="bg-BG" w:eastAsia="en-US"/>
        </w:rPr>
        <w:t>доставчиците</w:t>
      </w:r>
      <w:r>
        <w:rPr>
          <w:sz w:val="22"/>
          <w:lang w:val="en-GB" w:eastAsia="en-US"/>
        </w:rPr>
        <w:t xml:space="preserve">, което позволява по-голяма </w:t>
      </w:r>
      <w:r>
        <w:rPr>
          <w:sz w:val="22"/>
          <w:lang w:val="bg-BG" w:eastAsia="en-US"/>
        </w:rPr>
        <w:t>сигурност за клиентите.</w:t>
      </w:r>
    </w:p>
    <w:p>
      <w:pPr>
        <w:pStyle w:val="Normal"/>
        <w:rPr>
          <w:sz w:val="22"/>
          <w:lang w:val="bg-BG" w:eastAsia="en-US"/>
        </w:rPr>
      </w:pPr>
      <w:r>
        <w:rPr>
          <w:sz w:val="22"/>
          <w:lang w:val="bg-BG" w:eastAsia="en-US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6.f) </w:t>
      </w:r>
      <w:r>
        <w:rPr>
          <w:b/>
          <w:sz w:val="22"/>
          <w:u w:val="single"/>
          <w:lang w:val="bg-BG"/>
        </w:rPr>
        <w:t>Оценка на доставчиците</w:t>
      </w:r>
    </w:p>
    <w:p>
      <w:pPr>
        <w:pStyle w:val="Normal"/>
        <w:rPr/>
      </w:pPr>
      <w:r>
        <w:rPr>
          <w:b/>
          <w:sz w:val="22"/>
        </w:rPr>
        <w:tab/>
      </w:r>
      <w:r>
        <w:rPr>
          <w:sz w:val="22"/>
        </w:rPr>
        <w:tab/>
      </w:r>
    </w:p>
    <w:p>
      <w:pPr>
        <w:pStyle w:val="Normal"/>
        <w:ind w:firstLine="720" w:end="0"/>
        <w:jc w:val="both"/>
        <w:rPr/>
      </w:pPr>
      <w:r>
        <w:rPr>
          <w:sz w:val="22"/>
        </w:rPr>
        <w:t>Всички изброени в списъци</w:t>
      </w:r>
      <w:r>
        <w:rPr>
          <w:sz w:val="22"/>
          <w:lang w:val="bg-BG"/>
        </w:rPr>
        <w:t>те</w:t>
      </w:r>
      <w:r>
        <w:rPr>
          <w:sz w:val="22"/>
        </w:rPr>
        <w:t xml:space="preserve"> доставчици са обект на мониторинг за </w:t>
      </w:r>
      <w:r>
        <w:rPr>
          <w:sz w:val="22"/>
          <w:lang w:val="bg-BG"/>
        </w:rPr>
        <w:t>оценка на</w:t>
      </w:r>
      <w:r>
        <w:rPr>
          <w:sz w:val="22"/>
        </w:rPr>
        <w:t xml:space="preserve"> на техните </w:t>
      </w:r>
      <w:r>
        <w:rPr>
          <w:sz w:val="22"/>
          <w:lang w:val="bg-BG"/>
        </w:rPr>
        <w:t>продукти/услуги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  <w:lang w:val="bg-BG"/>
        </w:rPr>
        <w:t>Ръководител (Продажби и магазини)</w:t>
      </w:r>
      <w:r>
        <w:rPr>
          <w:sz w:val="22"/>
        </w:rPr>
        <w:t xml:space="preserve"> изчислява следните показатели за качество за всеки </w:t>
      </w:r>
      <w:r>
        <w:rPr>
          <w:sz w:val="22"/>
          <w:lang w:val="bg-BG"/>
        </w:rPr>
        <w:t>доставчик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/>
      </w:pPr>
      <w:r>
        <w:rPr>
          <w:sz w:val="22"/>
        </w:rPr>
        <w:t xml:space="preserve">Това се извършва </w:t>
      </w:r>
      <w:r>
        <w:rPr>
          <w:sz w:val="22"/>
          <w:lang w:val="bg-BG"/>
        </w:rPr>
        <w:t>за всяка</w:t>
      </w:r>
      <w:r>
        <w:rPr>
          <w:sz w:val="22"/>
        </w:rPr>
        <w:t xml:space="preserve"> финансова година</w:t>
      </w:r>
      <w:r>
        <w:rPr>
          <w:sz w:val="22"/>
          <w:lang w:val="bg-BG"/>
        </w:rPr>
        <w:t>, през която е работено с доставчика</w:t>
      </w:r>
      <w:r>
        <w:rPr>
          <w:sz w:val="22"/>
        </w:rPr>
        <w:t>.</w:t>
      </w:r>
    </w:p>
    <w:p>
      <w:pPr>
        <w:pStyle w:val="Normal"/>
        <w:jc w:val="both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Изчислителната метод за </w:t>
      </w:r>
      <w:r>
        <w:rPr>
          <w:sz w:val="22"/>
          <w:lang w:val="bg-BG"/>
        </w:rPr>
        <w:t>изчисляване на качествения показател за доставчик е показан по-долу:</w:t>
      </w:r>
      <w:r>
        <w:rPr>
          <w:sz w:val="22"/>
        </w:rPr>
        <w:t>:</w:t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a. </w:t>
      </w:r>
      <w:r>
        <w:rPr>
          <w:b/>
          <w:sz w:val="22"/>
          <w:u w:val="single"/>
          <w:lang w:val="bg-BG"/>
        </w:rPr>
        <w:t>Материален индекс на качеството</w:t>
      </w:r>
      <w:r>
        <w:rPr>
          <w:b/>
          <w:sz w:val="22"/>
          <w:u w:val="single"/>
        </w:rPr>
        <w:t xml:space="preserve"> (MQI)</w:t>
      </w:r>
    </w:p>
    <w:p>
      <w:pPr>
        <w:pStyle w:val="Normal"/>
        <w:rPr>
          <w:sz w:val="22"/>
        </w:rPr>
      </w:pPr>
      <w:r>
        <w:rPr>
          <w:sz w:val="22"/>
        </w:rPr>
        <w:tab/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  <w:lang w:val="bg-BG"/>
        </w:rPr>
        <w:t xml:space="preserve">Нека </w:t>
      </w:r>
      <w:r>
        <w:rPr>
          <w:sz w:val="22"/>
        </w:rPr>
        <w:t xml:space="preserve">Q1, Q2, Q3. Qn </w:t>
      </w:r>
      <w:r>
        <w:rPr>
          <w:sz w:val="22"/>
          <w:lang w:val="bg-BG"/>
        </w:rPr>
        <w:t>да е сумата от получените количества за „</w:t>
      </w:r>
      <w:r>
        <w:rPr>
          <w:sz w:val="22"/>
        </w:rPr>
        <w:t>n</w:t>
      </w:r>
      <w:r>
        <w:rPr>
          <w:sz w:val="22"/>
          <w:lang w:val="bg-BG"/>
        </w:rPr>
        <w:t>”</w:t>
      </w:r>
      <w:r>
        <w:rPr>
          <w:sz w:val="22"/>
        </w:rPr>
        <w:t xml:space="preserve"> </w:t>
      </w:r>
      <w:r>
        <w:rPr>
          <w:sz w:val="22"/>
          <w:lang w:val="bg-BG"/>
        </w:rPr>
        <w:t>доставки,</w:t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Нека</w:t>
      </w:r>
      <w:r>
        <w:rPr>
          <w:sz w:val="22"/>
        </w:rPr>
        <w:t xml:space="preserve"> q1, q2, q3…qn </w:t>
      </w:r>
      <w:r>
        <w:rPr>
          <w:sz w:val="22"/>
          <w:lang w:val="bg-BG"/>
        </w:rPr>
        <w:t>да е сумата от действително усвоени количества от „</w:t>
      </w:r>
      <w:r>
        <w:rPr>
          <w:sz w:val="22"/>
        </w:rPr>
        <w:t>n”</w:t>
      </w:r>
      <w:r>
        <w:rPr>
          <w:sz w:val="22"/>
          <w:lang w:val="bg-BG"/>
        </w:rPr>
        <w:t xml:space="preserve"> доставки</w:t>
      </w:r>
      <w:r>
        <w:rPr>
          <w:sz w:val="22"/>
        </w:rPr>
        <w:t xml:space="preserve">, 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  <w:tab/>
        <w:tab/>
        <w:tab/>
        <w:tab/>
        <w:t xml:space="preserve"> 1           q1        q2         q3               qn</w:t>
        <w:tab/>
      </w:r>
    </w:p>
    <w:p>
      <w:pPr>
        <w:pStyle w:val="Normal"/>
        <w:rPr>
          <w:sz w:val="22"/>
        </w:rPr>
      </w:pPr>
      <w:r>
        <w:rPr>
          <w:sz w:val="22"/>
        </w:rPr>
        <w:t>Material Quality Index(MQI) =  ---  * { ------ + ------ + ------ + ... + ------ } * 100 %</w:t>
      </w:r>
    </w:p>
    <w:p>
      <w:pPr>
        <w:pStyle w:val="Normal"/>
        <w:rPr/>
      </w:pPr>
      <w:r>
        <w:rPr>
          <w:sz w:val="22"/>
        </w:rPr>
        <w:t xml:space="preserve">                                                     </w:t>
      </w:r>
      <w:r>
        <w:rPr>
          <w:sz w:val="22"/>
        </w:rPr>
        <w:t>n           Q1       Q2        Q3              Qn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  <w:t xml:space="preserve">b. </w:t>
      </w:r>
      <w:r>
        <w:rPr>
          <w:b/>
          <w:sz w:val="22"/>
          <w:u w:val="single"/>
          <w:lang w:val="bg-BG"/>
        </w:rPr>
        <w:t xml:space="preserve">Индекс на качеството на доставката </w:t>
      </w:r>
      <w:r>
        <w:rPr>
          <w:b/>
          <w:sz w:val="22"/>
          <w:u w:val="single"/>
        </w:rPr>
        <w:t>(DQI)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>Нека има</w:t>
      </w:r>
      <w:r>
        <w:rPr>
          <w:sz w:val="22"/>
        </w:rPr>
        <w:t xml:space="preserve"> ‘N’ </w:t>
      </w:r>
      <w:r>
        <w:rPr>
          <w:sz w:val="22"/>
          <w:lang w:val="bg-BG"/>
        </w:rPr>
        <w:t>брой доставки за година от доставчик</w:t>
      </w:r>
      <w:r>
        <w:rPr>
          <w:sz w:val="22"/>
        </w:rPr>
        <w:t>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/>
      </w:pPr>
      <w:r>
        <w:rPr>
          <w:sz w:val="22"/>
          <w:lang w:val="bg-BG"/>
        </w:rPr>
        <w:t xml:space="preserve">Да предположим че има доставени </w:t>
      </w:r>
      <w:r>
        <w:rPr>
          <w:sz w:val="22"/>
        </w:rPr>
        <w:t xml:space="preserve">‘n1’ </w:t>
      </w:r>
      <w:r>
        <w:rPr>
          <w:sz w:val="22"/>
          <w:lang w:val="bg-BG"/>
        </w:rPr>
        <w:t>доставки преди изтичане на крайния срок</w:t>
      </w:r>
      <w:r>
        <w:rPr>
          <w:sz w:val="22"/>
        </w:rPr>
        <w:t xml:space="preserve">. </w:t>
      </w:r>
      <w:r>
        <w:rPr>
          <w:sz w:val="22"/>
          <w:lang w:val="bg-BG"/>
        </w:rPr>
        <w:t>Тогава</w:t>
      </w:r>
      <w:r>
        <w:rPr>
          <w:sz w:val="22"/>
        </w:rPr>
        <w:t>,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rPr>
          <w:sz w:val="22"/>
        </w:rPr>
      </w:pPr>
      <w:r>
        <w:rPr>
          <w:sz w:val="22"/>
        </w:rPr>
        <w:tab/>
        <w:tab/>
        <w:tab/>
        <w:t xml:space="preserve">        n1</w:t>
      </w:r>
    </w:p>
    <w:p>
      <w:pPr>
        <w:pStyle w:val="Normal"/>
        <w:rPr>
          <w:sz w:val="22"/>
        </w:rPr>
      </w:pPr>
      <w:r>
        <w:rPr>
          <w:sz w:val="22"/>
        </w:rPr>
        <w:t>Delivery Quality Index ( DQI ) =   --------  * 100 %</w:t>
      </w:r>
    </w:p>
    <w:p>
      <w:pPr>
        <w:pStyle w:val="Normal"/>
        <w:rPr>
          <w:sz w:val="22"/>
        </w:rPr>
      </w:pPr>
      <w:r>
        <w:rPr>
          <w:sz w:val="22"/>
        </w:rPr>
        <w:tab/>
        <w:tab/>
        <w:tab/>
        <w:tab/>
        <w:t xml:space="preserve">   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c. </w:t>
      </w:r>
      <w:r>
        <w:rPr>
          <w:b/>
          <w:sz w:val="22"/>
          <w:u w:val="single"/>
          <w:lang w:val="bg-BG"/>
        </w:rPr>
        <w:t xml:space="preserve">Индекс на качеството на предоставяните услуги </w:t>
      </w:r>
      <w:r>
        <w:rPr>
          <w:b/>
          <w:sz w:val="22"/>
          <w:u w:val="single"/>
        </w:rPr>
        <w:t>(SQI)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Header"/>
        <w:tabs>
          <w:tab w:val="clear" w:pos="4320"/>
          <w:tab w:val="clear" w:pos="8640"/>
        </w:tabs>
        <w:ind w:firstLine="720" w:end="0"/>
        <w:rPr>
          <w:sz w:val="22"/>
        </w:rPr>
      </w:pPr>
      <w:r>
        <w:rPr>
          <w:sz w:val="22"/>
        </w:rPr>
        <w:t>Качеството на обслужването на всички доставчици се оценява според таблицата по-долу:</w:t>
      </w:r>
    </w:p>
    <w:tbl>
      <w:tblPr>
        <w:tblW w:w="963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7655"/>
        <w:gridCol w:w="1417"/>
      </w:tblGrid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1"/>
              <w:snapToGrid w:val="false"/>
              <w:ind w:hanging="0" w:start="0"/>
              <w:rPr>
                <w:sz w:val="22"/>
                <w:u w:val="none"/>
                <w:lang w:val="bg-BG"/>
              </w:rPr>
            </w:pPr>
            <w:r>
              <w:rPr>
                <w:sz w:val="22"/>
                <w:u w:val="none"/>
                <w:lang w:val="bg-BG"/>
              </w:rPr>
            </w:r>
          </w:p>
          <w:p>
            <w:pPr>
              <w:pStyle w:val="Heading1"/>
              <w:ind w:hanging="0" w:start="0"/>
              <w:rPr>
                <w:sz w:val="22"/>
                <w:u w:val="none"/>
              </w:rPr>
            </w:pPr>
            <w:r>
              <w:rPr>
                <w:sz w:val="22"/>
                <w:u w:val="none"/>
              </w:rPr>
              <w:t>№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u w:val="none"/>
              </w:rPr>
            </w:pPr>
            <w:r>
              <w:rPr>
                <w:b/>
                <w:sz w:val="22"/>
                <w:u w:val="none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Фактор Услуги на насоки за оценяване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Максимум точки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er"/>
              <w:rPr/>
            </w:pPr>
            <w:r>
              <w:rPr>
                <w:b/>
                <w:sz w:val="22"/>
              </w:rPr>
              <w:t xml:space="preserve">Сътрудничество и готовност за помощ при </w:t>
            </w:r>
            <w:r>
              <w:rPr>
                <w:b/>
                <w:sz w:val="22"/>
                <w:lang w:val="bg-BG"/>
              </w:rPr>
              <w:t>извънредни ситуации</w:t>
            </w:r>
            <w:r>
              <w:rPr>
                <w:b/>
                <w:sz w:val="22"/>
              </w:rPr>
              <w:t>. (S1)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0 -&gt; Не </w:t>
            </w:r>
            <w:r>
              <w:rPr>
                <w:sz w:val="22"/>
                <w:lang w:val="bg-BG"/>
              </w:rPr>
              <w:t>оказва сътрудничество;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5 -&gt; Много рядко помага при извънредни ситуации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10 -&gt; Помага но </w:t>
            </w:r>
            <w:r>
              <w:rPr>
                <w:sz w:val="22"/>
                <w:lang w:val="bg-BG"/>
              </w:rPr>
              <w:t>това се отразява</w:t>
            </w:r>
            <w:r>
              <w:rPr>
                <w:sz w:val="22"/>
              </w:rPr>
              <w:t xml:space="preserve"> върху цената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15 -&gt; Помага</w:t>
            </w:r>
            <w:r>
              <w:rPr>
                <w:sz w:val="22"/>
                <w:lang w:val="bg-BG"/>
              </w:rPr>
              <w:t xml:space="preserve"> до</w:t>
            </w:r>
            <w:r>
              <w:rPr>
                <w:sz w:val="22"/>
              </w:rPr>
              <w:t xml:space="preserve"> максимум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на кредитен лимит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20 -&gt; Помага, от време на време</w:t>
            </w:r>
            <w:r>
              <w:rPr>
                <w:sz w:val="22"/>
                <w:lang w:val="bg-BG"/>
              </w:rPr>
              <w:t xml:space="preserve">, но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  <w:lang w:val="bg-BG"/>
              </w:rPr>
              <w:t>до минимално надвишаване на кредитния лимит;</w:t>
            </w:r>
          </w:p>
          <w:p>
            <w:pPr>
              <w:pStyle w:val="Header"/>
              <w:tabs>
                <w:tab w:val="clear" w:pos="4320"/>
                <w:tab w:val="clear" w:pos="8640"/>
              </w:tabs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25 -&gt; </w:t>
            </w:r>
            <w:r>
              <w:rPr>
                <w:sz w:val="22"/>
                <w:lang w:val="bg-BG"/>
              </w:rPr>
              <w:t>Безусловна подкрепа.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</w:tr>
      <w:tr>
        <w:trPr>
          <w:trHeight w:val="308" w:hRule="atLeast"/>
        </w:trPr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Готовност да замени </w:t>
            </w:r>
            <w:r>
              <w:rPr>
                <w:b/>
                <w:sz w:val="22"/>
                <w:lang w:val="bg-BG"/>
              </w:rPr>
              <w:t>услугата</w:t>
            </w:r>
            <w:r>
              <w:rPr>
                <w:b/>
                <w:sz w:val="22"/>
              </w:rPr>
              <w:t>. (S2)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0 -&gt; Не е готов да приеме обратно отхвърлени услуги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5 -&gt; Заменя след много напомняния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Header"/>
              <w:rPr>
                <w:sz w:val="22"/>
              </w:rPr>
            </w:pPr>
            <w:r>
              <w:rPr>
                <w:sz w:val="22"/>
              </w:rPr>
              <w:t>10 -&gt; Замяна е обект на т</w:t>
            </w:r>
            <w:r>
              <w:rPr>
                <w:sz w:val="22"/>
                <w:lang w:val="bg-BG"/>
              </w:rPr>
              <w:t>яхно решение и позиция;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15 -&gt; връща отхвърли</w:t>
            </w:r>
            <w:r>
              <w:rPr>
                <w:sz w:val="22"/>
                <w:lang w:val="bg-BG"/>
              </w:rPr>
              <w:t>те</w:t>
            </w:r>
            <w:r>
              <w:rPr>
                <w:sz w:val="22"/>
              </w:rPr>
              <w:t xml:space="preserve"> материал веднага, но замяната е бав</w:t>
            </w:r>
            <w:r>
              <w:rPr>
                <w:sz w:val="22"/>
                <w:lang w:val="bg-BG"/>
              </w:rPr>
              <w:t>на;</w:t>
            </w:r>
          </w:p>
          <w:p>
            <w:pPr>
              <w:pStyle w:val="Header"/>
              <w:rPr>
                <w:sz w:val="22"/>
                <w:lang w:val="bg-BG"/>
              </w:rPr>
            </w:pPr>
            <w:r>
              <w:rPr>
                <w:sz w:val="22"/>
              </w:rPr>
              <w:t>20 -&gt; връща отхвърли материал веднага, и замяната е бърз</w:t>
            </w:r>
            <w:r>
              <w:rPr>
                <w:sz w:val="22"/>
                <w:lang w:val="bg-BG"/>
              </w:rPr>
              <w:t>а;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25 -&gt; </w:t>
            </w:r>
            <w:r>
              <w:rPr>
                <w:sz w:val="22"/>
                <w:lang w:val="bg-BG"/>
              </w:rPr>
              <w:t>Безусловна подкрепа.</w:t>
            </w:r>
            <w:r>
              <w:rPr>
                <w:sz w:val="22"/>
              </w:rPr>
              <w:t xml:space="preserve"> (бърза подмяна, без такси за обработ</w:t>
            </w:r>
            <w:r>
              <w:rPr>
                <w:sz w:val="22"/>
                <w:lang w:val="bg-BG"/>
              </w:rPr>
              <w:t>ка).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</w:rPr>
              <w:t>Предоставяне на подкрепящи документи (доклади)  S3)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0 -&gt; Не се предоставя дори след </w:t>
            </w:r>
            <w:r>
              <w:rPr>
                <w:sz w:val="22"/>
                <w:lang w:val="bg-BG"/>
              </w:rPr>
              <w:t xml:space="preserve">искания </w:t>
            </w:r>
            <w:r>
              <w:rPr>
                <w:sz w:val="22"/>
              </w:rPr>
              <w:t>в писмен вид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5 -&gt; Само </w:t>
            </w:r>
            <w:r>
              <w:rPr>
                <w:color w:val="FF0000"/>
                <w:sz w:val="22"/>
              </w:rPr>
              <w:t>Challans (количество</w:t>
            </w:r>
            <w:r>
              <w:rPr>
                <w:sz w:val="22"/>
              </w:rPr>
              <w:t>) са дадени, но няма сертификат за изпитване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10 -&gt; </w:t>
            </w:r>
            <w:r>
              <w:rPr>
                <w:color w:val="FF0000"/>
                <w:sz w:val="22"/>
              </w:rPr>
              <w:t>Challan</w:t>
            </w:r>
            <w:r>
              <w:rPr>
                <w:sz w:val="22"/>
              </w:rPr>
              <w:t>s са дадени, сертификати за изпитване се дават след запитване;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15 -&gt; </w:t>
            </w:r>
            <w:r>
              <w:rPr>
                <w:sz w:val="22"/>
                <w:lang w:val="bg-BG"/>
              </w:rPr>
              <w:t>Безусловна подкрепа.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15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/>
            </w:pPr>
            <w:r>
              <w:rPr>
                <w:b/>
                <w:sz w:val="22"/>
                <w:lang w:val="bg-BG"/>
              </w:rPr>
              <w:t>Бързина в отговора</w:t>
            </w:r>
            <w:r>
              <w:rPr>
                <w:b/>
                <w:sz w:val="22"/>
              </w:rPr>
              <w:t xml:space="preserve">    (S4)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0 -&gt; </w:t>
            </w:r>
            <w:r>
              <w:rPr>
                <w:sz w:val="22"/>
                <w:lang w:val="bg-BG"/>
              </w:rPr>
              <w:t>Никога не отговаря;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5 -&gt; </w:t>
            </w:r>
            <w:r>
              <w:rPr>
                <w:sz w:val="22"/>
                <w:lang w:val="bg-BG"/>
              </w:rPr>
              <w:t>Отговаря бавно;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10 -&gt;  </w:t>
            </w:r>
            <w:r>
              <w:rPr>
                <w:sz w:val="22"/>
                <w:lang w:val="bg-BG"/>
              </w:rPr>
              <w:t>Бърз отговор на всички запитвания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</w:tr>
      <w:tr>
        <w:trPr/>
        <w:tc>
          <w:tcPr>
            <w:tcW w:w="56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765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BodyText"/>
              <w:rPr/>
            </w:pPr>
            <w:r>
              <w:rPr>
                <w:rFonts w:cs="Times New Roman" w:ascii="Times New Roman" w:hAnsi="Times New Roman"/>
                <w:b/>
                <w:sz w:val="22"/>
              </w:rPr>
              <w:t>Готовност за предприемане на коригиращи действия въз основа на жалби (S5)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  </w:t>
            </w:r>
            <w:r>
              <w:rPr>
                <w:sz w:val="22"/>
              </w:rPr>
              <w:t xml:space="preserve">0 -&gt; </w:t>
            </w:r>
            <w:r>
              <w:rPr>
                <w:sz w:val="22"/>
                <w:lang w:val="bg-BG"/>
              </w:rPr>
              <w:t>Не се предприемат;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5 -&gt; Много рядко са предприема</w:t>
            </w:r>
            <w:r>
              <w:rPr>
                <w:sz w:val="22"/>
                <w:lang w:val="bg-BG"/>
              </w:rPr>
              <w:t>т</w:t>
            </w:r>
            <w:r>
              <w:rPr>
                <w:sz w:val="22"/>
              </w:rPr>
              <w:t xml:space="preserve"> действия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10 -&gt; Понякога се вземат действия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15 -&gt; Коригиращи действия винаги се вземат, но се повтарят проблеми</w:t>
            </w:r>
            <w:r>
              <w:rPr>
                <w:sz w:val="22"/>
                <w:lang w:val="bg-BG"/>
              </w:rPr>
              <w:t>те;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20 -&gt; Коригиращи действия, предприети бързо, но </w:t>
            </w:r>
            <w:r>
              <w:rPr>
                <w:sz w:val="22"/>
                <w:lang w:val="bg-BG"/>
              </w:rPr>
              <w:t xml:space="preserve">действията по изпълнението им </w:t>
            </w:r>
            <w:r>
              <w:rPr>
                <w:sz w:val="22"/>
              </w:rPr>
              <w:t>са бавни</w:t>
            </w:r>
            <w:r>
              <w:rPr>
                <w:sz w:val="22"/>
                <w:lang w:val="bg-BG"/>
              </w:rPr>
              <w:t>;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25 -&gt; </w:t>
            </w:r>
            <w:r>
              <w:rPr>
                <w:sz w:val="22"/>
                <w:lang w:val="bg-BG"/>
              </w:rPr>
              <w:t>Безусловна подкрепа.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25</w:t>
            </w:r>
          </w:p>
        </w:tc>
      </w:tr>
      <w:tr>
        <w:trPr>
          <w:cantSplit/>
        </w:trPr>
        <w:tc>
          <w:tcPr>
            <w:tcW w:w="8222" w:type="dxa"/>
            <w:gridSpan w:val="2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end"/>
              <w:rPr/>
            </w:pPr>
            <w:r>
              <w:rPr>
                <w:b/>
                <w:sz w:val="22"/>
                <w:lang w:val="bg-BG"/>
              </w:rPr>
              <w:t>Общо</w:t>
            </w:r>
            <w:r>
              <w:rPr>
                <w:b/>
                <w:sz w:val="22"/>
              </w:rPr>
              <w:t>:</w:t>
            </w:r>
          </w:p>
        </w:tc>
        <w:tc>
          <w:tcPr>
            <w:tcW w:w="1417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100</w:t>
            </w:r>
          </w:p>
        </w:tc>
      </w:tr>
      <w:tr>
        <w:trPr>
          <w:trHeight w:val="203" w:hRule="atLeast"/>
          <w:cantSplit/>
        </w:trPr>
        <w:tc>
          <w:tcPr>
            <w:tcW w:w="9639" w:type="dxa"/>
            <w:gridSpan w:val="3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Heading2"/>
              <w:ind w:hanging="0" w:start="0"/>
              <w:rPr>
                <w:sz w:val="22"/>
              </w:rPr>
            </w:pPr>
            <w:r>
              <w:rPr>
                <w:sz w:val="22"/>
              </w:rPr>
              <w:t>Service Quality Index ( SQI ) =  S1 + S2 + S3 + S4 + S5  %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ind w:firstLine="720" w:end="0"/>
        <w:jc w:val="both"/>
        <w:rPr>
          <w:i/>
          <w:sz w:val="22"/>
        </w:rPr>
      </w:pPr>
      <w:r>
        <w:rPr>
          <w:i/>
          <w:sz w:val="22"/>
        </w:rPr>
      </w:r>
    </w:p>
    <w:p>
      <w:pPr>
        <w:pStyle w:val="Normal"/>
        <w:ind w:firstLine="720" w:end="0"/>
        <w:jc w:val="both"/>
        <w:rPr>
          <w:i/>
          <w:sz w:val="22"/>
        </w:rPr>
      </w:pPr>
      <w:r>
        <w:rPr>
          <w:i/>
          <w:sz w:val="22"/>
        </w:rPr>
      </w:r>
    </w:p>
    <w:p>
      <w:pPr>
        <w:pStyle w:val="Normal"/>
        <w:ind w:firstLine="720" w:end="0"/>
        <w:jc w:val="both"/>
        <w:rPr>
          <w:i/>
          <w:sz w:val="22"/>
        </w:rPr>
      </w:pPr>
      <w:r>
        <w:rPr>
          <w:i/>
          <w:sz w:val="22"/>
        </w:rPr>
      </w:r>
    </w:p>
    <w:p>
      <w:pPr>
        <w:pStyle w:val="Normal"/>
        <w:ind w:firstLine="720" w:end="0"/>
        <w:jc w:val="both"/>
        <w:rPr>
          <w:i/>
          <w:sz w:val="22"/>
          <w:lang w:val="bg-BG"/>
        </w:rPr>
      </w:pPr>
      <w:r>
        <w:rPr>
          <w:i/>
          <w:sz w:val="22"/>
        </w:rPr>
        <w:t xml:space="preserve">Забележка: </w:t>
      </w:r>
      <w:r>
        <w:rPr>
          <w:i/>
          <w:sz w:val="22"/>
          <w:lang w:val="bg-BG"/>
        </w:rPr>
        <w:t>При доставчиците на услуги се изчислява само Индекс на качеството на предоставяните услуги.</w:t>
      </w:r>
    </w:p>
    <w:p>
      <w:pPr>
        <w:pStyle w:val="Normal"/>
        <w:ind w:firstLine="720" w:end="0"/>
        <w:jc w:val="both"/>
        <w:rPr>
          <w:b/>
          <w:i/>
          <w:sz w:val="22"/>
          <w:lang w:val="bg-BG"/>
        </w:rPr>
      </w:pPr>
      <w:r>
        <w:rPr>
          <w:b/>
          <w:i/>
          <w:sz w:val="22"/>
          <w:lang w:val="bg-BG"/>
        </w:rPr>
      </w:r>
    </w:p>
    <w:p>
      <w:pPr>
        <w:pStyle w:val="Normal"/>
        <w:ind w:firstLine="720" w:end="0"/>
        <w:rPr>
          <w:sz w:val="22"/>
          <w:lang w:val="bg-BG"/>
        </w:rPr>
      </w:pPr>
      <w:r>
        <w:rPr>
          <w:sz w:val="22"/>
        </w:rPr>
        <w:t xml:space="preserve">След изчисляване на показателите за качество </w:t>
      </w:r>
      <w:r>
        <w:rPr>
          <w:sz w:val="22"/>
          <w:lang w:val="bg-BG"/>
        </w:rPr>
        <w:t>на доставчика,</w:t>
      </w:r>
      <w:r>
        <w:rPr>
          <w:sz w:val="22"/>
        </w:rPr>
        <w:t xml:space="preserve"> </w:t>
      </w:r>
      <w:r>
        <w:rPr>
          <w:sz w:val="22"/>
          <w:lang w:val="bg-BG"/>
        </w:rPr>
        <w:t>Р</w:t>
      </w:r>
      <w:r>
        <w:rPr>
          <w:sz w:val="22"/>
        </w:rPr>
        <w:t>ъководителят (</w:t>
      </w:r>
      <w:r>
        <w:rPr>
          <w:sz w:val="22"/>
          <w:lang w:val="bg-BG"/>
        </w:rPr>
        <w:t>Продажби и магазини</w:t>
      </w:r>
      <w:r>
        <w:rPr>
          <w:sz w:val="22"/>
        </w:rPr>
        <w:t>) взема подходящи действия</w:t>
      </w:r>
      <w:r>
        <w:rPr>
          <w:sz w:val="22"/>
          <w:lang w:val="bg-BG"/>
        </w:rPr>
        <w:t>, съблюдавайки матрицата, показана по-долу.</w:t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tbl>
      <w:tblPr>
        <w:tblW w:w="9781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560"/>
        <w:gridCol w:w="2126"/>
        <w:gridCol w:w="1984"/>
        <w:gridCol w:w="1985"/>
        <w:gridCol w:w="2126"/>
      </w:tblGrid>
      <w:tr>
        <w:trPr>
          <w:cantSplit/>
        </w:trPr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Индекс</w:t>
            </w:r>
          </w:p>
        </w:tc>
        <w:tc>
          <w:tcPr>
            <w:tcW w:w="8221" w:type="dxa"/>
            <w:gridSpan w:val="4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jc w:val="center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  <w:t>Оценка на доставчик</w:t>
            </w:r>
          </w:p>
        </w:tc>
      </w:tr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0 % - 39%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40% -  59%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60% - 79%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  <w:t>80% - 100%</w:t>
            </w:r>
          </w:p>
        </w:tc>
      </w:tr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Материален индекс на качеството</w:t>
            </w:r>
            <w:r>
              <w:rPr>
                <w:sz w:val="22"/>
              </w:rPr>
              <w:t xml:space="preserve"> (MQI)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</w:rPr>
              <w:t>Много Лошо . Изпратете предупредително писмо до доставчикa.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Слабо. 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Средно.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Добре</w:t>
            </w:r>
            <w:r>
              <w:rPr>
                <w:sz w:val="22"/>
              </w:rPr>
              <w:t>.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Насърчавайте доставчика за добра работа.</w:t>
            </w:r>
          </w:p>
        </w:tc>
      </w:tr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 xml:space="preserve">Индекс на качеството на доставката </w:t>
            </w:r>
            <w:r>
              <w:rPr>
                <w:sz w:val="22"/>
              </w:rPr>
              <w:t>(DQI)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</w:rPr>
              <w:t>Много Лошо . Изпратете предупредително писмо до доставчикa.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Слабо. 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Средно.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Добре</w:t>
            </w:r>
            <w:r>
              <w:rPr>
                <w:sz w:val="22"/>
              </w:rPr>
              <w:t>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Насърчавайте доставчика за добра работа.</w:t>
            </w:r>
          </w:p>
        </w:tc>
      </w:tr>
      <w:tr>
        <w:trPr/>
        <w:tc>
          <w:tcPr>
            <w:tcW w:w="1560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Индекс на качеството на предоставяните услуги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</w:rPr>
              <w:t>(SQI)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</w:rPr>
              <w:t>Много Лошо . Изпратете предупредително писмо до доставчикa.</w:t>
            </w:r>
          </w:p>
        </w:tc>
        <w:tc>
          <w:tcPr>
            <w:tcW w:w="1984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Слабо. 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</w:p>
        </w:tc>
        <w:tc>
          <w:tcPr>
            <w:tcW w:w="1985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Средно.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Поискайте от доставчиците подобрения</w:t>
            </w:r>
            <w:r>
              <w:rPr>
                <w:sz w:val="22"/>
              </w:rPr>
              <w:t>.</w:t>
            </w:r>
          </w:p>
        </w:tc>
        <w:tc>
          <w:tcPr>
            <w:tcW w:w="2126" w:type="dxa"/>
            <w:tcBorders>
              <w:top w:val="single" w:sz="6" w:space="0" w:color="000000"/>
              <w:start w:val="single" w:sz="6" w:space="0" w:color="000000"/>
              <w:bottom w:val="single" w:sz="6" w:space="0" w:color="000000"/>
              <w:end w:val="single" w:sz="6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Добре</w:t>
            </w:r>
            <w:r>
              <w:rPr>
                <w:sz w:val="22"/>
              </w:rPr>
              <w:t>.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sz w:val="22"/>
                <w:lang w:val="bg-BG"/>
              </w:rPr>
              <w:t>Насърчавайте доставчика за добра работа.</w:t>
            </w:r>
          </w:p>
        </w:tc>
      </w:tr>
    </w:tbl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</w:rPr>
        <w:t xml:space="preserve">6.g) </w:t>
      </w:r>
      <w:r>
        <w:rPr>
          <w:b/>
          <w:sz w:val="22"/>
          <w:u w:val="single"/>
          <w:lang w:val="bg-BG"/>
        </w:rPr>
        <w:t>Прекратяване на отношения с доставчици</w:t>
      </w:r>
    </w:p>
    <w:p>
      <w:pPr>
        <w:pStyle w:val="Normal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sz w:val="22"/>
          <w:lang w:val="bg-BG"/>
        </w:rPr>
      </w:pPr>
      <w:r>
        <w:rPr>
          <w:sz w:val="22"/>
        </w:rPr>
        <w:t xml:space="preserve">Организацията може да </w:t>
      </w:r>
      <w:r>
        <w:rPr>
          <w:sz w:val="22"/>
          <w:lang w:val="bg-BG"/>
        </w:rPr>
        <w:t>прекрати отношения с доставчик при получена незадоволителна оценка</w:t>
      </w:r>
      <w:r>
        <w:rPr>
          <w:sz w:val="22"/>
        </w:rPr>
        <w:t xml:space="preserve">. </w:t>
      </w:r>
      <w:r>
        <w:rPr>
          <w:sz w:val="22"/>
          <w:lang w:val="bg-BG"/>
        </w:rPr>
        <w:t>Ръководител</w:t>
      </w:r>
      <w:r>
        <w:rPr>
          <w:sz w:val="22"/>
        </w:rPr>
        <w:t xml:space="preserve"> (</w:t>
      </w:r>
      <w:r>
        <w:rPr>
          <w:sz w:val="22"/>
          <w:lang w:val="bg-BG"/>
        </w:rPr>
        <w:t>Продажби и магазини</w:t>
      </w:r>
      <w:r>
        <w:rPr>
          <w:sz w:val="22"/>
        </w:rPr>
        <w:t>) е</w:t>
      </w:r>
      <w:r>
        <w:rPr>
          <w:sz w:val="22"/>
          <w:lang w:val="bg-BG"/>
        </w:rPr>
        <w:t xml:space="preserve"> упълномощен да се откаже от всеки доставчик включен в списъка с доставчици</w:t>
      </w:r>
      <w:r>
        <w:rPr>
          <w:sz w:val="22"/>
        </w:rPr>
        <w:t>.</w:t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ind w:firstLine="720" w:end="0"/>
        <w:jc w:val="both"/>
        <w:rPr>
          <w:b/>
          <w:sz w:val="22"/>
          <w:u w:val="single"/>
          <w:lang w:val="bg-BG"/>
        </w:rPr>
      </w:pPr>
      <w:r>
        <w:rPr>
          <w:b/>
          <w:sz w:val="22"/>
          <w:u w:val="single"/>
          <w:lang w:val="bg-BG"/>
        </w:rPr>
      </w:r>
    </w:p>
    <w:p>
      <w:pPr>
        <w:pStyle w:val="Normal"/>
        <w:rPr/>
      </w:pPr>
      <w:r>
        <w:rPr>
          <w:b/>
          <w:sz w:val="22"/>
          <w:u w:val="single"/>
        </w:rPr>
        <w:t xml:space="preserve">7. </w:t>
      </w:r>
      <w:r>
        <w:rPr>
          <w:b/>
          <w:sz w:val="22"/>
          <w:u w:val="single"/>
          <w:lang w:val="bg-BG"/>
        </w:rPr>
        <w:t>ЗАПИСИ</w:t>
      </w:r>
      <w:r>
        <w:rPr>
          <w:b/>
          <w:sz w:val="22"/>
          <w:u w:val="single"/>
        </w:rPr>
        <w:t>:</w:t>
      </w:r>
    </w:p>
    <w:p>
      <w:pPr>
        <w:pStyle w:val="Normal"/>
        <w:rPr>
          <w:b/>
          <w:sz w:val="22"/>
          <w:u w:val="single"/>
        </w:rPr>
      </w:pPr>
      <w:r>
        <w:rPr>
          <w:b/>
          <w:sz w:val="22"/>
          <w:u w:val="single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4230"/>
        <w:gridCol w:w="1440"/>
        <w:gridCol w:w="990"/>
        <w:gridCol w:w="135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jc w:val="center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Sl.   No.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Footer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Record Title / ID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Footer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Format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snapToGrid w:val="false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Footer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Medium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Retention Period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Footer"/>
              <w:ind w:end="-10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Custodian(s)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Формуляр Данни за доставчици – </w:t>
            </w:r>
            <w:r>
              <w:rPr>
                <w:sz w:val="22"/>
                <w:lang w:val="bg-BG"/>
              </w:rPr>
              <w:t>Ф – 12-1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На хартия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5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Ръководил (Продажба и магазинии)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Формуляр Регистър с одобрени доставчици</w:t>
            </w:r>
            <w:r>
              <w:rPr>
                <w:sz w:val="22"/>
                <w:lang w:val="bg-BG"/>
              </w:rPr>
              <w:t xml:space="preserve"> Ф – 12-2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На хартия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Переодично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Ръководил (Продажба и магазинии)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Оценки на доставчици – Статистически пресмятания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  <w:lang w:val="bg-BG"/>
              </w:rPr>
              <w:t>На хартия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5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Ръководил (Продажба и магазинии)</w:t>
            </w:r>
          </w:p>
        </w:tc>
      </w:tr>
      <w:tr>
        <w:trPr>
          <w:trHeight w:val="139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23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Копие на </w:t>
            </w:r>
            <w:r>
              <w:rPr>
                <w:sz w:val="22"/>
                <w:lang w:val="bg-BG"/>
              </w:rPr>
              <w:t>комуникация с доставчици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Български, Текст</w:t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rPr>
                <w:sz w:val="22"/>
              </w:rPr>
              <w:t>P</w:t>
            </w:r>
            <w:r>
              <w:rPr>
                <w:sz w:val="22"/>
                <w:lang w:val="bg-BG"/>
              </w:rPr>
              <w:t>На хартия</w:t>
            </w:r>
            <w:r>
              <w:rPr>
                <w:sz w:val="22"/>
              </w:rPr>
              <w:t xml:space="preserve"> 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 xml:space="preserve">Минимум 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5 години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Ръководил (Продажба и магазинии)</w:t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rPr>
          <w:rFonts w:ascii="Arial Narrow" w:hAnsi="Arial Narrow" w:cs="Arial Narrow"/>
          <w:sz w:val="22"/>
        </w:rPr>
      </w:pPr>
      <w:r>
        <w:rPr>
          <w:rFonts w:cs="Arial Narrow" w:ascii="Arial Narrow" w:hAnsi="Arial Narrow"/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ДАННИ ЗА ДОСТАВЧИЦИ</w:t>
      </w:r>
    </w:p>
    <w:p>
      <w:pPr>
        <w:pStyle w:val="Header"/>
        <w:rPr>
          <w:b/>
        </w:rPr>
      </w:pPr>
      <w:r>
        <w:rPr>
          <w:sz w:val="22"/>
          <w:lang w:val="bg-BG"/>
        </w:rPr>
        <w:t>Ф – 12-1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/>
      </w:pPr>
      <w:r>
        <w:rPr>
          <w:sz w:val="22"/>
          <w:lang w:val="bg-BG"/>
        </w:rPr>
        <w:t>Име на доставчик</w:t>
      </w:r>
      <w:r>
        <w:rPr>
          <w:sz w:val="22"/>
        </w:rPr>
        <w:t>: ………………………………………………………………………………………………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Адрес</w:t>
      </w:r>
      <w:r>
        <w:rPr>
          <w:sz w:val="22"/>
        </w:rPr>
        <w:t xml:space="preserve"> : ……………..………………………………………………………………………………….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………………………………………………………………</w:t>
      </w:r>
      <w:r>
        <w:rPr>
          <w:sz w:val="22"/>
        </w:rPr>
        <w:t xml:space="preserve">. </w:t>
      </w:r>
      <w:r>
        <w:rPr>
          <w:sz w:val="22"/>
          <w:lang w:val="bg-BG"/>
        </w:rPr>
        <w:t>ПК</w:t>
      </w:r>
      <w:r>
        <w:rPr>
          <w:sz w:val="22"/>
        </w:rPr>
        <w:t xml:space="preserve"> : 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</w:t>
      </w:r>
      <w:r>
        <w:rPr>
          <w:sz w:val="22"/>
          <w:lang w:val="bg-BG"/>
        </w:rPr>
        <w:t>Тел. номер</w:t>
      </w:r>
      <w:r>
        <w:rPr>
          <w:sz w:val="22"/>
        </w:rPr>
        <w:t xml:space="preserve"> : …………………………  </w:t>
      </w:r>
      <w:r>
        <w:rPr>
          <w:sz w:val="22"/>
          <w:lang w:val="bg-BG"/>
        </w:rPr>
        <w:t>факс</w:t>
      </w:r>
      <w:r>
        <w:rPr>
          <w:sz w:val="22"/>
        </w:rPr>
        <w:t xml:space="preserve"> : ……………. E-Mail: ………………….</w:t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                      </w:t>
      </w:r>
    </w:p>
    <w:p>
      <w:pPr>
        <w:pStyle w:val="Normal"/>
        <w:rPr/>
      </w:pPr>
      <w:r>
        <w:rPr>
          <w:sz w:val="22"/>
        </w:rPr>
        <w:tab/>
        <w:tab/>
        <w:t xml:space="preserve">    </w:t>
      </w:r>
      <w:r>
        <w:rPr>
          <w:sz w:val="22"/>
          <w:lang w:val="bg-BG"/>
        </w:rPr>
        <w:t>Лице за контакт</w:t>
      </w:r>
      <w:r>
        <w:rPr>
          <w:sz w:val="22"/>
        </w:rPr>
        <w:t xml:space="preserve">: …………………………………… </w:t>
      </w:r>
      <w:r>
        <w:rPr>
          <w:sz w:val="22"/>
          <w:lang w:val="bg-BG"/>
        </w:rPr>
        <w:t>Длъжност</w:t>
      </w:r>
      <w:r>
        <w:rPr>
          <w:sz w:val="22"/>
        </w:rPr>
        <w:t>: 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Адрес на лицето за контакт</w:t>
      </w:r>
      <w:r>
        <w:rPr>
          <w:sz w:val="22"/>
        </w:rPr>
        <w:t xml:space="preserve"> : ……………………………………………………………………………….….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</w:t>
      </w:r>
      <w:r>
        <w:rPr>
          <w:sz w:val="22"/>
          <w:lang w:val="bg-BG"/>
        </w:rPr>
        <w:t>Тел. номер</w:t>
      </w:r>
      <w:r>
        <w:rPr>
          <w:sz w:val="22"/>
        </w:rPr>
        <w:t xml:space="preserve"> : …………………………  </w:t>
      </w:r>
      <w:r>
        <w:rPr>
          <w:sz w:val="22"/>
          <w:lang w:val="bg-BG"/>
        </w:rPr>
        <w:t>факс</w:t>
      </w:r>
      <w:r>
        <w:rPr>
          <w:sz w:val="22"/>
        </w:rPr>
        <w:t xml:space="preserve"> : ……………. E-Mail: 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</w:rPr>
        <w:t xml:space="preserve">                              </w:t>
      </w:r>
      <w:r>
        <w:rPr>
          <w:sz w:val="22"/>
          <w:lang w:val="bg-BG"/>
        </w:rPr>
        <w:t>Лице за контакт</w:t>
      </w:r>
      <w:r>
        <w:rPr>
          <w:sz w:val="22"/>
        </w:rPr>
        <w:t xml:space="preserve">: ……………………………………… </w:t>
      </w:r>
      <w:r>
        <w:rPr>
          <w:sz w:val="22"/>
          <w:lang w:val="bg-BG"/>
        </w:rPr>
        <w:t>Длъжност</w:t>
      </w:r>
      <w:r>
        <w:rPr>
          <w:sz w:val="22"/>
        </w:rPr>
        <w:t>: 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Характер на дейността с нашата организация</w:t>
      </w:r>
      <w:r>
        <w:rPr>
          <w:sz w:val="22"/>
        </w:rPr>
        <w:t xml:space="preserve"> : [  ] </w:t>
      </w:r>
      <w:r>
        <w:rPr>
          <w:sz w:val="22"/>
          <w:lang w:val="bg-BG"/>
        </w:rPr>
        <w:t>търгуване</w:t>
      </w:r>
      <w:r>
        <w:rPr>
          <w:sz w:val="22"/>
        </w:rPr>
        <w:t xml:space="preserve">  [  ] </w:t>
      </w:r>
      <w:r>
        <w:rPr>
          <w:sz w:val="22"/>
          <w:lang w:val="bg-BG"/>
        </w:rPr>
        <w:t>производство</w:t>
      </w:r>
      <w:r>
        <w:rPr>
          <w:sz w:val="22"/>
        </w:rPr>
        <w:t xml:space="preserve">  [  ] </w:t>
      </w:r>
      <w:r>
        <w:rPr>
          <w:sz w:val="22"/>
          <w:lang w:val="bg-BG"/>
        </w:rPr>
        <w:t>договор за изработка</w:t>
      </w:r>
    </w:p>
    <w:p>
      <w:pPr>
        <w:pStyle w:val="Normal"/>
        <w:rPr>
          <w:sz w:val="22"/>
          <w:lang w:val="bg-BG"/>
        </w:rPr>
      </w:pPr>
      <w:r>
        <w:rPr>
          <w:sz w:val="22"/>
        </w:rPr>
        <w:t xml:space="preserve">[  ]  </w:t>
      </w:r>
      <w:r>
        <w:rPr>
          <w:sz w:val="22"/>
          <w:lang w:val="bg-BG"/>
        </w:rPr>
        <w:t>доставчик на услуга</w:t>
      </w:r>
      <w:r>
        <w:rPr>
          <w:sz w:val="22"/>
        </w:rPr>
        <w:t xml:space="preserve">  [  ] </w:t>
      </w:r>
      <w:r>
        <w:rPr>
          <w:sz w:val="22"/>
          <w:lang w:val="bg-BG"/>
        </w:rPr>
        <w:t xml:space="preserve">аутсорсинг </w:t>
      </w:r>
      <w:r>
        <w:rPr>
          <w:sz w:val="22"/>
        </w:rPr>
        <w:t xml:space="preserve">[  ]  </w:t>
      </w:r>
      <w:r>
        <w:rPr>
          <w:sz w:val="22"/>
          <w:lang w:val="bg-BG"/>
        </w:rPr>
        <w:t>изпълнител на работата</w:t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/>
      </w:pPr>
      <w:r>
        <w:rPr>
          <w:sz w:val="22"/>
          <w:lang w:val="bg-BG"/>
        </w:rPr>
        <w:t>Продукти/Услуги</w:t>
      </w:r>
      <w:r>
        <w:rPr>
          <w:sz w:val="22"/>
        </w:rPr>
        <w:t xml:space="preserve"> : ………………………………………………………………………………………………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  <w:t xml:space="preserve">        </w:t>
      </w:r>
    </w:p>
    <w:p>
      <w:pPr>
        <w:pStyle w:val="Normal"/>
        <w:rPr>
          <w:sz w:val="22"/>
        </w:rPr>
      </w:pPr>
      <w:r>
        <w:rPr>
          <w:sz w:val="22"/>
        </w:rPr>
        <w:t xml:space="preserve">                                  </w:t>
      </w:r>
      <w:r>
        <w:rPr>
          <w:sz w:val="22"/>
        </w:rPr>
        <w:t>...……………………………………………….……………………………………………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  <w:lang w:val="bg-BG"/>
        </w:rPr>
      </w:pPr>
      <w:r>
        <w:rPr>
          <w:sz w:val="22"/>
          <w:lang w:val="bg-BG"/>
        </w:rPr>
        <w:t xml:space="preserve">Сертификация по </w:t>
      </w:r>
      <w:r>
        <w:rPr>
          <w:sz w:val="22"/>
        </w:rPr>
        <w:t>ISO 900</w:t>
      </w:r>
      <w:r>
        <w:rPr>
          <w:sz w:val="22"/>
          <w:lang w:val="bg-BG"/>
        </w:rPr>
        <w:t>1</w:t>
      </w:r>
      <w:r>
        <w:rPr>
          <w:sz w:val="22"/>
        </w:rPr>
        <w:t xml:space="preserve">?  [  ]  </w:t>
      </w:r>
      <w:r>
        <w:rPr>
          <w:sz w:val="22"/>
          <w:lang w:val="bg-BG"/>
        </w:rPr>
        <w:t>Да</w:t>
      </w:r>
      <w:r>
        <w:rPr>
          <w:sz w:val="22"/>
        </w:rPr>
        <w:t xml:space="preserve">    [  ] </w:t>
      </w:r>
      <w:r>
        <w:rPr>
          <w:sz w:val="22"/>
          <w:lang w:val="bg-BG"/>
        </w:rPr>
        <w:t>Не</w:t>
      </w:r>
      <w:r>
        <w:rPr>
          <w:sz w:val="22"/>
        </w:rPr>
        <w:t xml:space="preserve">    [  ] </w:t>
      </w:r>
      <w:r>
        <w:rPr>
          <w:sz w:val="22"/>
          <w:lang w:val="bg-BG"/>
        </w:rPr>
        <w:t>Не е известно</w:t>
      </w:r>
    </w:p>
    <w:p>
      <w:pPr>
        <w:pStyle w:val="Normal"/>
        <w:rPr>
          <w:sz w:val="22"/>
        </w:rPr>
      </w:pPr>
      <w:r>
        <w:rPr>
          <w:sz w:val="22"/>
        </w:rPr>
        <w:t xml:space="preserve"> </w:t>
      </w:r>
    </w:p>
    <w:p>
      <w:pPr>
        <w:pStyle w:val="Normal"/>
        <w:rPr>
          <w:sz w:val="22"/>
        </w:rPr>
      </w:pPr>
      <w:r>
        <w:rPr>
          <w:sz w:val="22"/>
        </w:rPr>
        <w:t xml:space="preserve">Брой години </w:t>
      </w:r>
      <w:r>
        <w:rPr>
          <w:sz w:val="22"/>
          <w:lang w:val="bg-BG"/>
        </w:rPr>
        <w:t xml:space="preserve">на партньортньорство </w:t>
      </w:r>
      <w:r>
        <w:rPr>
          <w:sz w:val="22"/>
        </w:rPr>
        <w:t xml:space="preserve">с нашата организация: ……… </w:t>
      </w:r>
      <w:r>
        <w:rPr>
          <w:sz w:val="22"/>
          <w:lang w:val="bg-BG"/>
        </w:rPr>
        <w:t>години</w:t>
      </w:r>
      <w:r>
        <w:rPr>
          <w:sz w:val="22"/>
        </w:rPr>
        <w:t xml:space="preserve"> </w:t>
      </w:r>
      <w:r>
        <w:rPr>
          <w:sz w:val="22"/>
          <w:lang w:val="bg-BG"/>
        </w:rPr>
        <w:t>и</w:t>
      </w:r>
      <w:r>
        <w:rPr>
          <w:sz w:val="22"/>
        </w:rPr>
        <w:t xml:space="preserve"> …….. </w:t>
      </w:r>
      <w:r>
        <w:rPr>
          <w:sz w:val="22"/>
          <w:lang w:val="bg-BG"/>
        </w:rPr>
        <w:t>месеца</w:t>
      </w:r>
    </w:p>
    <w:p>
      <w:pPr>
        <w:pStyle w:val="Normal"/>
        <w:rPr>
          <w:sz w:val="22"/>
        </w:rPr>
      </w:pPr>
      <w:r>
        <w:rPr>
          <w:sz w:val="22"/>
        </w:rPr>
      </w:r>
    </w:p>
    <w:tbl>
      <w:tblPr>
        <w:tblW w:w="981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810"/>
      </w:tblGrid>
      <w:tr>
        <w:trPr/>
        <w:tc>
          <w:tcPr>
            <w:tcW w:w="9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1"/>
              <w:ind w:hanging="0" w:start="0"/>
              <w:rPr>
                <w:sz w:val="22"/>
                <w:lang w:val="bg-BG"/>
              </w:rPr>
            </w:pPr>
            <w:r>
              <w:rPr>
                <w:lang w:val="bg-BG"/>
              </w:rPr>
              <w:t>Окончателно решение</w:t>
            </w:r>
          </w:p>
        </w:tc>
      </w:tr>
      <w:tr>
        <w:trPr/>
        <w:tc>
          <w:tcPr>
            <w:tcW w:w="9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/>
            </w:pPr>
            <w:r>
              <w:rPr>
                <w:b/>
                <w:sz w:val="22"/>
              </w:rPr>
              <w:t xml:space="preserve">[ ] </w:t>
            </w:r>
            <w:r>
              <w:rPr>
                <w:b/>
                <w:sz w:val="22"/>
                <w:lang w:val="bg-BG"/>
              </w:rPr>
              <w:t>Одобрен, считано от</w:t>
            </w:r>
            <w:r>
              <w:rPr>
                <w:sz w:val="22"/>
              </w:rPr>
              <w:t xml:space="preserve"> …………. </w:t>
            </w:r>
            <w:r>
              <w:rPr>
                <w:sz w:val="22"/>
                <w:lang w:val="bg-BG"/>
              </w:rPr>
              <w:t>(дата)</w:t>
            </w:r>
            <w:r>
              <w:rPr>
                <w:sz w:val="22"/>
              </w:rPr>
              <w:t xml:space="preserve">  </w:t>
            </w:r>
            <w:r>
              <w:rPr>
                <w:sz w:val="22"/>
                <w:lang w:val="bg-BG"/>
              </w:rPr>
              <w:t xml:space="preserve"> </w:t>
            </w:r>
            <w:r>
              <w:rPr>
                <w:b/>
                <w:sz w:val="22"/>
              </w:rPr>
              <w:t xml:space="preserve">[ ] </w:t>
            </w:r>
            <w:r>
              <w:rPr>
                <w:b/>
                <w:sz w:val="22"/>
                <w:lang w:val="bg-BG"/>
              </w:rPr>
              <w:t>Повторно одобрен, считано от дата</w:t>
            </w:r>
            <w:r>
              <w:rPr>
                <w:sz w:val="22"/>
              </w:rPr>
              <w:t xml:space="preserve">………… </w:t>
            </w:r>
            <w:r>
              <w:rPr>
                <w:sz w:val="22"/>
                <w:lang w:val="bg-BG"/>
              </w:rPr>
              <w:t>(дата)</w:t>
            </w:r>
            <w:r>
              <w:rPr>
                <w:b/>
                <w:sz w:val="22"/>
              </w:rPr>
              <w:t xml:space="preserve">    </w:t>
            </w:r>
          </w:p>
          <w:p>
            <w:pPr>
              <w:pStyle w:val="Normal"/>
              <w:rPr>
                <w:b/>
                <w:sz w:val="22"/>
              </w:rPr>
            </w:pPr>
            <w:r>
              <w:rPr>
                <w:b/>
                <w:sz w:val="22"/>
              </w:rPr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</w:rPr>
              <w:t xml:space="preserve">[ ] </w:t>
            </w:r>
            <w:r>
              <w:rPr>
                <w:b/>
                <w:sz w:val="22"/>
                <w:lang w:val="bg-BG"/>
              </w:rPr>
              <w:t>Д</w:t>
            </w:r>
            <w:r>
              <w:rPr>
                <w:b/>
                <w:sz w:val="22"/>
              </w:rPr>
              <w:t>а</w:t>
            </w:r>
            <w:r>
              <w:rPr>
                <w:b/>
                <w:sz w:val="22"/>
                <w:lang w:val="bg-BG"/>
              </w:rPr>
              <w:t xml:space="preserve"> се</w:t>
            </w:r>
            <w:r>
              <w:rPr>
                <w:b/>
                <w:sz w:val="22"/>
              </w:rPr>
              <w:t xml:space="preserve"> оцени отново след коригиращи действия </w:t>
            </w:r>
            <w:r>
              <w:rPr>
                <w:b/>
                <w:color w:val="000000"/>
                <w:sz w:val="22"/>
              </w:rPr>
              <w:t xml:space="preserve">[ ] </w:t>
            </w:r>
            <w:r>
              <w:rPr>
                <w:b/>
                <w:color w:val="000000"/>
                <w:sz w:val="22"/>
                <w:lang w:val="bg-BG"/>
              </w:rPr>
              <w:t>Отхвърлен</w:t>
            </w:r>
          </w:p>
          <w:p>
            <w:pPr>
              <w:pStyle w:val="Normal"/>
              <w:rPr>
                <w:b/>
                <w:sz w:val="22"/>
                <w:lang w:val="bg-BG"/>
              </w:rPr>
            </w:pPr>
            <w:r>
              <w:rPr>
                <w:b/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Име и подпис (с дата) на най-малко двама членове на </w:t>
            </w:r>
            <w:r>
              <w:rPr>
                <w:sz w:val="22"/>
                <w:lang w:val="bg-BG"/>
              </w:rPr>
              <w:t>екипа, предтсвляващи търговеца</w:t>
            </w:r>
            <w:r>
              <w:rPr>
                <w:sz w:val="22"/>
              </w:rPr>
              <w:t>.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1) …………………   ……………………                     2) …………………  .……………………</w:t>
            </w:r>
          </w:p>
          <w:p>
            <w:pPr>
              <w:pStyle w:val="Normal"/>
              <w:rPr/>
            </w:pPr>
            <w:r>
              <w:rPr>
                <w:sz w:val="22"/>
              </w:rPr>
              <w:t xml:space="preserve">              </w:t>
            </w:r>
            <w:r>
              <w:rPr>
                <w:sz w:val="22"/>
              </w:rPr>
              <w:t>(</w:t>
            </w:r>
            <w:r>
              <w:rPr>
                <w:sz w:val="22"/>
                <w:lang w:val="bg-BG"/>
              </w:rPr>
              <w:t>Име</w:t>
            </w:r>
            <w:r>
              <w:rPr>
                <w:sz w:val="22"/>
              </w:rPr>
              <w:t>)         (</w:t>
            </w:r>
            <w:r>
              <w:rPr>
                <w:sz w:val="22"/>
                <w:lang w:val="bg-BG"/>
              </w:rPr>
              <w:t>Подпис и дата</w:t>
            </w:r>
            <w:r>
              <w:rPr>
                <w:sz w:val="22"/>
              </w:rPr>
              <w:t>)                                  (</w:t>
            </w:r>
            <w:r>
              <w:rPr>
                <w:sz w:val="22"/>
                <w:lang w:val="bg-BG"/>
              </w:rPr>
              <w:t>Име</w:t>
            </w:r>
            <w:r>
              <w:rPr>
                <w:sz w:val="22"/>
              </w:rPr>
              <w:t>)            (</w:t>
            </w:r>
            <w:r>
              <w:rPr>
                <w:sz w:val="22"/>
                <w:lang w:val="bg-BG"/>
              </w:rPr>
              <w:t>Подпис и дата</w:t>
            </w:r>
            <w:r>
              <w:rPr>
                <w:sz w:val="22"/>
              </w:rPr>
              <w:t>)</w:t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ДАННИ ЗА ДОСТАВЧИЦИ</w:t>
      </w:r>
    </w:p>
    <w:p>
      <w:pPr>
        <w:pStyle w:val="Header"/>
        <w:rPr>
          <w:b/>
        </w:rPr>
      </w:pPr>
      <w:r>
        <w:rPr>
          <w:sz w:val="22"/>
          <w:lang w:val="bg-BG"/>
        </w:rPr>
        <w:t>Ф – 12-2</w:t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Normal"/>
        <w:jc w:val="center"/>
        <w:rPr>
          <w:b/>
          <w:lang w:val="bg-BG"/>
        </w:rPr>
      </w:pPr>
      <w:r>
        <w:rPr>
          <w:b/>
        </w:rPr>
        <w:t>Ц</w:t>
      </w:r>
      <w:r>
        <w:rPr>
          <w:b/>
          <w:lang w:val="bg-BG"/>
        </w:rPr>
        <w:t>ЯЛОСТЕН ДОКЛАД -</w:t>
      </w:r>
      <w:r>
        <w:rPr>
          <w:b/>
        </w:rPr>
        <w:t xml:space="preserve"> БИЗНЕС ОЦЕНЯВАНЕ </w:t>
      </w:r>
    </w:p>
    <w:p>
      <w:pPr>
        <w:pStyle w:val="Normal"/>
        <w:jc w:val="center"/>
        <w:rPr>
          <w:sz w:val="22"/>
          <w:lang w:val="bg-BG"/>
        </w:rPr>
      </w:pPr>
      <w:r>
        <w:rPr>
          <w:sz w:val="22"/>
        </w:rPr>
        <w:t>(Приложимо за търговци / Доставчици на услуги / Производители)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rPr/>
      </w:pPr>
      <w:r>
        <w:rPr/>
        <w:t>(Моля, отбележете съответното квадратче)</w:t>
      </w:r>
    </w:p>
    <w:tbl>
      <w:tblPr>
        <w:tblW w:w="9954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67"/>
        <w:gridCol w:w="3933"/>
        <w:gridCol w:w="990"/>
        <w:gridCol w:w="1173"/>
        <w:gridCol w:w="717"/>
        <w:gridCol w:w="1170"/>
        <w:gridCol w:w="1404"/>
      </w:tblGrid>
      <w:tr>
        <w:trPr>
          <w:trHeight w:val="46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№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Детайли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 е приложимо</w:t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Няма отношение</w:t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Добро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Heading2"/>
              <w:ind w:hanging="0" w:start="0"/>
              <w:rPr>
                <w:lang w:val="bg-BG"/>
              </w:rPr>
            </w:pPr>
            <w:r>
              <w:rPr>
                <w:lang w:val="bg-BG"/>
              </w:rPr>
              <w:t>Задоволително</w:t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54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54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Незадоволително</w:t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sz w:val="22"/>
                <w:lang w:val="bg-BG"/>
              </w:rPr>
            </w:pPr>
            <w:r>
              <w:rPr>
                <w:rFonts w:cs="Arial Narrow" w:ascii="Arial Narrow" w:hAnsi="Arial Narrow"/>
                <w:b/>
                <w:sz w:val="22"/>
                <w:lang w:val="bg-BG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Качество на продуктите / услугите, предоставени от продавача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Компетентност на обслужващия персонал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Отношение количество/качество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Начин на пакетиране и експедиране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Изпълнение на доставката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Система за отказ от клиент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Съотношение цена/пазарна цена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Кредитни условия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>
          <w:trHeight w:val="137" w:hRule="atLeast"/>
        </w:trPr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Финансова </w:t>
            </w:r>
            <w:r>
              <w:rPr>
                <w:sz w:val="22"/>
                <w:lang w:val="bg-BG"/>
              </w:rPr>
              <w:t>условия</w:t>
            </w:r>
            <w:r>
              <w:rPr>
                <w:sz w:val="22"/>
              </w:rPr>
              <w:t xml:space="preserve"> и прозрачност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  <w:tr>
        <w:trPr/>
        <w:tc>
          <w:tcPr>
            <w:tcW w:w="5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393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Степен на реакция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  <w:lang w:val="bg-BG"/>
              </w:rPr>
            </w:pPr>
            <w:r>
              <w:rPr>
                <w:sz w:val="20"/>
                <w:lang w:val="bg-BG"/>
              </w:rPr>
            </w:r>
          </w:p>
        </w:tc>
        <w:tc>
          <w:tcPr>
            <w:tcW w:w="117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71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  <w:tc>
          <w:tcPr>
            <w:tcW w:w="14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0"/>
              </w:rPr>
            </w:pPr>
            <w:r>
              <w:rPr>
                <w:sz w:val="20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Забележки</w:t>
      </w:r>
      <w:r>
        <w:rPr>
          <w:b/>
          <w:sz w:val="22"/>
        </w:rPr>
        <w:t xml:space="preserve">: </w:t>
      </w:r>
      <w:r>
        <w:rPr>
          <w:sz w:val="22"/>
        </w:rPr>
        <w:t>…………………………………………………………………….……………………….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b/>
          <w:sz w:val="22"/>
          <w:lang w:val="bg-BG"/>
        </w:rPr>
        <w:t>Оценката е извършена от</w:t>
      </w:r>
      <w:r>
        <w:rPr>
          <w:b/>
          <w:sz w:val="22"/>
        </w:rPr>
        <w:t xml:space="preserve"> : </w:t>
      </w:r>
    </w:p>
    <w:p>
      <w:pPr>
        <w:pStyle w:val="Normal"/>
        <w:rPr>
          <w:b/>
          <w:sz w:val="22"/>
        </w:rPr>
      </w:pPr>
      <w:r>
        <w:rPr>
          <w:b/>
          <w:sz w:val="22"/>
        </w:rPr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sz w:val="22"/>
          <w:lang w:val="bg-BG"/>
        </w:rPr>
        <w:t>Име</w:t>
      </w:r>
      <w:r>
        <w:rPr>
          <w:sz w:val="22"/>
        </w:rPr>
        <w:t xml:space="preserve">: ……………………………... </w:t>
      </w:r>
      <w:r>
        <w:rPr>
          <w:sz w:val="22"/>
          <w:lang w:val="bg-BG"/>
        </w:rPr>
        <w:t xml:space="preserve"> Подпис:</w:t>
      </w:r>
      <w:r>
        <w:rPr>
          <w:sz w:val="22"/>
        </w:rPr>
        <w:t xml:space="preserve"> ……………….……… 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22"/>
        </w:rPr>
      </w:pPr>
      <w:r>
        <w:rPr>
          <w:sz w:val="22"/>
        </w:rPr>
        <w:t xml:space="preserve">  </w:t>
      </w:r>
    </w:p>
    <w:p>
      <w:pPr>
        <w:pStyle w:val="Normal"/>
        <w:numPr>
          <w:ilvl w:val="0"/>
          <w:numId w:val="2"/>
        </w:numPr>
        <w:rPr>
          <w:sz w:val="22"/>
        </w:rPr>
      </w:pPr>
      <w:r>
        <w:rPr>
          <w:sz w:val="22"/>
          <w:lang w:val="bg-BG"/>
        </w:rPr>
        <w:t>Име</w:t>
      </w:r>
      <w:r>
        <w:rPr>
          <w:sz w:val="22"/>
        </w:rPr>
        <w:t xml:space="preserve">: ……………………………... </w:t>
      </w:r>
      <w:r>
        <w:rPr>
          <w:sz w:val="22"/>
          <w:lang w:val="bg-BG"/>
        </w:rPr>
        <w:t xml:space="preserve"> Подпис:</w:t>
      </w:r>
      <w:r>
        <w:rPr>
          <w:sz w:val="22"/>
        </w:rPr>
        <w:t xml:space="preserve"> ……………….……… 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  <w:t>ДАННИ ЗА ДОСТАВЧИЦИ</w:t>
      </w:r>
    </w:p>
    <w:p>
      <w:pPr>
        <w:pStyle w:val="Header"/>
        <w:jc w:val="center"/>
        <w:rPr>
          <w:b/>
          <w:lang w:val="bg-BG"/>
        </w:rPr>
      </w:pPr>
      <w:r>
        <w:rPr>
          <w:b/>
          <w:lang w:val="bg-BG"/>
        </w:rPr>
      </w:r>
    </w:p>
    <w:p>
      <w:pPr>
        <w:pStyle w:val="Normal"/>
        <w:rPr>
          <w:b/>
          <w:sz w:val="20"/>
        </w:rPr>
      </w:pPr>
      <w:r>
        <w:rPr>
          <w:b/>
          <w:sz w:val="20"/>
        </w:rPr>
      </w:r>
    </w:p>
    <w:p>
      <w:pPr>
        <w:pStyle w:val="Heading1"/>
        <w:ind w:hanging="0" w:start="0"/>
        <w:rPr/>
      </w:pPr>
      <w:r>
        <w:rPr/>
        <w:t xml:space="preserve">Annexure - B </w:t>
      </w:r>
    </w:p>
    <w:p>
      <w:pPr>
        <w:pStyle w:val="Normal"/>
        <w:jc w:val="center"/>
        <w:rPr>
          <w:b/>
          <w:lang w:val="bg-BG"/>
        </w:rPr>
      </w:pPr>
      <w:r>
        <w:rPr>
          <w:b/>
          <w:lang w:val="bg-BG"/>
        </w:rPr>
        <w:t>ДОКЛАД ЗА ОЦЕНКА</w:t>
      </w:r>
    </w:p>
    <w:p>
      <w:pPr>
        <w:pStyle w:val="Normal"/>
        <w:jc w:val="center"/>
        <w:rPr>
          <w:sz w:val="22"/>
          <w:lang w:val="bg-BG"/>
        </w:rPr>
      </w:pPr>
      <w:r>
        <w:rPr>
          <w:b/>
          <w:lang w:val="bg-BG"/>
        </w:rPr>
        <w:t>(Приложимо само за производители)</w:t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>B-1.  Оценка на производство</w:t>
      </w:r>
    </w:p>
    <w:tbl>
      <w:tblPr>
        <w:tblW w:w="991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58"/>
        <w:gridCol w:w="4770"/>
        <w:gridCol w:w="1080"/>
        <w:gridCol w:w="990"/>
        <w:gridCol w:w="1170"/>
        <w:gridCol w:w="1350"/>
      </w:tblGrid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№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Детайли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Няма отношение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Добро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Задоволително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/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Незадоволително</w:t>
            </w:r>
            <w:r>
              <w:rPr>
                <w:rFonts w:cs="Arial Narrow" w:ascii="Arial Narrow" w:hAnsi="Arial Narrow"/>
                <w:b/>
                <w:sz w:val="20"/>
              </w:rPr>
              <w:t xml:space="preserve"> </w:t>
            </w:r>
          </w:p>
        </w:tc>
      </w:tr>
      <w:tr>
        <w:trPr>
          <w:trHeight w:val="324" w:hRule="atLeast"/>
        </w:trPr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Компетентност на </w:t>
            </w:r>
            <w:r>
              <w:rPr>
                <w:sz w:val="22"/>
                <w:lang w:val="bg-BG"/>
              </w:rPr>
              <w:t xml:space="preserve">Ръководството по </w:t>
            </w:r>
            <w:r>
              <w:rPr>
                <w:sz w:val="22"/>
              </w:rPr>
              <w:t xml:space="preserve">производство 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Компетентност на надзорниците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Адекватност и качество на процеса на планиране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Ефективност на системата за производствен контрол (по отношение на постигнатите цели)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513" w:hRule="atLeast"/>
        </w:trPr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Ефективност на остойностяване</w:t>
            </w:r>
            <w:r>
              <w:rPr>
                <w:sz w:val="22"/>
                <w:lang w:val="bg-BG"/>
              </w:rPr>
              <w:t>то</w:t>
            </w:r>
            <w:r>
              <w:rPr>
                <w:sz w:val="22"/>
              </w:rPr>
              <w:t xml:space="preserve"> (във връзка с контрола на различия</w:t>
            </w:r>
            <w:r>
              <w:rPr>
                <w:sz w:val="22"/>
                <w:lang w:val="bg-BG"/>
              </w:rPr>
              <w:t>та</w:t>
            </w:r>
            <w:r>
              <w:rPr>
                <w:sz w:val="22"/>
              </w:rPr>
              <w:t xml:space="preserve"> в цените)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С</w:t>
            </w:r>
            <w:r>
              <w:rPr>
                <w:sz w:val="22"/>
              </w:rPr>
              <w:t>ъстояние на машини</w:t>
            </w:r>
            <w:r>
              <w:rPr>
                <w:sz w:val="22"/>
                <w:lang w:val="bg-BG"/>
              </w:rPr>
              <w:t>те</w:t>
            </w:r>
            <w:r>
              <w:rPr>
                <w:sz w:val="22"/>
              </w:rPr>
              <w:t xml:space="preserve"> и съоръжения</w:t>
            </w:r>
            <w:r>
              <w:rPr>
                <w:sz w:val="22"/>
                <w:lang w:val="bg-BG"/>
              </w:rPr>
              <w:t>та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91" w:hRule="atLeast"/>
        </w:trPr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Чистота на </w:t>
            </w:r>
            <w:r>
              <w:rPr>
                <w:sz w:val="22"/>
                <w:lang w:val="bg-BG"/>
              </w:rPr>
              <w:t>работните помещения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>Състояние на магазин</w:t>
            </w:r>
            <w:r>
              <w:rPr>
                <w:sz w:val="22"/>
                <w:lang w:val="bg-BG"/>
              </w:rPr>
              <w:t>ите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Начин на пакетиране и експедиране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Система за отказ от клиент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Адекватност на програма</w:t>
            </w:r>
            <w:r>
              <w:rPr>
                <w:sz w:val="22"/>
                <w:lang w:val="bg-BG"/>
              </w:rPr>
              <w:t>та</w:t>
            </w:r>
            <w:r>
              <w:rPr>
                <w:sz w:val="22"/>
              </w:rPr>
              <w:t xml:space="preserve"> за контрол на качеството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5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7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Идентификация и разделение на </w:t>
            </w:r>
            <w:r>
              <w:rPr>
                <w:sz w:val="22"/>
                <w:lang w:val="bg-BG"/>
              </w:rPr>
              <w:t>„</w:t>
            </w:r>
            <w:r>
              <w:rPr>
                <w:sz w:val="22"/>
              </w:rPr>
              <w:t>добри и лоши</w:t>
            </w:r>
            <w:r>
              <w:rPr>
                <w:sz w:val="22"/>
                <w:lang w:val="bg-BG"/>
              </w:rPr>
              <w:t>”</w:t>
            </w:r>
            <w:r>
              <w:rPr>
                <w:sz w:val="22"/>
              </w:rPr>
              <w:t xml:space="preserve"> елементи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10"/>
        </w:rPr>
      </w:pPr>
      <w:r>
        <w:rPr>
          <w:sz w:val="10"/>
        </w:rPr>
      </w:r>
    </w:p>
    <w:p>
      <w:pPr>
        <w:pStyle w:val="Normal"/>
        <w:jc w:val="center"/>
        <w:rPr>
          <w:b/>
          <w:sz w:val="22"/>
          <w:lang w:val="bg-BG"/>
        </w:rPr>
      </w:pPr>
      <w:r>
        <w:rPr>
          <w:b/>
          <w:sz w:val="22"/>
          <w:lang w:val="bg-BG"/>
        </w:rPr>
        <w:t>B-2. Контрол по качеството / Инспекция</w:t>
      </w:r>
    </w:p>
    <w:tbl>
      <w:tblPr>
        <w:tblW w:w="9900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540"/>
        <w:gridCol w:w="4950"/>
        <w:gridCol w:w="990"/>
        <w:gridCol w:w="900"/>
        <w:gridCol w:w="1170"/>
        <w:gridCol w:w="1350"/>
      </w:tblGrid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ind w:end="-18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  <w:t>№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rFonts w:ascii="Arial Narrow" w:hAnsi="Arial Narrow" w:cs="Arial Narrow"/>
                <w:b/>
                <w:sz w:val="20"/>
              </w:rPr>
            </w:pPr>
            <w:r>
              <w:rPr>
                <w:rFonts w:cs="Arial Narrow" w:ascii="Arial Narrow" w:hAnsi="Arial Narrow"/>
                <w:b/>
                <w:sz w:val="20"/>
              </w:rPr>
            </w:r>
          </w:p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Детайли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Няма отношение</w:t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Heading3"/>
              <w:ind w:hanging="0" w:start="0" w:end="-54"/>
              <w:rPr>
                <w:lang w:val="bg-BG"/>
              </w:rPr>
            </w:pPr>
            <w:r>
              <w:rPr>
                <w:lang w:val="bg-BG"/>
              </w:rPr>
              <w:t>Добро</w:t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108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Задоволително</w:t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ind w:end="-99"/>
              <w:rPr>
                <w:rFonts w:ascii="Arial Narrow" w:hAnsi="Arial Narrow" w:cs="Arial Narrow"/>
                <w:b/>
                <w:sz w:val="20"/>
                <w:lang w:val="bg-BG"/>
              </w:rPr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</w:r>
          </w:p>
          <w:p>
            <w:pPr>
              <w:pStyle w:val="Normal"/>
              <w:ind w:end="-99"/>
              <w:rPr/>
            </w:pPr>
            <w:r>
              <w:rPr>
                <w:rFonts w:cs="Arial Narrow" w:ascii="Arial Narrow" w:hAnsi="Arial Narrow"/>
                <w:b/>
                <w:sz w:val="20"/>
                <w:lang w:val="bg-BG"/>
              </w:rPr>
              <w:t>Нездоволително</w:t>
            </w:r>
            <w:r>
              <w:rPr>
                <w:rFonts w:cs="Arial Narrow" w:ascii="Arial Narrow" w:hAnsi="Arial Narrow"/>
                <w:b/>
                <w:sz w:val="20"/>
              </w:rPr>
              <w:t xml:space="preserve"> </w:t>
            </w:r>
          </w:p>
        </w:tc>
      </w:tr>
      <w:tr>
        <w:trPr>
          <w:trHeight w:val="367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Arial Narrow" w:hAnsi="Arial Narrow" w:cs="Arial Narrow"/>
                <w:b/>
                <w:sz w:val="22"/>
              </w:rPr>
            </w:pPr>
            <w:r>
              <w:rPr>
                <w:rFonts w:cs="Arial Narrow" w:ascii="Arial Narrow" w:hAnsi="Arial Narrow"/>
                <w:b/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Организира</w:t>
            </w:r>
            <w:r>
              <w:rPr>
                <w:sz w:val="22"/>
                <w:lang w:val="bg-BG"/>
              </w:rPr>
              <w:t>цоя в</w:t>
            </w:r>
            <w:r>
              <w:rPr>
                <w:sz w:val="22"/>
              </w:rPr>
              <w:t xml:space="preserve"> отдел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за гарантиране на качеството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503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2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Компетентност на ръководител по качеството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558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3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Наличност, качеството и количеството на инструменти, уреди за измерване, измерване и оборудване за изпитване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4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Калибриране на измервателни уреди, измервателни инструменти и оборудване за изпитване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5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</w:rPr>
              <w:t xml:space="preserve">Система за обработване на поръчки, спецификация и </w:t>
            </w:r>
            <w:r>
              <w:rPr>
                <w:sz w:val="22"/>
                <w:lang w:val="bg-BG"/>
              </w:rPr>
              <w:t>графики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6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Суровини (идентификация, квитанции</w:t>
            </w:r>
            <w:r>
              <w:rPr>
                <w:sz w:val="22"/>
                <w:lang w:val="bg-BG"/>
              </w:rPr>
              <w:t>, п</w:t>
            </w:r>
            <w:r>
              <w:rPr>
                <w:sz w:val="22"/>
              </w:rPr>
              <w:t>роцедури и документация)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7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К</w:t>
            </w:r>
            <w:r>
              <w:rPr>
                <w:sz w:val="22"/>
              </w:rPr>
              <w:t>ачество на спецификациите и процедурите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8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Стоки </w:t>
            </w:r>
            <w:r>
              <w:rPr>
                <w:sz w:val="22"/>
                <w:lang w:val="bg-BG"/>
              </w:rPr>
              <w:t>подлежащи на</w:t>
            </w:r>
            <w:r>
              <w:rPr>
                <w:sz w:val="22"/>
              </w:rPr>
              <w:t xml:space="preserve"> входящ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инспекция / изпитване и поддържане 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9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Поетапн</w:t>
            </w:r>
            <w:r>
              <w:rPr>
                <w:sz w:val="22"/>
                <w:lang w:val="bg-BG"/>
              </w:rPr>
              <w:t>а</w:t>
            </w:r>
            <w:r>
              <w:rPr>
                <w:sz w:val="22"/>
              </w:rPr>
              <w:t xml:space="preserve"> инспекция / изпитване и поддържане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10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  <w:lang w:val="bg-BG"/>
              </w:rPr>
              <w:t>Изходяща инспекция</w:t>
            </w:r>
            <w:r>
              <w:rPr>
                <w:sz w:val="22"/>
              </w:rPr>
              <w:t xml:space="preserve"> / проверка и съхранение 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11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 xml:space="preserve">Процедури </w:t>
            </w:r>
            <w:r>
              <w:rPr>
                <w:sz w:val="22"/>
                <w:lang w:val="bg-BG"/>
              </w:rPr>
              <w:t>по експедицията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/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12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Коригиращи действия и обратна връзка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265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13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  <w:t>Научноизследователси и лабораторни съоръжения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lang w:val="bg-BG"/>
              </w:rPr>
            </w:pPr>
            <w:r>
              <w:rPr>
                <w:sz w:val="22"/>
                <w:lang w:val="bg-BG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  <w:tr>
        <w:trPr>
          <w:trHeight w:val="337" w:hRule="atLeast"/>
        </w:trPr>
        <w:tc>
          <w:tcPr>
            <w:tcW w:w="5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</w:rPr>
            </w:pPr>
            <w:r>
              <w:rPr>
                <w:sz w:val="22"/>
              </w:rPr>
            </w:r>
          </w:p>
          <w:p>
            <w:pPr>
              <w:pStyle w:val="Normal"/>
              <w:jc w:val="center"/>
              <w:rPr>
                <w:sz w:val="22"/>
              </w:rPr>
            </w:pPr>
            <w:r>
              <w:rPr>
                <w:sz w:val="22"/>
              </w:rPr>
              <w:t>14</w:t>
            </w:r>
          </w:p>
        </w:tc>
        <w:tc>
          <w:tcPr>
            <w:tcW w:w="49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22"/>
              </w:rPr>
            </w:pPr>
            <w:r>
              <w:rPr>
                <w:sz w:val="22"/>
              </w:rPr>
              <w:t>Адекватност на инструкции за контрол на качеството</w:t>
            </w:r>
          </w:p>
        </w:tc>
        <w:tc>
          <w:tcPr>
            <w:tcW w:w="99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9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17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  <w:tc>
          <w:tcPr>
            <w:tcW w:w="135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</w:rPr>
            </w:pPr>
            <w:r>
              <w:rPr>
                <w:sz w:val="22"/>
              </w:rPr>
            </w:r>
          </w:p>
        </w:tc>
      </w:tr>
    </w:tbl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Дата на посещение</w:t>
      </w:r>
      <w:r>
        <w:rPr>
          <w:sz w:val="22"/>
        </w:rPr>
        <w:t xml:space="preserve">: ……………….. </w:t>
      </w:r>
      <w:r>
        <w:rPr>
          <w:sz w:val="22"/>
          <w:lang w:val="bg-BG"/>
        </w:rPr>
        <w:t>Местоположение</w:t>
      </w:r>
      <w:r>
        <w:rPr>
          <w:sz w:val="22"/>
        </w:rPr>
        <w:t>: …………..…………………………………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Име и длъжност на оценителя</w:t>
      </w:r>
      <w:r>
        <w:rPr>
          <w:sz w:val="22"/>
        </w:rPr>
        <w:t>: ……………………………………………………………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Забележки</w:t>
      </w:r>
      <w:r>
        <w:rPr>
          <w:sz w:val="22"/>
        </w:rPr>
        <w:t>: ……………………………………………………………………………………………..</w:t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>
          <w:sz w:val="22"/>
        </w:rPr>
      </w:pPr>
      <w:r>
        <w:rPr>
          <w:sz w:val="22"/>
        </w:rPr>
      </w:r>
    </w:p>
    <w:p>
      <w:pPr>
        <w:pStyle w:val="Normal"/>
        <w:rPr/>
      </w:pPr>
      <w:r>
        <w:rPr>
          <w:sz w:val="22"/>
          <w:lang w:val="bg-BG"/>
        </w:rPr>
        <w:t>Оценката е извършена от:</w:t>
      </w:r>
      <w:r>
        <w:rPr>
          <w:sz w:val="22"/>
        </w:rPr>
        <w:t xml:space="preserve"> </w:t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/>
      </w:pPr>
      <w:r>
        <w:rPr>
          <w:sz w:val="22"/>
        </w:rPr>
        <w:t xml:space="preserve">1) </w:t>
      </w:r>
      <w:r>
        <w:rPr>
          <w:sz w:val="22"/>
          <w:lang w:val="bg-BG"/>
        </w:rPr>
        <w:t xml:space="preserve">Име: </w:t>
      </w:r>
      <w:r>
        <w:rPr>
          <w:sz w:val="22"/>
        </w:rPr>
        <w:t xml:space="preserve">……………………………………... </w:t>
      </w:r>
      <w:r>
        <w:rPr>
          <w:sz w:val="22"/>
          <w:lang w:val="bg-BG"/>
        </w:rPr>
        <w:t>Подпис</w:t>
      </w:r>
      <w:r>
        <w:rPr>
          <w:sz w:val="22"/>
        </w:rPr>
        <w:t xml:space="preserve">: …………………….…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>
          <w:sz w:val="16"/>
        </w:rPr>
      </w:pPr>
      <w:r>
        <w:rPr>
          <w:sz w:val="16"/>
        </w:rPr>
      </w:r>
    </w:p>
    <w:p>
      <w:pPr>
        <w:pStyle w:val="Normal"/>
        <w:rPr/>
      </w:pPr>
      <w:r>
        <w:rPr>
          <w:sz w:val="22"/>
        </w:rPr>
        <w:t xml:space="preserve">2) </w:t>
      </w:r>
      <w:r>
        <w:rPr>
          <w:sz w:val="22"/>
          <w:lang w:val="bg-BG"/>
        </w:rPr>
        <w:t xml:space="preserve">Име: </w:t>
      </w:r>
      <w:r>
        <w:rPr>
          <w:sz w:val="22"/>
        </w:rPr>
        <w:t xml:space="preserve">……………………………………... </w:t>
      </w:r>
      <w:r>
        <w:rPr>
          <w:sz w:val="22"/>
          <w:lang w:val="bg-BG"/>
        </w:rPr>
        <w:t>Подпис</w:t>
      </w:r>
      <w:r>
        <w:rPr>
          <w:sz w:val="22"/>
        </w:rPr>
        <w:t xml:space="preserve">: …………………….… </w:t>
      </w:r>
      <w:r>
        <w:rPr>
          <w:sz w:val="22"/>
          <w:lang w:val="bg-BG"/>
        </w:rPr>
        <w:t>Дата</w:t>
      </w:r>
      <w:r>
        <w:rPr>
          <w:sz w:val="22"/>
        </w:rPr>
        <w:t>: ……………</w:t>
      </w:r>
    </w:p>
    <w:p>
      <w:pPr>
        <w:pStyle w:val="Normal"/>
        <w:rPr>
          <w:sz w:val="22"/>
        </w:rPr>
      </w:pPr>
      <w:r>
        <w:rPr>
          <w:sz w:val="22"/>
        </w:rPr>
      </w:r>
    </w:p>
    <w:sectPr>
      <w:headerReference w:type="default" r:id="rId2"/>
      <w:footerReference w:type="default" r:id="rId3"/>
      <w:type w:val="nextPage"/>
      <w:pgSz w:w="11906" w:h="16838"/>
      <w:pgMar w:left="1418" w:right="567" w:gutter="0" w:header="708" w:top="2671" w:footer="761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  <w:font w:name="Bookman Old Style">
    <w:charset w:val="cc" w:characterSet="windows-1251"/>
    <w:family w:val="roman"/>
    <w:pitch w:val="variable"/>
  </w:font>
  <w:font w:name="Arial Narrow">
    <w:charset w:val="cc" w:characterSet="windows-1251"/>
    <w:family w:val="swiss"/>
    <w:pitch w:val="variable"/>
  </w:font>
  <w:font w:name="Comic Sans MS">
    <w:charset w:val="cc" w:characterSet="windows-1251"/>
    <w:family w:val="script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>
        <w:sz w:val="16"/>
      </w:rPr>
    </w:pPr>
    <w:r>
      <w:rPr>
        <w:sz w:val="16"/>
      </w:rPr>
    </w:r>
  </w:p>
  <w:p>
    <w:pPr>
      <w:pStyle w:val="Normal"/>
      <w:pBdr>
        <w:top w:val="thickThinMediumGap" w:sz="12" w:space="0" w:color="000000"/>
      </w:pBdr>
      <w:rPr>
        <w:rStyle w:val="PageNumber"/>
        <w:b/>
        <w:bCs/>
        <w:szCs w:val="24"/>
      </w:rPr>
    </w:pPr>
    <w:r>
      <w:rPr>
        <w:rStyle w:val="PageNumber"/>
        <w:b/>
        <w:bCs/>
        <w:szCs w:val="24"/>
        <w:lang w:val="bg-BG"/>
      </w:rPr>
      <w:tab/>
      <w:tab/>
      <w:tab/>
      <w:tab/>
      <w:tab/>
      <w:tab/>
      <w:tab/>
      <w:tab/>
      <w:tab/>
    </w:r>
    <w:r>
      <w:rPr>
        <w:rStyle w:val="PageNumber"/>
        <w:b/>
        <w:bCs/>
        <w:szCs w:val="24"/>
      </w:rPr>
      <w:t xml:space="preserve">ISO 9001:2015 </w:t>
    </w:r>
  </w:p>
  <w:p>
    <w:pPr>
      <w:pStyle w:val="Footer"/>
      <w:rPr>
        <w:rStyle w:val="PageNumber"/>
        <w:b/>
        <w:bCs/>
        <w:sz w:val="8"/>
        <w:szCs w:val="24"/>
      </w:rPr>
    </w:pPr>
    <w:r>
      <w:rPr/>
    </w:r>
  </w:p>
  <w:p>
    <w:pPr>
      <w:pStyle w:val="Footer"/>
      <w:rPr>
        <w:sz w:val="8"/>
      </w:rPr>
    </w:pPr>
    <w:r>
      <w:rPr>
        <w:sz w:val="8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10080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</w:tblPr>
    <w:tblGrid>
      <w:gridCol w:w="2970"/>
      <w:gridCol w:w="4410"/>
      <w:gridCol w:w="1409"/>
      <w:gridCol w:w="1291"/>
    </w:tblGrid>
    <w:tr>
      <w:trPr>
        <w:cantSplit/>
      </w:trPr>
      <w:tc>
        <w:tcPr>
          <w:tcW w:w="2970" w:type="dxa"/>
          <w:tcBorders>
            <w:top w:val="thinThickLargeGap" w:sz="24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sz w:val="22"/>
              <w:szCs w:val="22"/>
              <w:lang w:val="ru-RU"/>
            </w:rPr>
            <w:t>"Артпласт" ЕООД</w:t>
          </w:r>
        </w:p>
      </w:tc>
      <w:tc>
        <w:tcPr>
          <w:tcW w:w="4410" w:type="dxa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>Вид на документа:</w:t>
          </w:r>
        </w:p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</w:r>
        </w:p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1"/>
            <w:rPr>
              <w:b/>
              <w:sz w:val="28"/>
              <w:lang w:eastAsia="en-US"/>
            </w:rPr>
          </w:pPr>
          <w:r>
            <w:rPr>
              <w:b/>
              <w:sz w:val="28"/>
              <w:lang w:val="bg-BG" w:eastAsia="en-US"/>
            </w:rPr>
            <w:t xml:space="preserve">Процедура </w:t>
          </w:r>
        </w:p>
        <w:p>
          <w:pPr>
            <w:pStyle w:val="Normal"/>
            <w:jc w:val="center"/>
            <w:rPr>
              <w:i/>
              <w:szCs w:val="24"/>
              <w:lang w:eastAsia="en-US"/>
            </w:rPr>
          </w:pPr>
          <w:r>
            <w:rPr>
              <w:i/>
              <w:szCs w:val="24"/>
              <w:lang w:eastAsia="en-US"/>
            </w:rPr>
            <w:t xml:space="preserve">ISO 9001:2015 </w:t>
          </w:r>
        </w:p>
      </w:tc>
      <w:tc>
        <w:tcPr>
          <w:tcW w:w="2700" w:type="dxa"/>
          <w:gridSpan w:val="2"/>
          <w:vMerge w:val="restart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pacing w:before="40" w:after="40"/>
            <w:jc w:val="center"/>
            <w:rPr>
              <w:b/>
              <w:sz w:val="20"/>
              <w:lang w:val="bg-BG" w:eastAsia="en-US"/>
            </w:rPr>
          </w:pPr>
          <w:r>
            <w:rPr>
              <w:b/>
              <w:lang w:val="bg-BG" w:eastAsia="en-US"/>
            </w:rPr>
            <w:t>ПР</w:t>
          </w:r>
          <w:r>
            <w:rPr>
              <w:b/>
              <w:lang w:eastAsia="en-US"/>
            </w:rPr>
            <w:t xml:space="preserve"> </w:t>
          </w:r>
          <w:r>
            <w:rPr>
              <w:b/>
              <w:lang w:val="bg-BG" w:eastAsia="en-US"/>
            </w:rPr>
            <w:t>11</w:t>
          </w:r>
        </w:p>
      </w:tc>
    </w:tr>
    <w:tr>
      <w:trPr>
        <w:trHeight w:val="582" w:hRule="atLeast"/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Издадена на дата:</w:t>
          </w:r>
        </w:p>
        <w:p>
          <w:pPr>
            <w:pStyle w:val="Normal"/>
            <w:jc w:val="center"/>
            <w:rPr>
              <w:b/>
              <w:szCs w:val="24"/>
              <w:lang w:val="bg-BG" w:eastAsia="en-US"/>
            </w:rPr>
          </w:pPr>
          <w:r>
            <w:rPr>
              <w:b/>
              <w:szCs w:val="24"/>
              <w:lang w:val="bg-BG"/>
            </w:rPr>
            <w:t>11.05.2020г.</w:t>
          </w:r>
        </w:p>
      </w:tc>
      <w:tc>
        <w:tcPr>
          <w:tcW w:w="4410" w:type="dxa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snapToGrid w:val="false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</w:tc>
      <w:tc>
        <w:tcPr>
          <w:tcW w:w="2700" w:type="dxa"/>
          <w:gridSpan w:val="2"/>
          <w:vMerge w:val="continue"/>
          <w:tcBorders>
            <w:top w:val="thinThickLargeGap" w:sz="24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  <w:vAlign w:val="center"/>
        </w:tcPr>
        <w:p>
          <w:pPr>
            <w:pStyle w:val="Normal"/>
            <w:snapToGrid w:val="false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single" w:sz="6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Разработена от:              Подпис:</w:t>
          </w:r>
        </w:p>
        <w:p>
          <w:pPr>
            <w:pStyle w:val="Normal"/>
            <w:keepNext w:val="true"/>
            <w:numPr>
              <w:ilvl w:val="0"/>
              <w:numId w:val="0"/>
            </w:numPr>
            <w:outlineLvl w:val="0"/>
            <w:rPr>
              <w:sz w:val="16"/>
              <w:szCs w:val="16"/>
              <w:lang w:val="bg-BG" w:eastAsia="en-US"/>
            </w:rPr>
          </w:pPr>
          <w:r>
            <w:rPr>
              <w:sz w:val="16"/>
              <w:szCs w:val="16"/>
              <w:lang w:val="bg-BG" w:eastAsia="en-US"/>
            </w:rPr>
          </w:r>
        </w:p>
        <w:p>
          <w:pPr>
            <w:pStyle w:val="Normal"/>
            <w:rPr>
              <w:sz w:val="20"/>
              <w:szCs w:val="16"/>
              <w:lang w:val="bg-BG" w:eastAsia="en-US"/>
            </w:rPr>
          </w:pPr>
          <w:r>
            <w:rPr>
              <w:sz w:val="20"/>
              <w:szCs w:val="16"/>
              <w:lang w:val="bg-BG" w:eastAsia="en-US"/>
            </w:rPr>
          </w:r>
        </w:p>
      </w:tc>
      <w:tc>
        <w:tcPr>
          <w:tcW w:w="4410" w:type="dxa"/>
          <w:vMerge w:val="restart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keepNext w:val="true"/>
            <w:numPr>
              <w:ilvl w:val="0"/>
              <w:numId w:val="0"/>
            </w:numPr>
            <w:jc w:val="center"/>
            <w:outlineLvl w:val="0"/>
            <w:rPr>
              <w:bCs/>
              <w:sz w:val="18"/>
              <w:lang w:val="bg-BG" w:eastAsia="en-US"/>
            </w:rPr>
          </w:pPr>
          <w:r>
            <w:rPr>
              <w:bCs/>
              <w:sz w:val="18"/>
              <w:lang w:val="bg-BG" w:eastAsia="en-US"/>
            </w:rPr>
            <w:t>Документ:</w:t>
          </w:r>
        </w:p>
        <w:p>
          <w:pPr>
            <w:pStyle w:val="Normal"/>
            <w:jc w:val="center"/>
            <w:rPr>
              <w:bCs/>
              <w:sz w:val="20"/>
              <w:lang w:val="bg-BG" w:eastAsia="en-US"/>
            </w:rPr>
          </w:pPr>
          <w:r>
            <w:rPr>
              <w:bCs/>
              <w:sz w:val="20"/>
              <w:lang w:val="bg-BG" w:eastAsia="en-US"/>
            </w:rPr>
          </w:r>
        </w:p>
        <w:p>
          <w:pPr>
            <w:pStyle w:val="Normal"/>
            <w:jc w:val="center"/>
            <w:rPr>
              <w:b/>
              <w:sz w:val="20"/>
              <w:szCs w:val="24"/>
              <w:lang w:val="bg-BG" w:eastAsia="en-US"/>
            </w:rPr>
          </w:pPr>
          <w:r>
            <w:rPr>
              <w:b/>
              <w:sz w:val="20"/>
              <w:szCs w:val="24"/>
              <w:lang w:val="bg-BG" w:eastAsia="en-US"/>
            </w:rPr>
          </w:r>
        </w:p>
        <w:p>
          <w:pPr>
            <w:pStyle w:val="Normal"/>
            <w:spacing w:before="120" w:after="0"/>
            <w:jc w:val="center"/>
            <w:rPr>
              <w:b/>
              <w:lang w:val="bg-BG" w:eastAsia="en-US"/>
            </w:rPr>
          </w:pPr>
          <w:r>
            <w:rPr>
              <w:b/>
              <w:lang w:val="bg-BG"/>
            </w:rPr>
            <w:t>ПРОЦЕДУРА ЗА ВЪНШНИ ПРОЦЕСИ, ПРОДУКТИ И УСЛУГИ</w:t>
          </w:r>
        </w:p>
      </w:tc>
      <w:tc>
        <w:tcPr>
          <w:tcW w:w="2700" w:type="dxa"/>
          <w:gridSpan w:val="2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thickThinLargeGap" w:sz="24" w:space="0" w:color="000000"/>
          </w:tcBorders>
        </w:tcPr>
        <w:p>
          <w:pPr>
            <w:pStyle w:val="Normal"/>
            <w:rPr>
              <w:sz w:val="18"/>
              <w:lang w:val="bg-BG" w:eastAsia="en-US"/>
            </w:rPr>
          </w:pPr>
          <w:r>
            <w:rPr>
              <w:sz w:val="18"/>
              <w:lang w:val="bg-BG" w:eastAsia="en-US"/>
            </w:rPr>
            <w:t xml:space="preserve">Документ </w:t>
          </w:r>
        </w:p>
        <w:p>
          <w:pPr>
            <w:pStyle w:val="Normal"/>
            <w:jc w:val="center"/>
            <w:rPr>
              <w:b/>
              <w:sz w:val="20"/>
              <w:lang w:eastAsia="en-US"/>
            </w:rPr>
          </w:pPr>
          <w:r>
            <w:rPr>
              <w:b/>
              <w:sz w:val="20"/>
              <w:lang w:val="bg-BG" w:eastAsia="en-US"/>
            </w:rPr>
            <w:t>ИСУ</w:t>
          </w:r>
        </w:p>
      </w:tc>
    </w:tr>
    <w:tr>
      <w:trPr>
        <w:cantSplit/>
      </w:trPr>
      <w:tc>
        <w:tcPr>
          <w:tcW w:w="2970" w:type="dxa"/>
          <w:tcBorders>
            <w:top w:val="single" w:sz="6" w:space="0" w:color="000000"/>
            <w:start w:val="thinThickLargeGap" w:sz="24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  <w:t>Одобрена от:                  Подпис:</w:t>
          </w:r>
        </w:p>
        <w:p>
          <w:pPr>
            <w:pStyle w:val="Normal"/>
            <w:rPr>
              <w:sz w:val="20"/>
              <w:lang w:val="bg-BG" w:eastAsia="en-US"/>
            </w:rPr>
          </w:pPr>
          <w:r>
            <w:rPr>
              <w:sz w:val="20"/>
              <w:lang w:val="bg-BG" w:eastAsia="en-US"/>
            </w:rPr>
          </w:r>
        </w:p>
        <w:p>
          <w:pPr>
            <w:pStyle w:val="Normal"/>
            <w:rPr>
              <w:sz w:val="22"/>
              <w:szCs w:val="22"/>
              <w:lang w:val="bg-BG" w:eastAsia="en-US"/>
            </w:rPr>
          </w:pPr>
          <w:r>
            <w:rPr>
              <w:sz w:val="22"/>
              <w:szCs w:val="22"/>
              <w:lang w:val="bg-BG" w:eastAsia="en-US"/>
            </w:rPr>
            <w:t>Тодор Тодоров</w:t>
          </w:r>
        </w:p>
      </w:tc>
      <w:tc>
        <w:tcPr>
          <w:tcW w:w="4410" w:type="dxa"/>
          <w:vMerge w:val="continue"/>
          <w:tcBorders>
            <w:top w:val="single" w:sz="6" w:space="0" w:color="000000"/>
            <w:start w:val="single" w:sz="6" w:space="0" w:color="000000"/>
            <w:bottom w:val="single" w:sz="6" w:space="0" w:color="000000"/>
            <w:end w:val="single" w:sz="6" w:space="0" w:color="000000"/>
          </w:tcBorders>
          <w:vAlign w:val="center"/>
        </w:tcPr>
        <w:p>
          <w:pPr>
            <w:pStyle w:val="Normal"/>
            <w:snapToGrid w:val="false"/>
            <w:spacing w:before="120" w:after="0"/>
            <w:jc w:val="center"/>
            <w:rPr>
              <w:sz w:val="20"/>
              <w:szCs w:val="22"/>
              <w:lang w:val="bg-BG" w:eastAsia="en-US"/>
            </w:rPr>
          </w:pPr>
          <w:r>
            <w:rPr>
              <w:sz w:val="20"/>
              <w:szCs w:val="22"/>
              <w:lang w:val="bg-BG" w:eastAsia="en-US"/>
            </w:rPr>
          </w:r>
        </w:p>
      </w:tc>
      <w:tc>
        <w:tcPr>
          <w:tcW w:w="1409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single" w:sz="6" w:space="0" w:color="000000"/>
          </w:tcBorders>
        </w:tcPr>
        <w:p>
          <w:pPr>
            <w:pStyle w:val="Normal"/>
            <w:rPr>
              <w:sz w:val="16"/>
              <w:lang w:val="bg-BG" w:eastAsia="en-US"/>
            </w:rPr>
          </w:pPr>
          <w:r>
            <w:rPr>
              <w:sz w:val="16"/>
              <w:lang w:val="bg-BG" w:eastAsia="en-US"/>
            </w:rPr>
            <w:t>Страница</w:t>
          </w:r>
        </w:p>
        <w:p>
          <w:pPr>
            <w:pStyle w:val="Normal"/>
            <w:jc w:val="center"/>
            <w:rPr>
              <w:sz w:val="18"/>
              <w:lang w:eastAsia="en-US"/>
            </w:rPr>
          </w:pPr>
          <w:r>
            <w:rPr>
              <w:sz w:val="18"/>
              <w:lang w:val="bg-BG" w:eastAsia="en-US"/>
            </w:rPr>
            <w:fldChar w:fldCharType="begin"/>
          </w:r>
          <w:r>
            <w:rPr>
              <w:sz w:val="18"/>
              <w:lang w:val="bg-BG" w:eastAsia="en-US"/>
            </w:rPr>
            <w:instrText xml:space="preserve"> PAGE </w:instrText>
          </w:r>
          <w:r>
            <w:rPr>
              <w:sz w:val="18"/>
              <w:lang w:val="bg-BG" w:eastAsia="en-US"/>
            </w:rPr>
            <w:fldChar w:fldCharType="separate"/>
          </w:r>
          <w:r>
            <w:rPr>
              <w:sz w:val="18"/>
              <w:lang w:val="bg-BG" w:eastAsia="en-US"/>
            </w:rPr>
            <w:t>12</w:t>
          </w:r>
          <w:r>
            <w:rPr>
              <w:sz w:val="18"/>
              <w:lang w:val="bg-BG" w:eastAsia="en-US"/>
            </w:rPr>
            <w:fldChar w:fldCharType="end"/>
          </w:r>
          <w:r>
            <w:rPr>
              <w:b/>
              <w:sz w:val="18"/>
              <w:lang w:val="bg-BG" w:eastAsia="en-US"/>
            </w:rPr>
            <w:t xml:space="preserve"> </w:t>
          </w:r>
          <w:r>
            <w:rPr>
              <w:b/>
              <w:sz w:val="18"/>
              <w:lang w:val="bg-BG" w:eastAsia="en-US"/>
            </w:rPr>
            <w:t>/ 12</w:t>
          </w:r>
        </w:p>
      </w:tc>
      <w:tc>
        <w:tcPr>
          <w:tcW w:w="1291" w:type="dxa"/>
          <w:tcBorders>
            <w:top w:val="single" w:sz="6" w:space="0" w:color="000000"/>
            <w:start w:val="single" w:sz="6" w:space="0" w:color="000000"/>
            <w:bottom w:val="thickThinLargeGap" w:sz="24" w:space="0" w:color="000000"/>
            <w:end w:val="thickThinLargeGap" w:sz="24" w:space="0" w:color="000000"/>
          </w:tcBorders>
        </w:tcPr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  <w:t>Екз. №</w:t>
          </w:r>
        </w:p>
        <w:p>
          <w:pPr>
            <w:pStyle w:val="Normal"/>
            <w:rPr>
              <w:bCs/>
              <w:sz w:val="16"/>
              <w:lang w:val="bg-BG" w:eastAsia="en-US"/>
            </w:rPr>
          </w:pPr>
          <w:r>
            <w:rPr>
              <w:bCs/>
              <w:sz w:val="16"/>
              <w:lang w:val="bg-BG" w:eastAsia="en-US"/>
            </w:rPr>
          </w:r>
        </w:p>
        <w:p>
          <w:pPr>
            <w:pStyle w:val="Normal"/>
            <w:rPr>
              <w:b/>
              <w:bCs/>
              <w:sz w:val="16"/>
              <w:lang w:val="bg-BG" w:eastAsia="en-US"/>
            </w:rPr>
          </w:pPr>
          <w:r>
            <w:rPr>
              <w:b/>
              <w:bCs/>
              <w:sz w:val="16"/>
              <w:lang w:val="bg-BG" w:eastAsia="en-US"/>
            </w:rPr>
          </w:r>
        </w:p>
      </w:tc>
    </w:tr>
  </w:tbl>
  <w:p>
    <w:pPr>
      <w:pStyle w:val="Header"/>
      <w:jc w:val="center"/>
      <w:rPr>
        <w:rFonts w:ascii="Comic Sans MS" w:hAnsi="Comic Sans MS" w:cs="Comic Sans MS"/>
        <w:b/>
        <w:sz w:val="28"/>
      </w:rPr>
    </w:pPr>
    <w:r>
      <w:rPr>
        <w:rFonts w:cs="Comic Sans MS" w:ascii="Comic Sans MS" w:hAnsi="Comic Sans MS"/>
        <w:b/>
        <w:sz w:val="28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)"/>
      <w:lvlJc w:val="start"/>
      <w:pPr>
        <w:tabs>
          <w:tab w:val="num" w:pos="360"/>
        </w:tabs>
        <w:ind w:start="36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bg-BG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0"/>
      <w:lang w:val="en-US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outlineLvl w:val="0"/>
    </w:pPr>
    <w:rPr>
      <w:b/>
      <w:u w:val="single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b/>
      <w:sz w:val="20"/>
      <w:lang w:val="en-GB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outlineLvl w:val="2"/>
    </w:pPr>
    <w:rPr>
      <w:b/>
      <w:sz w:val="22"/>
      <w:u w:val="single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/>
  </w:style>
  <w:style w:type="character" w:styleId="WW8Num4z0">
    <w:name w:val="WW8Num4z0"/>
    <w:qFormat/>
    <w:rPr/>
  </w:style>
  <w:style w:type="character" w:styleId="Style11">
    <w:name w:val="Шрифт на абзаца по подразбиране"/>
    <w:qFormat/>
    <w:rPr/>
  </w:style>
  <w:style w:type="character" w:styleId="PageNumber">
    <w:name w:val="page number"/>
    <w:rPr/>
  </w:style>
  <w:style w:type="paragraph" w:styleId="Style12">
    <w:name w:val="Заглавие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Bookman Old Style" w:hAnsi="Bookman Old Style" w:cs="Bookman Old Style"/>
      <w:lang w:val="en-GB"/>
    </w:rPr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3">
    <w:name w:val="Указател"/>
    <w:basedOn w:val="Normal"/>
    <w:qFormat/>
    <w:pPr>
      <w:suppressLineNumbers/>
    </w:pPr>
    <w:rPr>
      <w:rFonts w:cs="Arial"/>
    </w:rPr>
  </w:style>
  <w:style w:type="paragraph" w:styleId="Style14">
    <w:name w:val="Колонтитули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2">
    <w:name w:val="Основен текст 2"/>
    <w:basedOn w:val="Normal"/>
    <w:qFormat/>
    <w:pPr/>
    <w:rPr>
      <w:sz w:val="22"/>
    </w:rPr>
  </w:style>
  <w:style w:type="paragraph" w:styleId="-">
    <w:name w:val="Таблица - съдържание"/>
    <w:basedOn w:val="Normal"/>
    <w:qFormat/>
    <w:pPr>
      <w:widowControl w:val="false"/>
      <w:suppressLineNumbers/>
    </w:pPr>
    <w:rPr/>
  </w:style>
  <w:style w:type="paragraph" w:styleId="-1">
    <w:name w:val="Таблица - заглавие"/>
    <w:basedOn w:val="-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475</TotalTime>
  <Application>LibreOffice/26.2.4.2$Windows_X86_64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2001-03-16T02:38:00Z</dcterms:created>
  <dc:creator>ws</dc:creator>
  <dc:description/>
  <cp:keywords/>
  <dc:language>bg-BG</dc:language>
  <cp:lastModifiedBy>lenovo</cp:lastModifiedBy>
  <cp:lastPrinted>2002-06-04T03:51:00Z</cp:lastPrinted>
  <dcterms:modified xsi:type="dcterms:W3CDTF">2020-07-28T14:31:00Z</dcterms:modified>
  <cp:revision>84</cp:revision>
  <dc:subject/>
  <dc:title/>
</cp:coreProperties>
</file>