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3C884E" w14:textId="77777777" w:rsidR="00AB68CB" w:rsidRPr="00AF6530" w:rsidRDefault="00AB68CB" w:rsidP="00AB68CB">
      <w:pPr>
        <w:pStyle w:val="Title"/>
        <w:jc w:val="left"/>
        <w:rPr>
          <w:rFonts w:cs="Arial"/>
        </w:rPr>
      </w:pPr>
    </w:p>
    <w:p w14:paraId="6945FE3C" w14:textId="77777777" w:rsidR="00AB68CB" w:rsidRPr="00AF6530" w:rsidRDefault="00AB68CB" w:rsidP="00AB68CB">
      <w:pPr>
        <w:pStyle w:val="Title"/>
        <w:rPr>
          <w:rFonts w:cs="Arial"/>
          <w:b/>
          <w:sz w:val="10"/>
          <w:szCs w:val="10"/>
        </w:rPr>
      </w:pPr>
    </w:p>
    <w:p w14:paraId="3D374533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1. ЦЕЛ</w:t>
      </w:r>
    </w:p>
    <w:p w14:paraId="0C66839B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Настоящата методика е предназначена за ползване от Ръководителите на сервизните отдели в организацията и дава указания за извършване на метрологична проверка на мултимери. </w:t>
      </w:r>
    </w:p>
    <w:p w14:paraId="53D38F20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</w:p>
    <w:p w14:paraId="762692D7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2. ПРИНЦИПНО ОПИСАНИЕ НА МЕТОДА</w:t>
      </w:r>
    </w:p>
    <w:p w14:paraId="40DC489A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2.1. Проверката на СНИ се извършва на базата на сравнителния метод, като се използва проверено/ калибрирано СНИ или проверени стандартни образци – еталони, за които е издадено Свидетелство/ Протокол за съответствие.</w:t>
      </w:r>
    </w:p>
    <w:p w14:paraId="5DDA1795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 xml:space="preserve">2.2. Като еталон може да се ползва и СНИ, което не е собственост на Организацията, ако е преминало проверка/ калибриране и собственикът му предостави копие от издаденото Свидетелство/ Протокол за съответствие, което се прилага в документите за проверка. </w:t>
      </w:r>
    </w:p>
    <w:p w14:paraId="12C78E97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2.3. Използваният еталон и подлежащото на сравнение СНИ (работно СНИ) се поставят при едни и същи условия, като с двете СНИ последователно се извършва измерването на един и същи образец.</w:t>
      </w:r>
    </w:p>
    <w:p w14:paraId="0CB5FA12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2.4. За всички СНИ – еталонни и работни е валидно правилото за темпериране преди извършване на сравнителното измерване, за време не по-малко от 30 мин., при условията на ползване.</w:t>
      </w:r>
    </w:p>
    <w:p w14:paraId="3C473565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</w:p>
    <w:p w14:paraId="12D827A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3. ПРОВЕЖДАНЕ НА ИЗПИТАНИЕТО</w:t>
      </w:r>
    </w:p>
    <w:p w14:paraId="097601D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3.1. Измерването в една точка се извършва 3 пъти последователно, като резултатите се записват в RD NISU  03 “Индивидуален картон на СНИ”.</w:t>
      </w:r>
    </w:p>
    <w:p w14:paraId="0F317C96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3.2. Измерването се извършва в няколко точки, в зависимост от практическото приложение, както е указано в приложената таблица: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1296"/>
        <w:gridCol w:w="1296"/>
        <w:gridCol w:w="1296"/>
        <w:gridCol w:w="1296"/>
        <w:gridCol w:w="1296"/>
      </w:tblGrid>
      <w:tr w:rsidR="00AB68CB" w:rsidRPr="00AF6530" w14:paraId="7900BCA1" w14:textId="77777777" w:rsidTr="0059666D">
        <w:trPr>
          <w:cantSplit/>
          <w:trHeight w:val="400"/>
        </w:trPr>
        <w:tc>
          <w:tcPr>
            <w:tcW w:w="3348" w:type="dxa"/>
            <w:tcBorders>
              <w:top w:val="single" w:sz="4" w:space="0" w:color="auto"/>
            </w:tcBorders>
            <w:vAlign w:val="center"/>
          </w:tcPr>
          <w:p w14:paraId="7885340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Контролирани стойности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292A9AF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5V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62887B4E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10V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28EF3D4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7D0F5DE7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51926A31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</w:tr>
      <w:tr w:rsidR="00AB68CB" w:rsidRPr="00AF6530" w14:paraId="54941A71" w14:textId="77777777" w:rsidTr="0059666D">
        <w:trPr>
          <w:cantSplit/>
          <w:trHeight w:val="400"/>
        </w:trPr>
        <w:tc>
          <w:tcPr>
            <w:tcW w:w="3348" w:type="dxa"/>
            <w:vAlign w:val="center"/>
          </w:tcPr>
          <w:p w14:paraId="2C515CBB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 xml:space="preserve">Допуск </w:t>
            </w:r>
            <w:r w:rsidRPr="00AF6530">
              <w:rPr>
                <w:rFonts w:ascii="Arial" w:hAnsi="Arial" w:cs="Arial"/>
                <w:lang w:val="bg-BG"/>
              </w:rPr>
              <w:sym w:font="Symbol" w:char="F0B1"/>
            </w:r>
          </w:p>
        </w:tc>
        <w:tc>
          <w:tcPr>
            <w:tcW w:w="1296" w:type="dxa"/>
            <w:vAlign w:val="center"/>
          </w:tcPr>
          <w:p w14:paraId="485F4FAB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0.5</w:t>
            </w:r>
          </w:p>
        </w:tc>
        <w:tc>
          <w:tcPr>
            <w:tcW w:w="1296" w:type="dxa"/>
            <w:vAlign w:val="center"/>
          </w:tcPr>
          <w:p w14:paraId="0B8035E1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0.8</w:t>
            </w:r>
          </w:p>
        </w:tc>
        <w:tc>
          <w:tcPr>
            <w:tcW w:w="1296" w:type="dxa"/>
            <w:vAlign w:val="center"/>
          </w:tcPr>
          <w:p w14:paraId="509FBBA6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vAlign w:val="center"/>
          </w:tcPr>
          <w:p w14:paraId="1AEEB104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vAlign w:val="center"/>
          </w:tcPr>
          <w:p w14:paraId="52099489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</w:tr>
    </w:tbl>
    <w:p w14:paraId="50C7569D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3.3. Работното СНИ съответства на изискванията, когато всички измерени с него стойности, не надхвърлят допуска, спрямо установената стойност с еталонното СНИ. </w:t>
      </w:r>
    </w:p>
    <w:p w14:paraId="0A529EA7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u w:val="single"/>
          <w:lang w:val="bg-BG"/>
        </w:rPr>
      </w:pPr>
    </w:p>
    <w:p w14:paraId="1E9D2970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u w:val="single"/>
          <w:lang w:val="bg-BG"/>
        </w:rPr>
      </w:pPr>
      <w:r w:rsidRPr="00AF6530">
        <w:rPr>
          <w:rFonts w:ascii="Arial" w:hAnsi="Arial" w:cs="Arial"/>
          <w:sz w:val="22"/>
          <w:szCs w:val="22"/>
          <w:u w:val="single"/>
          <w:lang w:val="bg-BG"/>
        </w:rPr>
        <w:t>Пример:</w:t>
      </w:r>
    </w:p>
    <w:p w14:paraId="0E4B6D15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Установена стойност с еталонното СНИ: </w:t>
      </w:r>
      <w:r w:rsidRPr="00AF6530">
        <w:rPr>
          <w:rFonts w:ascii="Arial" w:hAnsi="Arial" w:cs="Arial"/>
          <w:b/>
          <w:sz w:val="22"/>
          <w:szCs w:val="22"/>
          <w:lang w:val="bg-BG"/>
        </w:rPr>
        <w:t>а</w:t>
      </w:r>
    </w:p>
    <w:p w14:paraId="7EA4655D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Зададен допуск: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в</w:t>
      </w:r>
    </w:p>
    <w:p w14:paraId="03D19D78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Установена стойност с работното СНИ: </w:t>
      </w:r>
      <w:r w:rsidRPr="00AF6530">
        <w:rPr>
          <w:rFonts w:ascii="Arial" w:hAnsi="Arial" w:cs="Arial"/>
          <w:b/>
          <w:sz w:val="22"/>
          <w:szCs w:val="22"/>
          <w:lang w:val="bg-BG"/>
        </w:rPr>
        <w:t>с</w:t>
      </w:r>
    </w:p>
    <w:p w14:paraId="1B92C1AA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Работното СНИ съответства, когато установената с него стойност е: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</w:t>
      </w:r>
      <w:r w:rsidRPr="00AF6530">
        <w:rPr>
          <w:rFonts w:ascii="Arial" w:hAnsi="Arial" w:cs="Arial"/>
          <w:b/>
          <w:sz w:val="22"/>
          <w:szCs w:val="22"/>
          <w:bdr w:val="single" w:sz="4" w:space="0" w:color="auto"/>
          <w:lang w:val="bg-BG"/>
        </w:rPr>
        <w:t>а - в &lt; с &lt; а + в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</w:t>
      </w:r>
    </w:p>
    <w:p w14:paraId="681C4BA8" w14:textId="104A9EEE" w:rsidR="00AB68CB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</w:p>
    <w:p w14:paraId="19BFCB6F" w14:textId="77777777" w:rsidR="00AF6530" w:rsidRPr="00AF6530" w:rsidRDefault="00AF6530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</w:p>
    <w:p w14:paraId="208F4F04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lastRenderedPageBreak/>
        <w:t>4. ОФОРМЯНЕ РЕЗУЛТАТИТЕ ОТ МЕТРОЛОГИЧНАТА ПРОВЕРКА</w:t>
      </w:r>
    </w:p>
    <w:p w14:paraId="34D6FDE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 xml:space="preserve">4.1. Резултатите от проверката се записват в RD NISU  03 “Индивидуален картон на СНИ” по следния начин: </w:t>
      </w:r>
    </w:p>
    <w:p w14:paraId="36D782A0" w14:textId="77777777" w:rsidR="00AB68CB" w:rsidRPr="00AF6530" w:rsidRDefault="00AB68CB" w:rsidP="00AB68CB">
      <w:pPr>
        <w:numPr>
          <w:ilvl w:val="0"/>
          <w:numId w:val="62"/>
        </w:numPr>
        <w:suppressAutoHyphens/>
        <w:spacing w:before="120" w:after="120" w:line="240" w:lineRule="auto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Съответстващите СНИ се допускат за употреба и се отбелязва  месеца на  проведената  проверка.</w:t>
      </w:r>
    </w:p>
    <w:p w14:paraId="04BB09B2" w14:textId="77777777" w:rsidR="00AB68CB" w:rsidRPr="00AF6530" w:rsidRDefault="00AB68CB" w:rsidP="00AB68CB">
      <w:pPr>
        <w:numPr>
          <w:ilvl w:val="0"/>
          <w:numId w:val="62"/>
        </w:numPr>
        <w:suppressAutoHyphens/>
        <w:spacing w:before="120" w:after="120" w:line="240" w:lineRule="auto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 xml:space="preserve">Несъответстващите СНИ се изваждат от употреба – предават се за ремонт или се бракуват. </w:t>
      </w:r>
    </w:p>
    <w:p w14:paraId="166FB5C7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</w:p>
    <w:p w14:paraId="569D4B0A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5. МЕЖДУПРОВЕРОЧЕН  ИНТЕРВАЛ</w:t>
      </w:r>
    </w:p>
    <w:p w14:paraId="6B549DDD" w14:textId="77777777" w:rsidR="00AB68CB" w:rsidRPr="00AF6530" w:rsidRDefault="00AB68CB" w:rsidP="00AB68CB">
      <w:pPr>
        <w:tabs>
          <w:tab w:val="left" w:pos="1410"/>
        </w:tabs>
        <w:spacing w:before="120" w:after="120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Периодичността на проверките е 1 път на 1 година.</w:t>
      </w:r>
    </w:p>
    <w:p w14:paraId="28392252" w14:textId="77777777" w:rsidR="00AB68CB" w:rsidRPr="00AF6530" w:rsidRDefault="00AB68CB" w:rsidP="00AB68CB">
      <w:pPr>
        <w:tabs>
          <w:tab w:val="left" w:pos="1410"/>
        </w:tabs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Методиката за провеждане на ведомствена проверка на мултимер е неразделна част от НИСУ.</w:t>
      </w:r>
    </w:p>
    <w:p w14:paraId="39B920D7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E2D9AB8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6954AAE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285EB3C7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5423A678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76B626E0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15D0B03F" w14:textId="77777777" w:rsidR="00AB0016" w:rsidRPr="00AF6530" w:rsidRDefault="00AB0016" w:rsidP="00466190">
      <w:pPr>
        <w:tabs>
          <w:tab w:val="left" w:pos="1843"/>
        </w:tabs>
        <w:spacing w:after="0" w:line="240" w:lineRule="auto"/>
        <w:ind w:firstLine="1418"/>
        <w:rPr>
          <w:rFonts w:ascii="Arial" w:hAnsi="Arial" w:cs="Arial"/>
          <w:lang w:val="bg-BG"/>
        </w:rPr>
      </w:pPr>
    </w:p>
    <w:sectPr w:rsidR="00AB0016" w:rsidRPr="00AF6530" w:rsidSect="00AB68C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1275" w:bottom="720" w:left="1134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D8D864" w14:textId="77777777" w:rsidR="00917E4F" w:rsidRDefault="00917E4F" w:rsidP="00B26FC3">
      <w:pPr>
        <w:spacing w:after="0" w:line="240" w:lineRule="auto"/>
      </w:pPr>
      <w:r>
        <w:separator/>
      </w:r>
    </w:p>
  </w:endnote>
  <w:endnote w:type="continuationSeparator" w:id="0">
    <w:p w14:paraId="6168C7E8" w14:textId="77777777" w:rsidR="00917E4F" w:rsidRDefault="00917E4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F7BEC9" w14:textId="77777777" w:rsidR="00F72EEB" w:rsidRDefault="00F72EE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764F87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F6530" w:rsidRPr="002239E1" w14:paraId="25DBBE08" w14:textId="77777777" w:rsidTr="00BA1010">
      <w:trPr>
        <w:jc w:val="center"/>
      </w:trPr>
      <w:tc>
        <w:tcPr>
          <w:tcW w:w="2970" w:type="dxa"/>
        </w:tcPr>
        <w:p w14:paraId="4E8DF265" w14:textId="3695BF61" w:rsidR="00AF6530" w:rsidRPr="002239E1" w:rsidRDefault="00AF6530" w:rsidP="00AF653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</w:t>
          </w:r>
          <w:r w:rsidR="00F72EEB">
            <w:rPr>
              <w:sz w:val="18"/>
              <w:szCs w:val="18"/>
              <w:lang w:val="bg-BG"/>
            </w:rPr>
            <w:t>24.03.2022</w:t>
          </w:r>
        </w:p>
      </w:tc>
      <w:tc>
        <w:tcPr>
          <w:tcW w:w="7095" w:type="dxa"/>
        </w:tcPr>
        <w:p w14:paraId="3698FAD6" w14:textId="601AACF1" w:rsidR="00AF6530" w:rsidRPr="002239E1" w:rsidRDefault="00AF6530" w:rsidP="00AF6530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="00F72EEB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6A7DF0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984834A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FCE25C" w14:textId="77777777" w:rsidR="00917E4F" w:rsidRDefault="00917E4F" w:rsidP="00B26FC3">
      <w:pPr>
        <w:spacing w:after="0" w:line="240" w:lineRule="auto"/>
      </w:pPr>
      <w:r>
        <w:separator/>
      </w:r>
    </w:p>
  </w:footnote>
  <w:footnote w:type="continuationSeparator" w:id="0">
    <w:p w14:paraId="056296CB" w14:textId="77777777" w:rsidR="00917E4F" w:rsidRDefault="00917E4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ECCC06" w14:textId="77777777" w:rsidR="00F72EEB" w:rsidRDefault="00F72EE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68"/>
      <w:gridCol w:w="5260"/>
      <w:gridCol w:w="2260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41C2A06A" w:rsidR="000A6C0F" w:rsidRPr="00336218" w:rsidRDefault="00F72EEB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AF653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32D65899" w:rsidR="000A6C0F" w:rsidRPr="00AF6530" w:rsidRDefault="00AB0016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AF6530">
            <w:rPr>
              <w:rFonts w:ascii="Arial" w:eastAsiaTheme="minorHAnsi" w:hAnsi="Arial" w:cs="Arial"/>
              <w:color w:val="0070C0"/>
              <w:lang w:val="ru-RU"/>
            </w:rPr>
            <w:t xml:space="preserve"> 10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Списък на уязвимостите и заплахите</w:t>
          </w:r>
        </w:p>
      </w:tc>
      <w:tc>
        <w:tcPr>
          <w:tcW w:w="1191" w:type="pct"/>
          <w:vAlign w:val="center"/>
        </w:tcPr>
        <w:p w14:paraId="42B58B79" w14:textId="0D46F396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72EE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72EE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728B1" w14:textId="77777777" w:rsidR="000A6C0F" w:rsidRPr="00AF6530" w:rsidRDefault="000A6C0F" w:rsidP="00FD423E">
    <w:pPr>
      <w:pStyle w:val="Header"/>
      <w:ind w:left="-720" w:right="-432"/>
      <w:rPr>
        <w:noProof/>
        <w:lang w:val="bg-BG"/>
      </w:rPr>
    </w:pPr>
    <w:r w:rsidRPr="00AF6530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AF6530" w:rsidRDefault="000A6C0F" w:rsidP="00FD423E">
    <w:pPr>
      <w:pStyle w:val="Header"/>
      <w:ind w:left="-720" w:right="-432"/>
      <w:rPr>
        <w:lang w:val="bg-BG"/>
      </w:rPr>
    </w:pPr>
  </w:p>
  <w:tbl>
    <w:tblPr>
      <w:tblW w:w="512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91"/>
      <w:gridCol w:w="5198"/>
      <w:gridCol w:w="2427"/>
    </w:tblGrid>
    <w:tr w:rsidR="000A6C0F" w:rsidRPr="00AF6530" w14:paraId="4956947B" w14:textId="77777777" w:rsidTr="00AF6530">
      <w:trPr>
        <w:trHeight w:val="800"/>
      </w:trPr>
      <w:tc>
        <w:tcPr>
          <w:tcW w:w="1076" w:type="pct"/>
          <w:vMerge w:val="restart"/>
          <w:vAlign w:val="center"/>
        </w:tcPr>
        <w:p w14:paraId="475EF901" w14:textId="00420397" w:rsidR="000A6C0F" w:rsidRPr="00AF6530" w:rsidRDefault="00F72EE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72EEB">
            <w:rPr>
              <w:noProof/>
              <w:lang w:val="bg-BG" w:eastAsia="bg-BG"/>
            </w:rPr>
            <w:t>"С-ТРЪСТ ГРУП" ЕООД</w:t>
          </w:r>
        </w:p>
      </w:tc>
      <w:tc>
        <w:tcPr>
          <w:tcW w:w="2675" w:type="pct"/>
          <w:vAlign w:val="center"/>
        </w:tcPr>
        <w:p w14:paraId="21836D56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249" w:type="pct"/>
          <w:vAlign w:val="center"/>
        </w:tcPr>
        <w:p w14:paraId="4A064B24" w14:textId="77777777" w:rsidR="000A6C0F" w:rsidRPr="00AF6530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F6530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AF6530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5C8A5826" w:rsidR="000A6C0F" w:rsidRPr="00AF6530" w:rsidRDefault="00F72EEB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0A6C0F" w:rsidRPr="00AF6530" w14:paraId="0035F0BB" w14:textId="77777777" w:rsidTr="00AF6530">
      <w:tc>
        <w:tcPr>
          <w:tcW w:w="1076" w:type="pct"/>
          <w:vMerge/>
          <w:vAlign w:val="center"/>
        </w:tcPr>
        <w:p w14:paraId="198B14D8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675" w:type="pct"/>
          <w:vAlign w:val="center"/>
        </w:tcPr>
        <w:p w14:paraId="07AB5400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249" w:type="pct"/>
          <w:vAlign w:val="center"/>
        </w:tcPr>
        <w:p w14:paraId="52C239F3" w14:textId="766356FD" w:rsidR="000A6C0F" w:rsidRPr="00AF6530" w:rsidRDefault="00AF653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Вътрешно</w:t>
          </w:r>
          <w:r w:rsidR="000A6C0F" w:rsidRPr="00AF6530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AF6530" w14:paraId="22297009" w14:textId="77777777" w:rsidTr="00AF6530">
      <w:tc>
        <w:tcPr>
          <w:tcW w:w="1076" w:type="pct"/>
          <w:vMerge/>
          <w:vAlign w:val="center"/>
        </w:tcPr>
        <w:p w14:paraId="3060D40E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675" w:type="pct"/>
          <w:vAlign w:val="center"/>
        </w:tcPr>
        <w:p w14:paraId="0DB3F7AE" w14:textId="3FF7F072" w:rsidR="000A6C0F" w:rsidRPr="00AF6530" w:rsidRDefault="000A6C0F" w:rsidP="00AB68C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F6530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AB68CB" w:rsidRPr="00AF6530">
            <w:rPr>
              <w:rFonts w:ascii="Arial" w:eastAsiaTheme="minorHAnsi" w:hAnsi="Arial" w:cs="Arial"/>
              <w:color w:val="0070C0"/>
              <w:lang w:val="bg-BG"/>
            </w:rPr>
            <w:t>11</w:t>
          </w:r>
          <w:r w:rsidRPr="00AF6530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AB68CB" w:rsidRPr="00AF6530">
            <w:rPr>
              <w:rFonts w:ascii="Arial" w:eastAsiaTheme="minorHAnsi" w:hAnsi="Arial" w:cs="Arial"/>
              <w:color w:val="0070C0"/>
              <w:lang w:val="bg-BG"/>
            </w:rPr>
            <w:t>Методика за вътрешна проверка на СНИ</w:t>
          </w:r>
        </w:p>
      </w:tc>
      <w:tc>
        <w:tcPr>
          <w:tcW w:w="1249" w:type="pct"/>
          <w:vAlign w:val="center"/>
        </w:tcPr>
        <w:p w14:paraId="4C3180DD" w14:textId="7FBD1711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 xml:space="preserve">Стр. </w:t>
          </w:r>
          <w:r w:rsidRPr="00AF6530">
            <w:rPr>
              <w:rFonts w:ascii="Arial" w:hAnsi="Arial" w:cs="Arial"/>
              <w:lang w:val="bg-BG"/>
            </w:rPr>
            <w:fldChar w:fldCharType="begin"/>
          </w:r>
          <w:r w:rsidRPr="00AF6530">
            <w:rPr>
              <w:rFonts w:ascii="Arial" w:hAnsi="Arial" w:cs="Arial"/>
              <w:lang w:val="bg-BG"/>
            </w:rPr>
            <w:instrText xml:space="preserve"> PAGE </w:instrText>
          </w:r>
          <w:r w:rsidRPr="00AF6530">
            <w:rPr>
              <w:rFonts w:ascii="Arial" w:hAnsi="Arial" w:cs="Arial"/>
              <w:lang w:val="bg-BG"/>
            </w:rPr>
            <w:fldChar w:fldCharType="separate"/>
          </w:r>
          <w:r w:rsidR="00F72EEB">
            <w:rPr>
              <w:rFonts w:ascii="Arial" w:hAnsi="Arial" w:cs="Arial"/>
              <w:noProof/>
              <w:lang w:val="bg-BG"/>
            </w:rPr>
            <w:t>1</w:t>
          </w:r>
          <w:r w:rsidRPr="00AF6530">
            <w:rPr>
              <w:rFonts w:ascii="Arial" w:hAnsi="Arial" w:cs="Arial"/>
              <w:lang w:val="bg-BG"/>
            </w:rPr>
            <w:fldChar w:fldCharType="end"/>
          </w:r>
          <w:r w:rsidRPr="00AF6530">
            <w:rPr>
              <w:rFonts w:ascii="Arial" w:hAnsi="Arial" w:cs="Arial"/>
              <w:lang w:val="bg-BG"/>
            </w:rPr>
            <w:t xml:space="preserve"> от </w:t>
          </w:r>
          <w:r w:rsidRPr="00AF6530">
            <w:rPr>
              <w:rFonts w:ascii="Arial" w:hAnsi="Arial" w:cs="Arial"/>
              <w:lang w:val="bg-BG"/>
            </w:rPr>
            <w:fldChar w:fldCharType="begin"/>
          </w:r>
          <w:r w:rsidRPr="00AF6530">
            <w:rPr>
              <w:rFonts w:ascii="Arial" w:hAnsi="Arial" w:cs="Arial"/>
              <w:lang w:val="bg-BG"/>
            </w:rPr>
            <w:instrText xml:space="preserve"> NUMPAGES  </w:instrText>
          </w:r>
          <w:r w:rsidRPr="00AF6530">
            <w:rPr>
              <w:rFonts w:ascii="Arial" w:hAnsi="Arial" w:cs="Arial"/>
              <w:lang w:val="bg-BG"/>
            </w:rPr>
            <w:fldChar w:fldCharType="separate"/>
          </w:r>
          <w:r w:rsidR="00F72EEB">
            <w:rPr>
              <w:rFonts w:ascii="Arial" w:hAnsi="Arial" w:cs="Arial"/>
              <w:noProof/>
              <w:lang w:val="bg-BG"/>
            </w:rPr>
            <w:t>2</w:t>
          </w:r>
          <w:r w:rsidRPr="00AF653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AF6530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6AE3F54"/>
    <w:multiLevelType w:val="hybridMultilevel"/>
    <w:tmpl w:val="8C2CD468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6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2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5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9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3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3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4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2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4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5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4"/>
  </w:num>
  <w:num w:numId="4">
    <w:abstractNumId w:val="24"/>
  </w:num>
  <w:num w:numId="5">
    <w:abstractNumId w:val="29"/>
  </w:num>
  <w:num w:numId="6">
    <w:abstractNumId w:val="43"/>
  </w:num>
  <w:num w:numId="7">
    <w:abstractNumId w:val="15"/>
  </w:num>
  <w:num w:numId="8">
    <w:abstractNumId w:val="20"/>
  </w:num>
  <w:num w:numId="9">
    <w:abstractNumId w:val="39"/>
  </w:num>
  <w:num w:numId="10">
    <w:abstractNumId w:val="20"/>
  </w:num>
  <w:num w:numId="11">
    <w:abstractNumId w:val="20"/>
  </w:num>
  <w:num w:numId="12">
    <w:abstractNumId w:val="32"/>
  </w:num>
  <w:num w:numId="13">
    <w:abstractNumId w:val="20"/>
  </w:num>
  <w:num w:numId="14">
    <w:abstractNumId w:val="20"/>
  </w:num>
  <w:num w:numId="15">
    <w:abstractNumId w:val="11"/>
  </w:num>
  <w:num w:numId="16">
    <w:abstractNumId w:val="41"/>
  </w:num>
  <w:num w:numId="17">
    <w:abstractNumId w:val="26"/>
  </w:num>
  <w:num w:numId="18">
    <w:abstractNumId w:val="20"/>
  </w:num>
  <w:num w:numId="19">
    <w:abstractNumId w:val="20"/>
  </w:num>
  <w:num w:numId="20">
    <w:abstractNumId w:val="20"/>
  </w:num>
  <w:num w:numId="21">
    <w:abstractNumId w:val="20"/>
  </w:num>
  <w:num w:numId="22">
    <w:abstractNumId w:val="20"/>
  </w:num>
  <w:num w:numId="23">
    <w:abstractNumId w:val="20"/>
  </w:num>
  <w:num w:numId="24">
    <w:abstractNumId w:val="20"/>
  </w:num>
  <w:num w:numId="25">
    <w:abstractNumId w:val="20"/>
  </w:num>
  <w:num w:numId="26">
    <w:abstractNumId w:val="1"/>
  </w:num>
  <w:num w:numId="27">
    <w:abstractNumId w:val="19"/>
  </w:num>
  <w:num w:numId="28">
    <w:abstractNumId w:val="28"/>
  </w:num>
  <w:num w:numId="29">
    <w:abstractNumId w:val="20"/>
  </w:num>
  <w:num w:numId="30">
    <w:abstractNumId w:val="23"/>
  </w:num>
  <w:num w:numId="31">
    <w:abstractNumId w:val="3"/>
  </w:num>
  <w:num w:numId="32">
    <w:abstractNumId w:val="20"/>
  </w:num>
  <w:num w:numId="33">
    <w:abstractNumId w:val="20"/>
  </w:num>
  <w:num w:numId="34">
    <w:abstractNumId w:val="27"/>
  </w:num>
  <w:num w:numId="35">
    <w:abstractNumId w:val="36"/>
  </w:num>
  <w:num w:numId="36">
    <w:abstractNumId w:val="12"/>
  </w:num>
  <w:num w:numId="37">
    <w:abstractNumId w:val="8"/>
  </w:num>
  <w:num w:numId="38">
    <w:abstractNumId w:val="13"/>
  </w:num>
  <w:num w:numId="39">
    <w:abstractNumId w:val="0"/>
  </w:num>
  <w:num w:numId="40">
    <w:abstractNumId w:val="44"/>
  </w:num>
  <w:num w:numId="41">
    <w:abstractNumId w:val="14"/>
  </w:num>
  <w:num w:numId="42">
    <w:abstractNumId w:val="10"/>
  </w:num>
  <w:num w:numId="43">
    <w:abstractNumId w:val="40"/>
  </w:num>
  <w:num w:numId="44">
    <w:abstractNumId w:val="42"/>
  </w:num>
  <w:num w:numId="45">
    <w:abstractNumId w:val="31"/>
  </w:num>
  <w:num w:numId="46">
    <w:abstractNumId w:val="30"/>
  </w:num>
  <w:num w:numId="47">
    <w:abstractNumId w:val="45"/>
  </w:num>
  <w:num w:numId="48">
    <w:abstractNumId w:val="35"/>
  </w:num>
  <w:num w:numId="49">
    <w:abstractNumId w:val="22"/>
  </w:num>
  <w:num w:numId="50">
    <w:abstractNumId w:val="18"/>
  </w:num>
  <w:num w:numId="51">
    <w:abstractNumId w:val="6"/>
  </w:num>
  <w:num w:numId="52">
    <w:abstractNumId w:val="38"/>
  </w:num>
  <w:num w:numId="53">
    <w:abstractNumId w:val="9"/>
  </w:num>
  <w:num w:numId="54">
    <w:abstractNumId w:val="16"/>
  </w:num>
  <w:num w:numId="55">
    <w:abstractNumId w:val="2"/>
  </w:num>
  <w:num w:numId="56">
    <w:abstractNumId w:val="37"/>
  </w:num>
  <w:num w:numId="57">
    <w:abstractNumId w:val="5"/>
  </w:num>
  <w:num w:numId="58">
    <w:abstractNumId w:val="17"/>
  </w:num>
  <w:num w:numId="59">
    <w:abstractNumId w:val="33"/>
  </w:num>
  <w:num w:numId="60">
    <w:abstractNumId w:val="25"/>
  </w:num>
  <w:num w:numId="61">
    <w:abstractNumId w:val="34"/>
  </w:num>
  <w:num w:numId="62">
    <w:abstractNumId w:val="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127E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929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6190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17E4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483F"/>
    <w:rsid w:val="00A365BA"/>
    <w:rsid w:val="00A37D33"/>
    <w:rsid w:val="00A4146C"/>
    <w:rsid w:val="00A532A3"/>
    <w:rsid w:val="00A56DAD"/>
    <w:rsid w:val="00A66138"/>
    <w:rsid w:val="00A732E4"/>
    <w:rsid w:val="00A94F80"/>
    <w:rsid w:val="00A96013"/>
    <w:rsid w:val="00A97801"/>
    <w:rsid w:val="00AA07D0"/>
    <w:rsid w:val="00AA0A0C"/>
    <w:rsid w:val="00AA6813"/>
    <w:rsid w:val="00AB0016"/>
    <w:rsid w:val="00AB68CB"/>
    <w:rsid w:val="00AD5127"/>
    <w:rsid w:val="00AF6530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56BE3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C7E9E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2EEB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523827DD-CE6E-4DF4-9CFB-F81EE239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  <w:style w:type="paragraph" w:styleId="BodyText">
    <w:name w:val="Body Text"/>
    <w:basedOn w:val="Normal"/>
    <w:link w:val="BodyTextChar"/>
    <w:rsid w:val="00AB68C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AB68CB"/>
    <w:rPr>
      <w:rFonts w:ascii="Times New Roman" w:eastAsia="Times New Roman" w:hAnsi="Times New Roman"/>
      <w:lang w:eastAsia="ar-SA"/>
    </w:rPr>
  </w:style>
  <w:style w:type="paragraph" w:styleId="Title">
    <w:name w:val="Title"/>
    <w:basedOn w:val="Normal"/>
    <w:link w:val="TitleChar"/>
    <w:qFormat/>
    <w:locked/>
    <w:rsid w:val="00AB68CB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0"/>
      <w:lang w:val="bg-BG" w:eastAsia="bg-BG"/>
    </w:rPr>
  </w:style>
  <w:style w:type="character" w:customStyle="1" w:styleId="TitleChar">
    <w:name w:val="Title Char"/>
    <w:basedOn w:val="DefaultParagraphFont"/>
    <w:link w:val="Title"/>
    <w:rsid w:val="00AB68CB"/>
    <w:rPr>
      <w:rFonts w:ascii="Arial" w:eastAsia="Times New Roman" w:hAnsi="Arial"/>
      <w:sz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4</cp:revision>
  <cp:lastPrinted>2015-09-10T09:01:00Z</cp:lastPrinted>
  <dcterms:created xsi:type="dcterms:W3CDTF">2020-05-15T10:47:00Z</dcterms:created>
  <dcterms:modified xsi:type="dcterms:W3CDTF">2022-06-06T04:18:00Z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