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90CA18" w14:textId="2B4997EB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ПРЕДМЕТ</w:t>
      </w:r>
    </w:p>
    <w:p w14:paraId="71C0EDB5" w14:textId="1B0857F9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  <w:t>Дефиниране на методиката за оценка на риска на процесите, услугите и обстоятелствата.</w:t>
      </w:r>
    </w:p>
    <w:p w14:paraId="116C3570" w14:textId="146E322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 xml:space="preserve">Осигуряване на адекватна защита на конфиденциалността, целостта и достъпността на </w:t>
      </w:r>
      <w:r w:rsidR="00B950BC" w:rsidRPr="00A42232">
        <w:rPr>
          <w:rFonts w:ascii="Arial" w:hAnsi="Arial" w:cs="Arial"/>
          <w:bCs/>
          <w:lang w:val="bg-BG"/>
        </w:rPr>
        <w:t>информацията</w:t>
      </w:r>
      <w:r w:rsidRPr="00A42232">
        <w:rPr>
          <w:rFonts w:ascii="Arial" w:hAnsi="Arial" w:cs="Arial"/>
          <w:bCs/>
          <w:lang w:val="bg-BG"/>
        </w:rPr>
        <w:t xml:space="preserve"> на Организацията</w:t>
      </w:r>
      <w:r w:rsidR="005D48B4" w:rsidRPr="00A42232">
        <w:rPr>
          <w:rFonts w:ascii="Arial" w:hAnsi="Arial" w:cs="Arial"/>
          <w:bCs/>
          <w:lang w:val="bg-BG"/>
        </w:rPr>
        <w:t xml:space="preserve"> и непрекъснатост на процесите и </w:t>
      </w:r>
      <w:r w:rsidR="006874BA" w:rsidRPr="00A42232">
        <w:rPr>
          <w:rFonts w:ascii="Arial" w:hAnsi="Arial" w:cs="Arial"/>
          <w:bCs/>
          <w:lang w:val="bg-BG"/>
        </w:rPr>
        <w:t xml:space="preserve">предоставяните </w:t>
      </w:r>
      <w:r w:rsidR="005D48B4" w:rsidRPr="00A42232">
        <w:rPr>
          <w:rFonts w:ascii="Arial" w:hAnsi="Arial" w:cs="Arial"/>
          <w:bCs/>
          <w:lang w:val="bg-BG"/>
        </w:rPr>
        <w:t>услуги</w:t>
      </w:r>
      <w:r w:rsidRPr="00A42232">
        <w:rPr>
          <w:rFonts w:ascii="Arial" w:hAnsi="Arial" w:cs="Arial"/>
          <w:bCs/>
          <w:lang w:val="bg-BG"/>
        </w:rPr>
        <w:t>.</w:t>
      </w:r>
    </w:p>
    <w:p w14:paraId="0CB60702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ab/>
      </w:r>
    </w:p>
    <w:p w14:paraId="3E379731" w14:textId="62875936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ОБЛАСТ НА ПРИЛОЖЕНИЕ</w:t>
      </w:r>
    </w:p>
    <w:p w14:paraId="7D046B34" w14:textId="3F3FF3BE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Методиката обхваща целия процес по оценка</w:t>
      </w:r>
      <w:r w:rsidR="00F47AB5" w:rsidRPr="00A42232">
        <w:rPr>
          <w:rFonts w:ascii="Arial" w:hAnsi="Arial" w:cs="Arial"/>
          <w:bCs/>
          <w:lang w:val="bg-BG"/>
        </w:rPr>
        <w:t xml:space="preserve"> и анализ</w:t>
      </w:r>
      <w:r w:rsidRPr="00A42232">
        <w:rPr>
          <w:rFonts w:ascii="Arial" w:hAnsi="Arial" w:cs="Arial"/>
          <w:bCs/>
          <w:lang w:val="bg-BG"/>
        </w:rPr>
        <w:t xml:space="preserve"> на риска за </w:t>
      </w:r>
      <w:r w:rsidR="00F47AB5" w:rsidRPr="00A42232">
        <w:rPr>
          <w:rFonts w:ascii="Arial" w:hAnsi="Arial" w:cs="Arial"/>
          <w:bCs/>
          <w:lang w:val="bg-BG"/>
        </w:rPr>
        <w:t xml:space="preserve">процесите, услугите и обстоятелствата </w:t>
      </w:r>
      <w:r w:rsidRPr="00A42232">
        <w:rPr>
          <w:rFonts w:ascii="Arial" w:hAnsi="Arial" w:cs="Arial"/>
          <w:bCs/>
          <w:lang w:val="bg-BG"/>
        </w:rPr>
        <w:t>на организацията</w:t>
      </w:r>
      <w:r w:rsidR="00F47AB5" w:rsidRPr="00A42232">
        <w:rPr>
          <w:rFonts w:ascii="Arial" w:hAnsi="Arial" w:cs="Arial"/>
          <w:bCs/>
          <w:lang w:val="bg-BG"/>
        </w:rPr>
        <w:t>, включително процеса на въздействие върху установените рискове</w:t>
      </w:r>
      <w:r w:rsidRPr="00A42232">
        <w:rPr>
          <w:rFonts w:ascii="Arial" w:hAnsi="Arial" w:cs="Arial"/>
          <w:bCs/>
          <w:lang w:val="bg-BG"/>
        </w:rPr>
        <w:t>.</w:t>
      </w:r>
    </w:p>
    <w:p w14:paraId="2D91B423" w14:textId="77777777" w:rsidR="00CA39CD" w:rsidRPr="00A42232" w:rsidRDefault="00F47AB5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>Методиката е съобразена с регулаторни, законови и договорни изисквания и бизнес стратегията на Дружеството. Избраният метод гарантира, че оценката дава действителни, сравними и възпроизводими резултати.</w:t>
      </w:r>
    </w:p>
    <w:p w14:paraId="49B85B23" w14:textId="77777777" w:rsidR="00F47AB5" w:rsidRPr="00A42232" w:rsidRDefault="00F47AB5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408D1EF0" w14:textId="13769A77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ОТГОВОРНОСТИ И ПЪЛНОМОЩИЯ</w:t>
      </w:r>
    </w:p>
    <w:p w14:paraId="7A2CDFF0" w14:textId="3CA1D385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>Съвет</w:t>
      </w:r>
      <w:r w:rsidR="00815E22" w:rsidRPr="00A42232">
        <w:rPr>
          <w:rFonts w:ascii="Arial" w:hAnsi="Arial" w:cs="Arial"/>
          <w:lang w:val="bg-BG"/>
        </w:rPr>
        <w:t>ът</w:t>
      </w:r>
      <w:r w:rsidRPr="00A42232">
        <w:rPr>
          <w:rFonts w:ascii="Arial" w:hAnsi="Arial" w:cs="Arial"/>
          <w:lang w:val="bg-BG"/>
        </w:rPr>
        <w:t xml:space="preserve"> за управление /СУ/</w:t>
      </w:r>
      <w:r w:rsidR="00815E22" w:rsidRPr="00A42232">
        <w:rPr>
          <w:rFonts w:ascii="Arial" w:hAnsi="Arial" w:cs="Arial"/>
          <w:lang w:val="bg-BG"/>
        </w:rPr>
        <w:t xml:space="preserve"> прилага изпълнението на настоящата методика</w:t>
      </w:r>
      <w:r w:rsidRPr="00A42232">
        <w:rPr>
          <w:rFonts w:ascii="Arial" w:hAnsi="Arial" w:cs="Arial"/>
          <w:lang w:val="bg-BG"/>
        </w:rPr>
        <w:t>.</w:t>
      </w:r>
    </w:p>
    <w:p w14:paraId="2697EA0F" w14:textId="77777777" w:rsidR="0064095F" w:rsidRPr="00A42232" w:rsidRDefault="0064095F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14:paraId="2CFB07CF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567592E" w14:textId="273C668A" w:rsidR="00532A97" w:rsidRPr="00A42232" w:rsidRDefault="00532A97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ТЕРМИНИ, ОПРЕДЕЛEНИЯ, ОЗНАЧЕНИЯ И СЪКРАЩЕНИЯ</w:t>
      </w:r>
    </w:p>
    <w:p w14:paraId="2435A02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A42232">
        <w:rPr>
          <w:rFonts w:ascii="Arial" w:hAnsi="Arial" w:cs="Arial"/>
          <w:lang w:val="bg-BG"/>
        </w:rPr>
        <w:tab/>
        <w:t>Съгласно НИСУ</w:t>
      </w:r>
      <w:r w:rsidR="00F47AB5" w:rsidRPr="00A42232">
        <w:rPr>
          <w:rFonts w:ascii="Arial" w:hAnsi="Arial" w:cs="Arial"/>
          <w:lang w:val="bg-BG"/>
        </w:rPr>
        <w:t>.</w:t>
      </w:r>
    </w:p>
    <w:p w14:paraId="384E9CD7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AE3B5D1" w14:textId="6F8EC9DA" w:rsidR="00CA39CD" w:rsidRPr="00A42232" w:rsidRDefault="00CA39CD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ОПИСАНИЕ НА МЕТОДИКАТА</w:t>
      </w:r>
    </w:p>
    <w:p w14:paraId="4CC2DCA8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6A97E8AE" w14:textId="77777777" w:rsidR="00CA39CD" w:rsidRPr="00A42232" w:rsidRDefault="00CA39CD" w:rsidP="00DC1770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5.1.</w:t>
      </w:r>
      <w:r w:rsidRPr="00A42232">
        <w:rPr>
          <w:rFonts w:ascii="Arial" w:hAnsi="Arial" w:cs="Arial"/>
          <w:b/>
          <w:bCs/>
          <w:lang w:val="bg-BG"/>
        </w:rPr>
        <w:tab/>
      </w:r>
      <w:r w:rsidRPr="00A42232">
        <w:rPr>
          <w:rFonts w:ascii="Arial" w:hAnsi="Arial" w:cs="Arial"/>
          <w:b/>
          <w:bCs/>
          <w:caps/>
          <w:lang w:val="bg-BG"/>
        </w:rPr>
        <w:t>Общи положения</w:t>
      </w:r>
    </w:p>
    <w:p w14:paraId="60C63845" w14:textId="382366FF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Информацията е актив, който има определена стойност за Организацията и следователно трябва да бъде защитен по подходящ начин. Информационната сигурност предпазва </w:t>
      </w:r>
      <w:r w:rsidR="00F47AB5" w:rsidRPr="00A42232">
        <w:rPr>
          <w:rFonts w:ascii="Arial" w:hAnsi="Arial" w:cs="Arial"/>
          <w:bCs/>
          <w:lang w:val="bg-BG"/>
        </w:rPr>
        <w:t xml:space="preserve">процесите и </w:t>
      </w:r>
      <w:r w:rsidRPr="00A42232">
        <w:rPr>
          <w:rFonts w:ascii="Arial" w:hAnsi="Arial" w:cs="Arial"/>
          <w:bCs/>
          <w:lang w:val="bg-BG"/>
        </w:rPr>
        <w:t xml:space="preserve">активите на Организацията от заплахи, с цел осигуряване непрекъснатост на </w:t>
      </w:r>
      <w:r w:rsidR="00F47AB5" w:rsidRPr="00A42232">
        <w:rPr>
          <w:rFonts w:ascii="Arial" w:hAnsi="Arial" w:cs="Arial"/>
          <w:bCs/>
          <w:lang w:val="bg-BG"/>
        </w:rPr>
        <w:t>дейността и предоставяните продукти и услуги</w:t>
      </w:r>
      <w:r w:rsidRPr="00A42232">
        <w:rPr>
          <w:rFonts w:ascii="Arial" w:hAnsi="Arial" w:cs="Arial"/>
          <w:bCs/>
          <w:lang w:val="bg-BG"/>
        </w:rPr>
        <w:t xml:space="preserve">, минимизиране на щетите и повишаване </w:t>
      </w:r>
      <w:r w:rsidR="00F47AB5" w:rsidRPr="00A42232">
        <w:rPr>
          <w:rFonts w:ascii="Arial" w:hAnsi="Arial" w:cs="Arial"/>
          <w:bCs/>
          <w:lang w:val="bg-BG"/>
        </w:rPr>
        <w:t xml:space="preserve">ефикасността </w:t>
      </w:r>
      <w:r w:rsidRPr="00A42232">
        <w:rPr>
          <w:rFonts w:ascii="Arial" w:hAnsi="Arial" w:cs="Arial"/>
          <w:bCs/>
          <w:lang w:val="bg-BG"/>
        </w:rPr>
        <w:t>от дейността.</w:t>
      </w:r>
    </w:p>
    <w:p w14:paraId="2F699FD6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Сигурността на информацията се характеризира като запазване на:</w:t>
      </w:r>
    </w:p>
    <w:p w14:paraId="02259662" w14:textId="41330EA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>Конфиденциалността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информацията </w:t>
      </w:r>
      <w:r w:rsidRPr="00A42232">
        <w:rPr>
          <w:rFonts w:ascii="Arial" w:hAnsi="Arial" w:cs="Arial"/>
          <w:bCs/>
          <w:lang w:val="bg-BG"/>
        </w:rPr>
        <w:t>е достъпна само за тези, които са упълномощени да имат достъп до нея.</w:t>
      </w:r>
    </w:p>
    <w:p w14:paraId="7706E592" w14:textId="7F7445B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/>
          <w:bCs/>
          <w:lang w:val="bg-BG"/>
        </w:rPr>
        <w:t>Цялостността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гарантиране </w:t>
      </w:r>
      <w:r w:rsidRPr="00A42232">
        <w:rPr>
          <w:rFonts w:ascii="Arial" w:hAnsi="Arial" w:cs="Arial"/>
          <w:bCs/>
          <w:lang w:val="bg-BG"/>
        </w:rPr>
        <w:t>на точността и пълнотата на информацията и на методите за обработка.</w:t>
      </w:r>
    </w:p>
    <w:p w14:paraId="5EA2062E" w14:textId="7201C38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/>
          <w:bCs/>
          <w:lang w:val="bg-BG"/>
        </w:rPr>
        <w:t>Достъпността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когато </w:t>
      </w:r>
      <w:r w:rsidRPr="00A42232">
        <w:rPr>
          <w:rFonts w:ascii="Arial" w:hAnsi="Arial" w:cs="Arial"/>
          <w:bCs/>
          <w:lang w:val="bg-BG"/>
        </w:rPr>
        <w:t>е необходимо, упълномощените потребители имат достъп до информацията и свързаните с нея активи.</w:t>
      </w:r>
    </w:p>
    <w:p w14:paraId="08D3F219" w14:textId="1C222B76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</w:r>
      <w:r w:rsidRPr="00A42232">
        <w:rPr>
          <w:rFonts w:ascii="Arial" w:hAnsi="Arial" w:cs="Arial"/>
          <w:b/>
          <w:bCs/>
          <w:lang w:val="bg-BG"/>
        </w:rPr>
        <w:t>Правно съответствие</w:t>
      </w:r>
      <w:r w:rsidRPr="00A42232">
        <w:rPr>
          <w:rFonts w:ascii="Arial" w:hAnsi="Arial" w:cs="Arial"/>
          <w:bCs/>
          <w:lang w:val="bg-BG"/>
        </w:rPr>
        <w:t xml:space="preserve">: </w:t>
      </w:r>
      <w:r w:rsidR="00F47AB5" w:rsidRPr="00A42232">
        <w:rPr>
          <w:rFonts w:ascii="Arial" w:hAnsi="Arial" w:cs="Arial"/>
          <w:bCs/>
          <w:lang w:val="bg-BG"/>
        </w:rPr>
        <w:t xml:space="preserve">съобразяване </w:t>
      </w:r>
      <w:r w:rsidRPr="00A42232">
        <w:rPr>
          <w:rFonts w:ascii="Arial" w:hAnsi="Arial" w:cs="Arial"/>
          <w:bCs/>
          <w:lang w:val="bg-BG"/>
        </w:rPr>
        <w:t>дейността на Организацията с изискванията на действащата приложима нормативна база</w:t>
      </w:r>
      <w:r w:rsidR="00F47AB5" w:rsidRPr="00A42232">
        <w:rPr>
          <w:rFonts w:ascii="Arial" w:hAnsi="Arial" w:cs="Arial"/>
          <w:bCs/>
          <w:lang w:val="bg-BG"/>
        </w:rPr>
        <w:t xml:space="preserve"> и договорните изисквания</w:t>
      </w:r>
      <w:r w:rsidRPr="00A42232">
        <w:rPr>
          <w:rFonts w:ascii="Arial" w:hAnsi="Arial" w:cs="Arial"/>
          <w:bCs/>
          <w:lang w:val="bg-BG"/>
        </w:rPr>
        <w:t>.</w:t>
      </w:r>
    </w:p>
    <w:p w14:paraId="45FB6553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Сигурността на информацията се постига посредством въвеждане на подходящ набор от средства за контрол, които могат да бъдат: политики, препоръчителни практики, процедури, организационни структури и програмни функции. </w:t>
      </w:r>
    </w:p>
    <w:p w14:paraId="586AFC7D" w14:textId="61614F2D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От особено значение за </w:t>
      </w:r>
      <w:r w:rsidR="006D2AEB" w:rsidRPr="00A42232">
        <w:rPr>
          <w:rFonts w:ascii="Arial" w:hAnsi="Arial" w:cs="Arial"/>
          <w:bCs/>
          <w:lang w:val="bg-BG"/>
        </w:rPr>
        <w:t xml:space="preserve">дейността на Организацията е </w:t>
      </w:r>
      <w:r w:rsidRPr="00A42232">
        <w:rPr>
          <w:rFonts w:ascii="Arial" w:hAnsi="Arial" w:cs="Arial"/>
          <w:bCs/>
          <w:lang w:val="bg-BG"/>
        </w:rPr>
        <w:t>оценката на рисковите фактори, които оценяват:</w:t>
      </w:r>
    </w:p>
    <w:p w14:paraId="1B65315C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  <w:t>важността на защитавания процес;</w:t>
      </w:r>
    </w:p>
    <w:p w14:paraId="14236A1F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стойността, чувствителността и важността на информацията, която подлежи на защита;</w:t>
      </w:r>
    </w:p>
    <w:p w14:paraId="2DAAD69E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предишен опит от проникване (пробив) в системата за сигурност и регистрирани злоупотреби и нарушения;</w:t>
      </w:r>
    </w:p>
    <w:p w14:paraId="0DF83D73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lastRenderedPageBreak/>
        <w:t>d)</w:t>
      </w:r>
      <w:r w:rsidRPr="00A42232">
        <w:rPr>
          <w:rFonts w:ascii="Arial" w:hAnsi="Arial" w:cs="Arial"/>
          <w:bCs/>
          <w:lang w:val="bg-BG"/>
        </w:rPr>
        <w:tab/>
        <w:t>процесите на интеграция и взаимодействие</w:t>
      </w:r>
      <w:bookmarkStart w:id="0" w:name="_GoBack"/>
      <w:bookmarkEnd w:id="0"/>
      <w:r w:rsidRPr="00A42232">
        <w:rPr>
          <w:rFonts w:ascii="Arial" w:hAnsi="Arial" w:cs="Arial"/>
          <w:bCs/>
          <w:lang w:val="bg-BG"/>
        </w:rPr>
        <w:t xml:space="preserve"> на Организацията и нейните информационни системи.</w:t>
      </w:r>
    </w:p>
    <w:p w14:paraId="075A1449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25C8EE24" w14:textId="1ABAFCBD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Оценката на риска е един от ключовите процеси </w:t>
      </w:r>
      <w:r w:rsidR="00F47AB5" w:rsidRPr="00A42232">
        <w:rPr>
          <w:rFonts w:ascii="Arial" w:hAnsi="Arial" w:cs="Arial"/>
          <w:bCs/>
          <w:lang w:val="bg-BG"/>
        </w:rPr>
        <w:t>за Организацията</w:t>
      </w:r>
      <w:r w:rsidRPr="00A42232">
        <w:rPr>
          <w:rFonts w:ascii="Arial" w:hAnsi="Arial" w:cs="Arial"/>
          <w:bCs/>
          <w:lang w:val="bg-BG"/>
        </w:rPr>
        <w:t>. Без такава оценка, Организацията не може да идентифицира:</w:t>
      </w:r>
    </w:p>
    <w:p w14:paraId="2864A8B5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Cs/>
          <w:lang w:val="bg-BG"/>
        </w:rPr>
        <w:t xml:space="preserve">процесите, услугите, обстоятелствата и </w:t>
      </w:r>
      <w:r w:rsidRPr="00A42232">
        <w:rPr>
          <w:rFonts w:ascii="Arial" w:hAnsi="Arial" w:cs="Arial"/>
          <w:bCs/>
          <w:lang w:val="bg-BG"/>
        </w:rPr>
        <w:t>активите, подлежащи на защита (третиране);</w:t>
      </w:r>
    </w:p>
    <w:p w14:paraId="38A8E220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нивото към което тази защита трябва да бъде приложена;</w:t>
      </w:r>
    </w:p>
    <w:p w14:paraId="41F7AC35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необходимите ресурси;</w:t>
      </w:r>
    </w:p>
    <w:p w14:paraId="55964B23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>оперативните ограничения, които организацията смята за подходящи за намаляването на риска до приемливо ниво.</w:t>
      </w:r>
    </w:p>
    <w:p w14:paraId="01CD6E69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41116CD0" w14:textId="1C689E03" w:rsidR="00CA39CD" w:rsidRPr="00A42232" w:rsidRDefault="00F47AB5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Резултатите </w:t>
      </w:r>
      <w:r w:rsidR="00CA39CD" w:rsidRPr="00A42232">
        <w:rPr>
          <w:rFonts w:ascii="Arial" w:hAnsi="Arial" w:cs="Arial"/>
          <w:bCs/>
          <w:lang w:val="bg-BG"/>
        </w:rPr>
        <w:t>от оценката на риска служат за определяне:</w:t>
      </w:r>
    </w:p>
    <w:p w14:paraId="54884A05" w14:textId="74828C6A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a)</w:t>
      </w:r>
      <w:r w:rsidRPr="00A42232">
        <w:rPr>
          <w:rFonts w:ascii="Arial" w:hAnsi="Arial" w:cs="Arial"/>
          <w:bCs/>
          <w:lang w:val="bg-BG"/>
        </w:rPr>
        <w:tab/>
      </w:r>
      <w:r w:rsidR="00F47AB5" w:rsidRPr="00A42232">
        <w:rPr>
          <w:rFonts w:ascii="Arial" w:hAnsi="Arial" w:cs="Arial"/>
          <w:bCs/>
          <w:lang w:val="bg-BG"/>
        </w:rPr>
        <w:t>важността на процесите, активите, услугите и обстоятелствата</w:t>
      </w:r>
      <w:r w:rsidRPr="00A42232">
        <w:rPr>
          <w:rFonts w:ascii="Arial" w:hAnsi="Arial" w:cs="Arial"/>
          <w:bCs/>
          <w:lang w:val="bg-BG"/>
        </w:rPr>
        <w:t>;</w:t>
      </w:r>
    </w:p>
    <w:p w14:paraId="0B8C8639" w14:textId="4F51A89B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 xml:space="preserve">заплахите </w:t>
      </w:r>
      <w:r w:rsidR="00F47AB5" w:rsidRPr="00A42232">
        <w:rPr>
          <w:rFonts w:ascii="Arial" w:hAnsi="Arial" w:cs="Arial"/>
          <w:bCs/>
          <w:lang w:val="bg-BG"/>
        </w:rPr>
        <w:t>и рисковете, които възникват</w:t>
      </w:r>
      <w:r w:rsidRPr="00A42232">
        <w:rPr>
          <w:rFonts w:ascii="Arial" w:hAnsi="Arial" w:cs="Arial"/>
          <w:bCs/>
          <w:lang w:val="bg-BG"/>
        </w:rPr>
        <w:t>;</w:t>
      </w:r>
    </w:p>
    <w:p w14:paraId="2905FB7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 xml:space="preserve">вероятността тези заплахи </w:t>
      </w:r>
      <w:r w:rsidR="00F47AB5" w:rsidRPr="00A42232">
        <w:rPr>
          <w:rFonts w:ascii="Arial" w:hAnsi="Arial" w:cs="Arial"/>
          <w:bCs/>
          <w:lang w:val="bg-BG"/>
        </w:rPr>
        <w:t xml:space="preserve">и рискове </w:t>
      </w:r>
      <w:r w:rsidRPr="00A42232">
        <w:rPr>
          <w:rFonts w:ascii="Arial" w:hAnsi="Arial" w:cs="Arial"/>
          <w:bCs/>
          <w:lang w:val="bg-BG"/>
        </w:rPr>
        <w:t>да се случат;</w:t>
      </w:r>
    </w:p>
    <w:p w14:paraId="658CFE5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 xml:space="preserve">въздействието </w:t>
      </w:r>
      <w:r w:rsidR="00F47AB5" w:rsidRPr="00A42232">
        <w:rPr>
          <w:rFonts w:ascii="Arial" w:hAnsi="Arial" w:cs="Arial"/>
          <w:bCs/>
          <w:lang w:val="bg-BG"/>
        </w:rPr>
        <w:t xml:space="preserve">им </w:t>
      </w:r>
      <w:r w:rsidRPr="00A42232">
        <w:rPr>
          <w:rFonts w:ascii="Arial" w:hAnsi="Arial" w:cs="Arial"/>
          <w:bCs/>
          <w:lang w:val="bg-BG"/>
        </w:rPr>
        <w:t>върху Организацията</w:t>
      </w:r>
      <w:r w:rsidR="00F47AB5" w:rsidRPr="00A42232">
        <w:rPr>
          <w:rFonts w:ascii="Arial" w:hAnsi="Arial" w:cs="Arial"/>
          <w:bCs/>
          <w:lang w:val="bg-BG"/>
        </w:rPr>
        <w:t xml:space="preserve"> и постигането на целите й</w:t>
      </w:r>
      <w:r w:rsidRPr="00A42232">
        <w:rPr>
          <w:rFonts w:ascii="Arial" w:hAnsi="Arial" w:cs="Arial"/>
          <w:bCs/>
          <w:lang w:val="bg-BG"/>
        </w:rPr>
        <w:t>.</w:t>
      </w:r>
    </w:p>
    <w:p w14:paraId="6D07127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435C79E2" w14:textId="3B75A20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След извършване на оценката на риска, Организацията избира подходящата стратегия и тактически приоритети за </w:t>
      </w:r>
      <w:r w:rsidR="0040125C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 xml:space="preserve">на </w:t>
      </w:r>
      <w:r w:rsidR="0040125C" w:rsidRPr="00A42232">
        <w:rPr>
          <w:rFonts w:ascii="Arial" w:hAnsi="Arial" w:cs="Arial"/>
          <w:b/>
          <w:bCs/>
          <w:lang w:val="bg-BG"/>
        </w:rPr>
        <w:t>много високия и висок риск</w:t>
      </w:r>
      <w:r w:rsidRPr="00A42232">
        <w:rPr>
          <w:rFonts w:ascii="Arial" w:hAnsi="Arial" w:cs="Arial"/>
          <w:bCs/>
          <w:lang w:val="bg-BG"/>
        </w:rPr>
        <w:t>.</w:t>
      </w:r>
    </w:p>
    <w:p w14:paraId="4DBCA95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59B9716E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При оценяване на риска персоналът документира: </w:t>
      </w:r>
    </w:p>
    <w:p w14:paraId="3A416858" w14:textId="64340D6E" w:rsidR="00CA39CD" w:rsidRPr="00A42232" w:rsidRDefault="00CA39CD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идентификацията и оценката на </w:t>
      </w:r>
      <w:r w:rsidR="0040125C" w:rsidRPr="00A42232">
        <w:rPr>
          <w:bCs/>
        </w:rPr>
        <w:t xml:space="preserve">процесите, услугите и обстоятелствата, влияещи на дейността </w:t>
      </w:r>
      <w:r w:rsidRPr="00A42232">
        <w:rPr>
          <w:bCs/>
        </w:rPr>
        <w:t>на Организацията;</w:t>
      </w:r>
    </w:p>
    <w:p w14:paraId="7A4CDA92" w14:textId="3BF41219" w:rsidR="00CA39CD" w:rsidRPr="00A42232" w:rsidRDefault="00CA39CD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идентификацията и оценката на заплахите</w:t>
      </w:r>
      <w:r w:rsidR="0040125C" w:rsidRPr="00A42232">
        <w:rPr>
          <w:bCs/>
        </w:rPr>
        <w:t xml:space="preserve"> и рисковете</w:t>
      </w:r>
      <w:r w:rsidRPr="00A42232">
        <w:rPr>
          <w:bCs/>
        </w:rPr>
        <w:t>, уязвимите места</w:t>
      </w:r>
      <w:r w:rsidR="0040125C" w:rsidRPr="00A42232">
        <w:rPr>
          <w:bCs/>
        </w:rPr>
        <w:t>, въздействието им върху Организацията</w:t>
      </w:r>
      <w:r w:rsidRPr="00A42232">
        <w:rPr>
          <w:bCs/>
        </w:rPr>
        <w:t xml:space="preserve"> и вероятността за тяхната реализация;</w:t>
      </w:r>
    </w:p>
    <w:p w14:paraId="716A14BD" w14:textId="77777777" w:rsidR="0040125C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идентификация на собствениците на идентифицираните рискове;</w:t>
      </w:r>
    </w:p>
    <w:p w14:paraId="0DAA80B0" w14:textId="0D967687" w:rsidR="00CA39CD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определяне нивата на риск</w:t>
      </w:r>
      <w:r w:rsidR="00CA39CD" w:rsidRPr="00A42232">
        <w:rPr>
          <w:bCs/>
        </w:rPr>
        <w:t>;</w:t>
      </w:r>
    </w:p>
    <w:p w14:paraId="61179450" w14:textId="77777777" w:rsidR="00D3440F" w:rsidRPr="00A42232" w:rsidRDefault="00D3440F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приоритетите за </w:t>
      </w:r>
      <w:r w:rsidR="009E5A28" w:rsidRPr="00A42232">
        <w:rPr>
          <w:bCs/>
        </w:rPr>
        <w:t>въздействието на риска (с много висока и висока стойност);</w:t>
      </w:r>
    </w:p>
    <w:p w14:paraId="60A199A0" w14:textId="06C11111" w:rsidR="00CA39CD" w:rsidRPr="00A42232" w:rsidRDefault="0040125C" w:rsidP="0073340E">
      <w:pPr>
        <w:pStyle w:val="ListParagraph"/>
        <w:numPr>
          <w:ilvl w:val="0"/>
          <w:numId w:val="34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в</w:t>
      </w:r>
      <w:r w:rsidR="00CA39CD" w:rsidRPr="00A42232">
        <w:rPr>
          <w:bCs/>
        </w:rPr>
        <w:t>торичната оценка на рисковете (с много висока и висока стойност) след третиране.</w:t>
      </w:r>
    </w:p>
    <w:p w14:paraId="328F83CA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6BFAF1B" w14:textId="77777777" w:rsidR="00CA39CD" w:rsidRPr="00A42232" w:rsidRDefault="00CA39CD" w:rsidP="0073340E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5.2. </w:t>
      </w:r>
      <w:r w:rsidRPr="00A42232">
        <w:rPr>
          <w:rFonts w:ascii="Arial" w:hAnsi="Arial" w:cs="Arial"/>
          <w:b/>
          <w:bCs/>
          <w:lang w:val="bg-BG"/>
        </w:rPr>
        <w:tab/>
        <w:t>МЕТОДИКА ЗА ИЗЧИСЛЯВАНЕ НА ОЦЕНКАТА НА ВЪЗДЕЙСТВИЕТО НА РИСКА</w:t>
      </w:r>
    </w:p>
    <w:p w14:paraId="42AD66AA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1486905" w14:textId="68696BB0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Оценка на въздействието на риска се пресмята за всеки </w:t>
      </w:r>
      <w:r w:rsidR="002D6199" w:rsidRPr="00A42232">
        <w:rPr>
          <w:rFonts w:ascii="Arial" w:hAnsi="Arial" w:cs="Arial"/>
          <w:bCs/>
          <w:lang w:val="bg-BG"/>
        </w:rPr>
        <w:t>процес, услуга и обстоятелство</w:t>
      </w:r>
      <w:r w:rsidRPr="00A42232">
        <w:rPr>
          <w:rFonts w:ascii="Arial" w:hAnsi="Arial" w:cs="Arial"/>
          <w:bCs/>
          <w:lang w:val="bg-BG"/>
        </w:rPr>
        <w:t xml:space="preserve"> и съответно за всяка </w:t>
      </w:r>
      <w:r w:rsidR="002D6199" w:rsidRPr="00A42232">
        <w:rPr>
          <w:rFonts w:ascii="Arial" w:hAnsi="Arial" w:cs="Arial"/>
          <w:bCs/>
          <w:lang w:val="bg-BG"/>
        </w:rPr>
        <w:t xml:space="preserve">идентифицирана </w:t>
      </w:r>
      <w:r w:rsidRPr="00A42232">
        <w:rPr>
          <w:rFonts w:ascii="Arial" w:hAnsi="Arial" w:cs="Arial"/>
          <w:bCs/>
          <w:lang w:val="bg-BG"/>
        </w:rPr>
        <w:t>заплаха</w:t>
      </w:r>
      <w:r w:rsidR="002D6199" w:rsidRPr="00A42232">
        <w:rPr>
          <w:rFonts w:ascii="Arial" w:hAnsi="Arial" w:cs="Arial"/>
          <w:bCs/>
          <w:lang w:val="bg-BG"/>
        </w:rPr>
        <w:t>/риск</w:t>
      </w:r>
      <w:r w:rsidRPr="00A42232">
        <w:rPr>
          <w:rFonts w:ascii="Arial" w:hAnsi="Arial" w:cs="Arial"/>
          <w:bCs/>
          <w:lang w:val="bg-BG"/>
        </w:rPr>
        <w:t xml:space="preserve">. </w:t>
      </w:r>
    </w:p>
    <w:p w14:paraId="21F18F74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Изчислението на въздействието на риска включва следните компоненти:</w:t>
      </w:r>
    </w:p>
    <w:p w14:paraId="4B19162E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C74AFAA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383D523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3948B63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64B42F7A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6F8E4557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40071BA2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6BBBE799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2B0B8F1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0B3BFCD" w14:textId="305984EE" w:rsidR="00654189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54D72D4" w14:textId="13CF8F79" w:rsidR="00A42232" w:rsidRDefault="00A42232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1CBFD71F" w14:textId="77777777" w:rsidR="00A42232" w:rsidRPr="00A42232" w:rsidRDefault="00A42232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AD21BE7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9852D48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tbl>
      <w:tblPr>
        <w:tblW w:w="9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7010"/>
        <w:gridCol w:w="2748"/>
      </w:tblGrid>
      <w:tr w:rsidR="00654189" w:rsidRPr="00A42232" w14:paraId="4D9AA886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6FE1E" w14:textId="77777777" w:rsidR="00654189" w:rsidRPr="00A42232" w:rsidRDefault="00654189" w:rsidP="00FF7DF8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lang w:val="bg-BG" w:eastAsia="ar-SA"/>
              </w:rPr>
              <w:lastRenderedPageBreak/>
              <w:t>Компоненти на въздействието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FB25E" w14:textId="77777777" w:rsidR="00654189" w:rsidRPr="00A42232" w:rsidRDefault="00654189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lang w:val="bg-BG" w:eastAsia="ar-SA"/>
              </w:rPr>
              <w:t>Обхват</w:t>
            </w:r>
          </w:p>
        </w:tc>
      </w:tr>
      <w:tr w:rsidR="00654189" w:rsidRPr="00A42232" w14:paraId="582216C5" w14:textId="77777777" w:rsidTr="00FF7DF8">
        <w:trPr>
          <w:cantSplit/>
          <w:trHeight w:val="496"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FF791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Идентифициране на конкретните заплахи/рискове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95C2D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специфично </w:t>
            </w:r>
          </w:p>
        </w:tc>
      </w:tr>
      <w:tr w:rsidR="00654189" w:rsidRPr="00A42232" w14:paraId="1396973E" w14:textId="77777777" w:rsidTr="00FF7DF8">
        <w:trPr>
          <w:cantSplit/>
          <w:trHeight w:val="496"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0570A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Дефиниране характеристиките, касаещи информационната сигурност  за конкретния процес/обстоятелство, при реализация на конкретната заплаха/риск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7DB73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К-конфиденциалност; </w:t>
            </w:r>
          </w:p>
          <w:p w14:paraId="079A82D4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Ц-цялостност;</w:t>
            </w:r>
          </w:p>
          <w:p w14:paraId="4D99AD65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Д-достъпност;</w:t>
            </w:r>
          </w:p>
          <w:p w14:paraId="1B9DE63E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П-правно съответствие</w:t>
            </w:r>
          </w:p>
        </w:tc>
      </w:tr>
      <w:tr w:rsidR="00654189" w:rsidRPr="00A42232" w14:paraId="2834F604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4DA47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Идентифициране на собственика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68479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Специфично</w:t>
            </w:r>
          </w:p>
        </w:tc>
      </w:tr>
      <w:tr w:rsidR="00654189" w:rsidRPr="00A42232" w14:paraId="1DFC1F33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ECC33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на въздействието на потенциалната заплаха/риск за дейността на Организацията - 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C84B7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 xml:space="preserve">1 - 4 (4 най-висока) </w:t>
            </w:r>
          </w:p>
        </w:tc>
      </w:tr>
      <w:tr w:rsidR="00654189" w:rsidRPr="00A42232" w14:paraId="395705E0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459C46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на вероятността от реализирано проявление на заплахата/риска - В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924D6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1 - 3 (3 най-висока)</w:t>
            </w:r>
          </w:p>
        </w:tc>
      </w:tr>
      <w:tr w:rsidR="00654189" w:rsidRPr="00A42232" w14:paraId="2565F28B" w14:textId="77777777" w:rsidTr="00FF7DF8">
        <w:trPr>
          <w:cantSplit/>
          <w:jc w:val="center"/>
        </w:trPr>
        <w:tc>
          <w:tcPr>
            <w:tcW w:w="7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93DF0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lang w:val="bg-BG" w:eastAsia="ar-SA"/>
              </w:rPr>
              <w:t>Определяне стойността /нивото/ на риска</w:t>
            </w:r>
          </w:p>
        </w:tc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9F8AD" w14:textId="77777777" w:rsidR="00654189" w:rsidRPr="00A42232" w:rsidRDefault="00654189" w:rsidP="00654189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А х В (max 12)</w:t>
            </w:r>
          </w:p>
        </w:tc>
      </w:tr>
    </w:tbl>
    <w:p w14:paraId="53169556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749B7B56" w14:textId="77777777" w:rsidR="00654189" w:rsidRPr="00A42232" w:rsidRDefault="00654189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3FE1CFE" w14:textId="3EC5CCD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След пресмятане </w:t>
      </w:r>
      <w:r w:rsidR="00756539" w:rsidRPr="00A42232">
        <w:rPr>
          <w:rFonts w:ascii="Arial" w:hAnsi="Arial" w:cs="Arial"/>
          <w:bCs/>
          <w:lang w:val="bg-BG"/>
        </w:rPr>
        <w:t>нивата на риск</w:t>
      </w:r>
      <w:r w:rsidRPr="00A42232">
        <w:rPr>
          <w:rFonts w:ascii="Arial" w:hAnsi="Arial" w:cs="Arial"/>
          <w:bCs/>
          <w:lang w:val="bg-BG"/>
        </w:rPr>
        <w:t xml:space="preserve">, Организацията </w:t>
      </w:r>
      <w:r w:rsidR="00756539" w:rsidRPr="00A42232">
        <w:rPr>
          <w:rFonts w:ascii="Arial" w:hAnsi="Arial" w:cs="Arial"/>
          <w:bCs/>
          <w:lang w:val="bg-BG"/>
        </w:rPr>
        <w:t xml:space="preserve">сравнява резултатите от анализа на риска с критериите за приемлив риск и </w:t>
      </w:r>
      <w:r w:rsidRPr="00A42232">
        <w:rPr>
          <w:rFonts w:ascii="Arial" w:hAnsi="Arial" w:cs="Arial"/>
          <w:bCs/>
          <w:lang w:val="bg-BG"/>
        </w:rPr>
        <w:t xml:space="preserve">идентифицира и предприема мерки за </w:t>
      </w:r>
      <w:r w:rsidR="00756539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 xml:space="preserve">на </w:t>
      </w:r>
      <w:r w:rsidR="00756539" w:rsidRPr="00A42232">
        <w:rPr>
          <w:rFonts w:ascii="Arial" w:hAnsi="Arial" w:cs="Arial"/>
          <w:bCs/>
          <w:lang w:val="bg-BG"/>
        </w:rPr>
        <w:t>високия и много висок риск</w:t>
      </w:r>
      <w:r w:rsidRPr="00A42232">
        <w:rPr>
          <w:rFonts w:ascii="Arial" w:hAnsi="Arial" w:cs="Arial"/>
          <w:bCs/>
          <w:lang w:val="bg-BG"/>
        </w:rPr>
        <w:t>.</w:t>
      </w:r>
      <w:r w:rsidR="00756539" w:rsidRPr="00A42232">
        <w:rPr>
          <w:rFonts w:ascii="Arial" w:hAnsi="Arial" w:cs="Arial"/>
          <w:bCs/>
          <w:lang w:val="bg-BG"/>
        </w:rPr>
        <w:t xml:space="preserve"> Рисковете с ниво нисък и среден</w:t>
      </w:r>
      <w:r w:rsidR="002747D8" w:rsidRPr="00A42232">
        <w:rPr>
          <w:rFonts w:ascii="Arial" w:hAnsi="Arial" w:cs="Arial"/>
          <w:bCs/>
          <w:lang w:val="bg-BG"/>
        </w:rPr>
        <w:t>,</w:t>
      </w:r>
      <w:r w:rsidR="00756539" w:rsidRPr="00A42232">
        <w:rPr>
          <w:rFonts w:ascii="Arial" w:hAnsi="Arial" w:cs="Arial"/>
          <w:bCs/>
          <w:lang w:val="bg-BG"/>
        </w:rPr>
        <w:t xml:space="preserve"> по решение на Управителя могат допълнително да се третират, само ако вложените средства оправдават очакваните резултати.</w:t>
      </w:r>
    </w:p>
    <w:p w14:paraId="36AB14F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Информацията за всеки компонент на въздействието на риска се събира в следната последователност:</w:t>
      </w:r>
    </w:p>
    <w:p w14:paraId="5C510A25" w14:textId="454F9EE8" w:rsidR="00756539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и</w:t>
      </w:r>
      <w:r w:rsidR="00756539" w:rsidRPr="00A42232">
        <w:rPr>
          <w:bCs/>
        </w:rPr>
        <w:t>дентифициране на процесите, услугите и обстоятелствата;</w:t>
      </w:r>
    </w:p>
    <w:p w14:paraId="2BFF1E49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видовете заплахи и рискове;</w:t>
      </w:r>
    </w:p>
    <w:p w14:paraId="75399F1F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собственика на риска;</w:t>
      </w:r>
    </w:p>
    <w:p w14:paraId="3E9A68D7" w14:textId="77777777" w:rsidR="00756539" w:rsidRPr="00A42232" w:rsidRDefault="00756539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характеристиките, върху които ще въздейства потенциалната заплаха/риск (не е приложимо за услугите);</w:t>
      </w:r>
    </w:p>
    <w:p w14:paraId="44B4CE41" w14:textId="77777777" w:rsidR="00756539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въздействието от реализирането на заплахата/риска (A);</w:t>
      </w:r>
    </w:p>
    <w:p w14:paraId="67597EC2" w14:textId="77777777" w:rsidR="003547AF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на вероятността от проявление на заплахата/риска (B);</w:t>
      </w:r>
    </w:p>
    <w:p w14:paraId="6F60CEF0" w14:textId="77777777" w:rsidR="003547AF" w:rsidRPr="00A42232" w:rsidRDefault="003547AF" w:rsidP="0073340E">
      <w:pPr>
        <w:pStyle w:val="ListParagraph"/>
        <w:numPr>
          <w:ilvl w:val="0"/>
          <w:numId w:val="35"/>
        </w:numPr>
        <w:spacing w:after="0" w:line="240" w:lineRule="auto"/>
        <w:rPr>
          <w:bCs/>
        </w:rPr>
      </w:pPr>
      <w:r w:rsidRPr="00A42232">
        <w:rPr>
          <w:bCs/>
        </w:rPr>
        <w:t>определяне нивото (стойността) на риска.</w:t>
      </w:r>
    </w:p>
    <w:p w14:paraId="37C0C625" w14:textId="235CD5B5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Оценката на риска позволява на Организацията да съсредоточи противодействащите защити върху заплахите</w:t>
      </w:r>
      <w:r w:rsidR="003547AF" w:rsidRPr="00A42232">
        <w:rPr>
          <w:rFonts w:ascii="Arial" w:hAnsi="Arial" w:cs="Arial"/>
          <w:bCs/>
          <w:lang w:val="bg-BG"/>
        </w:rPr>
        <w:t xml:space="preserve"> и рисковете</w:t>
      </w:r>
      <w:r w:rsidRPr="00A42232">
        <w:rPr>
          <w:rFonts w:ascii="Arial" w:hAnsi="Arial" w:cs="Arial"/>
          <w:bCs/>
          <w:lang w:val="bg-BG"/>
        </w:rPr>
        <w:t xml:space="preserve">, асоциирани с </w:t>
      </w:r>
      <w:r w:rsidR="003547AF" w:rsidRPr="00A42232">
        <w:rPr>
          <w:rFonts w:ascii="Arial" w:hAnsi="Arial" w:cs="Arial"/>
          <w:bCs/>
          <w:lang w:val="bg-BG"/>
        </w:rPr>
        <w:t xml:space="preserve">процесите/услугите </w:t>
      </w:r>
      <w:r w:rsidRPr="00A42232">
        <w:rPr>
          <w:rFonts w:ascii="Arial" w:hAnsi="Arial" w:cs="Arial"/>
          <w:bCs/>
          <w:lang w:val="bg-BG"/>
        </w:rPr>
        <w:t xml:space="preserve">с най-висока </w:t>
      </w:r>
      <w:r w:rsidR="003547AF" w:rsidRPr="00A42232">
        <w:rPr>
          <w:rFonts w:ascii="Arial" w:hAnsi="Arial" w:cs="Arial"/>
          <w:bCs/>
          <w:lang w:val="bg-BG"/>
        </w:rPr>
        <w:t>стойност (важност)</w:t>
      </w:r>
      <w:r w:rsidRPr="00A42232">
        <w:rPr>
          <w:rFonts w:ascii="Arial" w:hAnsi="Arial" w:cs="Arial"/>
          <w:bCs/>
          <w:lang w:val="bg-BG"/>
        </w:rPr>
        <w:t>. Когато коригиращото действие /третиране на риска/ бъде определено и приложено се извършва ново изчисляване на степента на въздействие на риска.</w:t>
      </w:r>
    </w:p>
    <w:p w14:paraId="797E4D5C" w14:textId="3B7F4803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lastRenderedPageBreak/>
        <w:t>Статусът преди коригиращото действие е наречен „Начално въздействие на риска“, а статусът след коригиращите действия е наречен „Остатъчно ниво на риска“.</w:t>
      </w:r>
    </w:p>
    <w:p w14:paraId="7D6AAD0B" w14:textId="77777777" w:rsidR="00CA39CD" w:rsidRPr="00A42232" w:rsidRDefault="00CA39CD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2858172C" w14:textId="0292AC9E" w:rsidR="00CA39CD" w:rsidRPr="00A42232" w:rsidRDefault="003547AF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5.2.1 Идентифициране на процесите, услугите и обстоятелствата</w:t>
      </w:r>
    </w:p>
    <w:p w14:paraId="567DCD32" w14:textId="77777777" w:rsidR="003547AF" w:rsidRPr="00A42232" w:rsidRDefault="003547AF" w:rsidP="003547AF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</w:t>
      </w:r>
      <w:r w:rsidR="002747D8" w:rsidRPr="00A42232">
        <w:rPr>
          <w:rFonts w:ascii="Arial" w:hAnsi="Arial" w:cs="Arial"/>
          <w:bCs/>
          <w:lang w:val="bg-BG"/>
        </w:rPr>
        <w:t>У</w:t>
      </w:r>
      <w:r w:rsidRPr="00A42232">
        <w:rPr>
          <w:rFonts w:ascii="Arial" w:hAnsi="Arial" w:cs="Arial"/>
          <w:bCs/>
          <w:lang w:val="bg-BG"/>
        </w:rPr>
        <w:t xml:space="preserve"> систематично идентифицира </w:t>
      </w:r>
      <w:r w:rsidR="00975EDB" w:rsidRPr="00A42232">
        <w:rPr>
          <w:rFonts w:ascii="Arial" w:hAnsi="Arial" w:cs="Arial"/>
          <w:bCs/>
          <w:lang w:val="bg-BG"/>
        </w:rPr>
        <w:t>процесите (вкл. активите, които участват в процеса), услугите</w:t>
      </w:r>
      <w:r w:rsidRPr="00A42232">
        <w:rPr>
          <w:rFonts w:ascii="Arial" w:hAnsi="Arial" w:cs="Arial"/>
          <w:bCs/>
          <w:lang w:val="bg-BG"/>
        </w:rPr>
        <w:t xml:space="preserve"> и външните и вътрешни обстоятелства, имащи отношение към управлението на риска в </w:t>
      </w:r>
      <w:r w:rsidR="00975EDB" w:rsidRPr="00A42232">
        <w:rPr>
          <w:rFonts w:ascii="Arial" w:hAnsi="Arial" w:cs="Arial"/>
          <w:bCs/>
          <w:lang w:val="bg-BG"/>
        </w:rPr>
        <w:t>съответното звено</w:t>
      </w:r>
      <w:r w:rsidRPr="00A42232">
        <w:rPr>
          <w:rFonts w:ascii="Arial" w:hAnsi="Arial" w:cs="Arial"/>
          <w:bCs/>
          <w:lang w:val="bg-BG"/>
        </w:rPr>
        <w:t xml:space="preserve">. Информацията се регистрира в </w:t>
      </w:r>
      <w:r w:rsidR="00975EDB" w:rsidRPr="00A42232">
        <w:rPr>
          <w:rFonts w:ascii="Arial" w:hAnsi="Arial" w:cs="Arial"/>
          <w:bCs/>
          <w:lang w:val="bg-BG"/>
        </w:rPr>
        <w:t>RD NISU-06 Регистър на информационните активи, процесите, услугите и обстоятелствата</w:t>
      </w:r>
      <w:r w:rsidRPr="00A42232">
        <w:rPr>
          <w:rFonts w:ascii="Arial" w:hAnsi="Arial" w:cs="Arial"/>
          <w:bCs/>
          <w:lang w:val="bg-BG"/>
        </w:rPr>
        <w:t xml:space="preserve"> и периодично се обновява, съгласно регламента в </w:t>
      </w:r>
      <w:r w:rsidR="008334B8" w:rsidRPr="00A42232">
        <w:rPr>
          <w:rFonts w:ascii="Arial" w:hAnsi="Arial" w:cs="Arial"/>
          <w:bCs/>
          <w:lang w:val="bg-BG"/>
        </w:rPr>
        <w:t>NISU</w:t>
      </w:r>
      <w:r w:rsidRPr="00A42232">
        <w:rPr>
          <w:rFonts w:ascii="Arial" w:hAnsi="Arial" w:cs="Arial"/>
          <w:bCs/>
          <w:lang w:val="bg-BG"/>
        </w:rPr>
        <w:t>.</w:t>
      </w:r>
    </w:p>
    <w:p w14:paraId="3335EBAE" w14:textId="77777777" w:rsidR="003547AF" w:rsidRPr="00A42232" w:rsidRDefault="00E1324D" w:rsidP="00EB1FE8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Поддържа се опис на активите за всяко структурно звено, като се документира </w:t>
      </w:r>
      <w:r w:rsidR="003547AF" w:rsidRPr="00A42232">
        <w:rPr>
          <w:rFonts w:ascii="Arial" w:hAnsi="Arial" w:cs="Arial"/>
          <w:bCs/>
          <w:lang w:val="bg-BG"/>
        </w:rPr>
        <w:t>местонахождението му, лицето/лицата, които го „</w:t>
      </w:r>
      <w:r w:rsidRPr="00A42232">
        <w:rPr>
          <w:rFonts w:ascii="Arial" w:hAnsi="Arial" w:cs="Arial"/>
          <w:bCs/>
          <w:lang w:val="bg-BG"/>
        </w:rPr>
        <w:t>притежават</w:t>
      </w:r>
      <w:r w:rsidR="003547AF" w:rsidRPr="00A42232">
        <w:rPr>
          <w:rFonts w:ascii="Arial" w:hAnsi="Arial" w:cs="Arial"/>
          <w:bCs/>
          <w:lang w:val="bg-BG"/>
        </w:rPr>
        <w:t>“</w:t>
      </w:r>
      <w:r w:rsidRPr="00A42232">
        <w:rPr>
          <w:rFonts w:ascii="Arial" w:hAnsi="Arial" w:cs="Arial"/>
          <w:bCs/>
          <w:lang w:val="bg-BG"/>
        </w:rPr>
        <w:t xml:space="preserve"> и процеса</w:t>
      </w:r>
      <w:r w:rsidR="005F6466" w:rsidRPr="00A42232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/ите/, в които участва актива</w:t>
      </w:r>
      <w:r w:rsidR="003547AF" w:rsidRPr="00A42232">
        <w:rPr>
          <w:rFonts w:ascii="Arial" w:hAnsi="Arial" w:cs="Arial"/>
          <w:bCs/>
          <w:lang w:val="bg-BG"/>
        </w:rPr>
        <w:t xml:space="preserve"> (номера на процеса</w:t>
      </w:r>
      <w:r w:rsidR="00EB1FE8" w:rsidRPr="00A42232">
        <w:rPr>
          <w:rFonts w:ascii="Arial" w:hAnsi="Arial" w:cs="Arial"/>
          <w:bCs/>
          <w:lang w:val="bg-BG"/>
        </w:rPr>
        <w:t xml:space="preserve"> </w:t>
      </w:r>
      <w:r w:rsidRPr="00A42232">
        <w:rPr>
          <w:rFonts w:ascii="Arial" w:hAnsi="Arial" w:cs="Arial"/>
          <w:bCs/>
          <w:lang w:val="bg-BG"/>
        </w:rPr>
        <w:t>/ите/</w:t>
      </w:r>
      <w:r w:rsidR="003547AF" w:rsidRPr="00A42232">
        <w:rPr>
          <w:rFonts w:ascii="Arial" w:hAnsi="Arial" w:cs="Arial"/>
          <w:bCs/>
          <w:lang w:val="bg-BG"/>
        </w:rPr>
        <w:t xml:space="preserve"> от описа на обстоятелствата).</w:t>
      </w:r>
      <w:r w:rsidR="000A3551" w:rsidRPr="00A42232">
        <w:rPr>
          <w:rFonts w:ascii="Arial" w:hAnsi="Arial" w:cs="Arial"/>
          <w:bCs/>
          <w:lang w:val="bg-BG"/>
        </w:rPr>
        <w:t xml:space="preserve"> </w:t>
      </w:r>
      <w:r w:rsidR="003547AF" w:rsidRPr="00A42232">
        <w:rPr>
          <w:rFonts w:ascii="Arial" w:hAnsi="Arial" w:cs="Arial"/>
          <w:bCs/>
          <w:lang w:val="bg-BG"/>
        </w:rPr>
        <w:t xml:space="preserve"> </w:t>
      </w:r>
    </w:p>
    <w:p w14:paraId="369F36FF" w14:textId="77777777" w:rsidR="003547AF" w:rsidRPr="00A42232" w:rsidRDefault="00690592" w:rsidP="003547AF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Идентифицираните обстоятелства </w:t>
      </w:r>
      <w:r w:rsidR="003547AF" w:rsidRPr="00A42232">
        <w:rPr>
          <w:rFonts w:ascii="Arial" w:hAnsi="Arial" w:cs="Arial"/>
          <w:bCs/>
          <w:lang w:val="bg-BG"/>
        </w:rPr>
        <w:t>се документират в отделни групи, както следва:</w:t>
      </w:r>
    </w:p>
    <w:p w14:paraId="150DA4BD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процеси;</w:t>
      </w:r>
    </w:p>
    <w:p w14:paraId="4775A0CE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проекти;</w:t>
      </w:r>
    </w:p>
    <w:p w14:paraId="06A6D6E1" w14:textId="77777777" w:rsidR="003547AF" w:rsidRPr="00A42232" w:rsidRDefault="003547AF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участия;</w:t>
      </w:r>
    </w:p>
    <w:p w14:paraId="498E39A0" w14:textId="77777777" w:rsidR="003547AF" w:rsidRPr="00A42232" w:rsidRDefault="00F37687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договори с външни страни;</w:t>
      </w:r>
    </w:p>
    <w:p w14:paraId="70457854" w14:textId="77777777" w:rsidR="00F37687" w:rsidRPr="00A42232" w:rsidRDefault="00F37687" w:rsidP="0073340E">
      <w:pPr>
        <w:pStyle w:val="ListParagraph"/>
        <w:numPr>
          <w:ilvl w:val="0"/>
          <w:numId w:val="36"/>
        </w:numPr>
        <w:tabs>
          <w:tab w:val="left" w:pos="1843"/>
        </w:tabs>
        <w:spacing w:after="0" w:line="240" w:lineRule="auto"/>
        <w:ind w:left="1418" w:firstLine="0"/>
        <w:rPr>
          <w:bCs/>
        </w:rPr>
      </w:pPr>
      <w:r w:rsidRPr="00A42232">
        <w:rPr>
          <w:bCs/>
        </w:rPr>
        <w:t>други обстоятелства.</w:t>
      </w:r>
    </w:p>
    <w:p w14:paraId="34261A1D" w14:textId="77777777" w:rsidR="00F37687" w:rsidRPr="00A42232" w:rsidRDefault="00F37687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4C49E15" w14:textId="77777777" w:rsidR="00F068D3" w:rsidRPr="00A42232" w:rsidRDefault="00F068D3" w:rsidP="0073340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5.2.2 </w:t>
      </w:r>
      <w:r w:rsidR="009A2A0D" w:rsidRPr="00A42232">
        <w:rPr>
          <w:rFonts w:ascii="Arial" w:hAnsi="Arial" w:cs="Arial"/>
          <w:b/>
          <w:bCs/>
          <w:lang w:val="bg-BG"/>
        </w:rPr>
        <w:t>Определяне на видовете заплахи и рискове</w:t>
      </w:r>
    </w:p>
    <w:p w14:paraId="75F15368" w14:textId="77777777" w:rsidR="009A2A0D" w:rsidRPr="00A42232" w:rsidRDefault="00896745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Формулиране на видовете заплахи </w:t>
      </w:r>
      <w:r w:rsidR="00C26952" w:rsidRPr="00A42232">
        <w:rPr>
          <w:rFonts w:ascii="Arial" w:hAnsi="Arial" w:cs="Arial"/>
          <w:bCs/>
          <w:lang w:val="bg-BG"/>
        </w:rPr>
        <w:t>и рискове</w:t>
      </w:r>
      <w:r w:rsidRPr="00A42232">
        <w:rPr>
          <w:rFonts w:ascii="Arial" w:hAnsi="Arial" w:cs="Arial"/>
          <w:bCs/>
          <w:lang w:val="bg-BG"/>
        </w:rPr>
        <w:t>, които застрашава</w:t>
      </w:r>
      <w:r w:rsidR="00C26952" w:rsidRPr="00A42232">
        <w:rPr>
          <w:rFonts w:ascii="Arial" w:hAnsi="Arial" w:cs="Arial"/>
          <w:bCs/>
          <w:lang w:val="bg-BG"/>
        </w:rPr>
        <w:t>т</w:t>
      </w:r>
      <w:r w:rsidRPr="00A42232">
        <w:rPr>
          <w:rFonts w:ascii="Arial" w:hAnsi="Arial" w:cs="Arial"/>
          <w:bCs/>
          <w:lang w:val="bg-BG"/>
        </w:rPr>
        <w:t xml:space="preserve"> дадения </w:t>
      </w:r>
      <w:r w:rsidR="00C26952" w:rsidRPr="00A42232">
        <w:rPr>
          <w:rFonts w:ascii="Arial" w:hAnsi="Arial" w:cs="Arial"/>
          <w:bCs/>
          <w:lang w:val="bg-BG"/>
        </w:rPr>
        <w:t>процес, обстоятелство или услуга</w:t>
      </w:r>
      <w:r w:rsidRPr="00A42232">
        <w:rPr>
          <w:rFonts w:ascii="Arial" w:hAnsi="Arial" w:cs="Arial"/>
          <w:bCs/>
          <w:lang w:val="bg-BG"/>
        </w:rPr>
        <w:t>.</w:t>
      </w:r>
    </w:p>
    <w:p w14:paraId="4619BD6F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4852084" w14:textId="77777777" w:rsidR="00557154" w:rsidRPr="00A42232" w:rsidRDefault="00557154" w:rsidP="00557154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5.2.3 Определяне на собствени</w:t>
      </w:r>
      <w:r w:rsidR="004A6073" w:rsidRPr="00A42232">
        <w:rPr>
          <w:rFonts w:ascii="Arial" w:hAnsi="Arial" w:cs="Arial"/>
          <w:b/>
          <w:bCs/>
          <w:lang w:val="bg-BG"/>
        </w:rPr>
        <w:t>ците на риск</w:t>
      </w:r>
    </w:p>
    <w:p w14:paraId="623D55F2" w14:textId="77777777" w:rsidR="00557154" w:rsidRPr="00A42232" w:rsidRDefault="00557154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Определят </w:t>
      </w:r>
      <w:r w:rsidR="004A6073" w:rsidRPr="00A42232">
        <w:rPr>
          <w:rFonts w:ascii="Arial" w:hAnsi="Arial" w:cs="Arial"/>
          <w:bCs/>
          <w:lang w:val="bg-BG"/>
        </w:rPr>
        <w:t>се структурните звена или длъжностите, имащи правомощията и отговорностите да управляват рисковете.</w:t>
      </w:r>
    </w:p>
    <w:p w14:paraId="661717A1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1EF258DA" w14:textId="77777777" w:rsidR="00F068D3" w:rsidRPr="00A42232" w:rsidRDefault="004A6073" w:rsidP="0073340E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5.2.4. Определяне на характеристиките, върху които ще въздейства потенциалната заплаха/риск</w:t>
      </w:r>
    </w:p>
    <w:p w14:paraId="5247631C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К – конфиденциалност;</w:t>
      </w:r>
    </w:p>
    <w:p w14:paraId="17B200B1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Ц – цялостност;</w:t>
      </w:r>
    </w:p>
    <w:p w14:paraId="22D13FC6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Д – достъпност;</w:t>
      </w:r>
    </w:p>
    <w:p w14:paraId="50884E9E" w14:textId="77777777" w:rsidR="00F068D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 – правно и договорно съответствие.</w:t>
      </w:r>
    </w:p>
    <w:p w14:paraId="183CEC60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7444E4B5" w14:textId="77777777" w:rsidR="004A6073" w:rsidRPr="00A42232" w:rsidRDefault="004A6073" w:rsidP="004A6073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5.2.5. Определяне на въздействието от реализирането на заплахата/риска (A)</w:t>
      </w:r>
    </w:p>
    <w:p w14:paraId="1206D8AF" w14:textId="77777777" w:rsidR="004A6073" w:rsidRPr="00A42232" w:rsidRDefault="004A6073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Въздействието от проявление на заплахите/рисковете се определя с цифрова стойност от 1 до 4, където:</w:t>
      </w:r>
    </w:p>
    <w:tbl>
      <w:tblPr>
        <w:tblW w:w="10207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560"/>
        <w:gridCol w:w="1559"/>
        <w:gridCol w:w="7088"/>
      </w:tblGrid>
      <w:tr w:rsidR="004A6073" w:rsidRPr="00A42232" w14:paraId="2BE3229B" w14:textId="77777777" w:rsidTr="0073340E">
        <w:trPr>
          <w:cantSplit/>
          <w:trHeight w:val="26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37ED4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548E9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Ниво на въздействие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AC777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Резултат от въздействието върху дейността</w:t>
            </w:r>
          </w:p>
        </w:tc>
      </w:tr>
      <w:tr w:rsidR="004A6073" w:rsidRPr="00A42232" w14:paraId="4466D805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3703F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Ниско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5F5DB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15ABA5" w14:textId="77777777" w:rsidR="004A6073" w:rsidRPr="00A42232" w:rsidRDefault="004A6073" w:rsidP="00DD5FEA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</w:t>
            </w:r>
            <w:r w:rsidR="00DD5FEA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,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обикновено са краткотрайни и завършват с нищо повече от раздразнение.</w:t>
            </w:r>
          </w:p>
        </w:tc>
      </w:tr>
      <w:tr w:rsidR="004A6073" w:rsidRPr="00A42232" w14:paraId="255CDA5F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A140E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Средно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02791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DAAE49" w14:textId="77777777" w:rsidR="004A6073" w:rsidRPr="00A42232" w:rsidRDefault="004A6073" w:rsidP="004A6073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</w:t>
            </w:r>
            <w:r w:rsidR="00DD5FEA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,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обикновено са за кратък период и са контролируеми. С правилните защити и противодействие въздействието може да бъде намалено до незначителни затруднения и минимални загуби.</w:t>
            </w:r>
          </w:p>
        </w:tc>
      </w:tr>
      <w:tr w:rsidR="004A6073" w:rsidRPr="00A42232" w14:paraId="4561D578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23CA9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lastRenderedPageBreak/>
              <w:t>Високо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E0A8C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3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746BE" w14:textId="77777777" w:rsidR="004A6073" w:rsidRPr="00A42232" w:rsidRDefault="004A6073" w:rsidP="004A6073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ниво, водят до средни финансови загуби и до намаляване на общественото доверие.</w:t>
            </w:r>
            <w:r w:rsidR="001F41EF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</w:t>
            </w:r>
          </w:p>
        </w:tc>
      </w:tr>
      <w:tr w:rsidR="004A6073" w:rsidRPr="00A42232" w14:paraId="73DF2F87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73AC7" w14:textId="77777777" w:rsidR="004A6073" w:rsidRPr="00A42232" w:rsidRDefault="004A6073" w:rsidP="00FF7DF8">
            <w:pPr>
              <w:suppressAutoHyphens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Много високо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6CA7F" w14:textId="77777777" w:rsidR="004A6073" w:rsidRPr="00A42232" w:rsidRDefault="004A6073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sz w:val="20"/>
                <w:szCs w:val="20"/>
                <w:lang w:val="bg-BG" w:eastAsia="ar-SA"/>
              </w:rPr>
              <w:t>4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B33AB0" w14:textId="77777777" w:rsidR="004A6073" w:rsidRPr="00A42232" w:rsidRDefault="004A6073" w:rsidP="001F41EF">
            <w:pPr>
              <w:suppressAutoHyphens/>
              <w:jc w:val="both"/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Рисковете, с въздействие от това ниво, могат да бъдат унищожителни, ако  незабавно не се приложи подходящо противодействие. Характеризират се с важни потенциалн</w:t>
            </w:r>
            <w:r w:rsidR="001F41EF"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и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 xml:space="preserve"> финансови загуби, загуби от неспазване на договорни или законови изисквания, загуба на обществено доверие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и</w:t>
            </w:r>
            <w:r w:rsidR="00DD5FEA"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>ли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невъзможност да се възстанови </w:t>
            </w:r>
            <w:r w:rsidR="001F41EF"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>критичен процес или услуга</w:t>
            </w:r>
            <w:r w:rsidRPr="00A42232">
              <w:rPr>
                <w:rFonts w:ascii="Arial" w:hAnsi="Arial" w:cs="Arial"/>
                <w:i/>
                <w:color w:val="000000"/>
                <w:sz w:val="20"/>
                <w:szCs w:val="20"/>
                <w:lang w:val="bg-BG" w:eastAsia="ar-SA"/>
              </w:rPr>
              <w:t>.</w:t>
            </w:r>
            <w:r w:rsidRPr="00A42232">
              <w:rPr>
                <w:rFonts w:ascii="Arial" w:hAnsi="Arial" w:cs="Arial"/>
                <w:i/>
                <w:sz w:val="20"/>
                <w:szCs w:val="20"/>
                <w:lang w:val="bg-BG"/>
              </w:rPr>
              <w:t xml:space="preserve"> </w:t>
            </w:r>
          </w:p>
        </w:tc>
      </w:tr>
    </w:tbl>
    <w:p w14:paraId="542F33B8" w14:textId="77777777" w:rsidR="004A6073" w:rsidRPr="00A42232" w:rsidRDefault="004A6073" w:rsidP="004A6073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31E0066B" w14:textId="77777777" w:rsidR="00890A5C" w:rsidRPr="00A42232" w:rsidRDefault="00890A5C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При определяне на въздействието от реализиране на потенциалната заплаха/риск се отчитат следните критерии за оценяване на възможните последствия:</w:t>
      </w:r>
    </w:p>
    <w:p w14:paraId="7A62F1E9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нарушаване на изискванията на нормативните актове;</w:t>
      </w:r>
    </w:p>
    <w:p w14:paraId="40E77CF1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понижение на работоспособността;</w:t>
      </w:r>
    </w:p>
    <w:p w14:paraId="0BB108CA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прекъсване на предоставяните услуги</w:t>
      </w:r>
      <w:r w:rsidR="009F5C05" w:rsidRPr="00A42232">
        <w:rPr>
          <w:bCs/>
        </w:rPr>
        <w:t>/невъзможност за доставяне на услугите</w:t>
      </w:r>
      <w:r w:rsidRPr="00A42232">
        <w:rPr>
          <w:bCs/>
        </w:rPr>
        <w:t>;</w:t>
      </w:r>
    </w:p>
    <w:p w14:paraId="21AADBB1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загуба на репутация;</w:t>
      </w:r>
    </w:p>
    <w:p w14:paraId="32BAD285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пробив/изтичане на информация;</w:t>
      </w:r>
    </w:p>
    <w:p w14:paraId="442AFB27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излагане на опасност на персонала;</w:t>
      </w:r>
    </w:p>
    <w:p w14:paraId="3FF1E1E8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финансови загуби;</w:t>
      </w:r>
    </w:p>
    <w:p w14:paraId="3D7459D9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невъзможност за изпълнение на договорни\нормативни задължения;</w:t>
      </w:r>
    </w:p>
    <w:p w14:paraId="33A7A822" w14:textId="77777777" w:rsidR="00890A5C" w:rsidRPr="00A42232" w:rsidRDefault="00890A5C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юридически процеси и глоби;</w:t>
      </w:r>
    </w:p>
    <w:p w14:paraId="41E9F313" w14:textId="062E3B11" w:rsidR="00890A5C" w:rsidRPr="00A42232" w:rsidRDefault="00A42232" w:rsidP="0073340E">
      <w:pPr>
        <w:pStyle w:val="ListParagraph"/>
        <w:numPr>
          <w:ilvl w:val="0"/>
          <w:numId w:val="40"/>
        </w:numPr>
        <w:spacing w:after="0" w:line="240" w:lineRule="auto"/>
        <w:ind w:left="1418" w:firstLine="0"/>
        <w:rPr>
          <w:bCs/>
        </w:rPr>
      </w:pPr>
      <w:r>
        <w:rPr>
          <w:bCs/>
        </w:rPr>
        <w:t>загуба на конкурент</w:t>
      </w:r>
      <w:r w:rsidR="00890A5C" w:rsidRPr="00A42232">
        <w:rPr>
          <w:bCs/>
        </w:rPr>
        <w:t>оспособност.</w:t>
      </w:r>
    </w:p>
    <w:p w14:paraId="471EE7C2" w14:textId="77777777" w:rsidR="00890A5C" w:rsidRPr="00A42232" w:rsidRDefault="00890A5C" w:rsidP="009D445B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</w:p>
    <w:p w14:paraId="07ADDEBD" w14:textId="77777777" w:rsidR="009D445B" w:rsidRPr="00A42232" w:rsidRDefault="009D445B" w:rsidP="009D445B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5.2.6. Определяне на вероятността от проявление на заплахата/риска (B)</w:t>
      </w:r>
    </w:p>
    <w:p w14:paraId="3446A34C" w14:textId="77777777" w:rsidR="00F068D3" w:rsidRPr="00A42232" w:rsidRDefault="006B6981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Вероятност на проявление на заплахата означава вероятността при възникване на опасността тя да се възползва от конкретна уязвимост и да доведе до въздействие/последствия с оценената сериозност. Тя е субективна комбинация от следните три елемента: мотивация, непосредственост на уязвимостта и противодействащи контроли.</w:t>
      </w:r>
    </w:p>
    <w:tbl>
      <w:tblPr>
        <w:tblW w:w="10207" w:type="dxa"/>
        <w:tblInd w:w="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560"/>
        <w:gridCol w:w="1559"/>
        <w:gridCol w:w="7088"/>
      </w:tblGrid>
      <w:tr w:rsidR="00897EAB" w:rsidRPr="00A42232" w14:paraId="0D05A6BC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35BA6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FBC41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Ниво на вероятност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5F85C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Определение</w:t>
            </w:r>
          </w:p>
        </w:tc>
      </w:tr>
      <w:tr w:rsidR="00897EAB" w:rsidRPr="00A42232" w14:paraId="1885FCD4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A2E73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Ниска-1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4B570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1645B" w14:textId="77777777" w:rsidR="00897EAB" w:rsidRPr="00A42232" w:rsidRDefault="00897EAB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Има много ниска вероятност заплахата/рискът да се случи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2 години)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4A13A24B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Два от трите елемента действат уравновесяващо:</w:t>
            </w:r>
          </w:p>
          <w:p w14:paraId="6E45E9AA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не е много силно мотивирана и е без достатъчно възможности; и/или</w:t>
            </w:r>
          </w:p>
          <w:p w14:paraId="0B221779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уязвимостта е индиректна или не дотам застрашаваща; и/или</w:t>
            </w:r>
          </w:p>
          <w:p w14:paraId="35EB220C" w14:textId="77777777" w:rsidR="006A2DC6" w:rsidRPr="00A42232" w:rsidRDefault="006A2DC6" w:rsidP="0073340E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нтивните контроли са ефективни.</w:t>
            </w:r>
          </w:p>
        </w:tc>
      </w:tr>
      <w:tr w:rsidR="00897EAB" w:rsidRPr="00A42232" w14:paraId="677B2800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11C04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Средна-2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CBED6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1FB78" w14:textId="77777777" w:rsidR="00897EAB" w:rsidRPr="00A42232" w:rsidRDefault="00897EAB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Има приемлива вероятност заплахата/рискът да се случи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12 месеца)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4D6921BB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Един от трите елемента действа уравновесяващо:</w:t>
            </w:r>
          </w:p>
          <w:p w14:paraId="553FD594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не е много силно мотивирана и е без достатъчно възможности; или</w:t>
            </w:r>
          </w:p>
          <w:p w14:paraId="0CF17605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уязвимостта е индиректна или не дотам застрашаваща; или</w:t>
            </w:r>
          </w:p>
          <w:p w14:paraId="26495CD5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превантивните контроли са ефективни.</w:t>
            </w:r>
          </w:p>
        </w:tc>
      </w:tr>
      <w:tr w:rsidR="00897EAB" w:rsidRPr="00A42232" w14:paraId="3665E189" w14:textId="77777777" w:rsidTr="0073340E">
        <w:trPr>
          <w:cantSplit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A72EB" w14:textId="77777777" w:rsidR="00897EAB" w:rsidRPr="00A42232" w:rsidRDefault="00897EAB" w:rsidP="00897EAB">
            <w:pPr>
              <w:suppressAutoHyphens/>
              <w:jc w:val="both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lastRenderedPageBreak/>
              <w:t>Висока-3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7A94A" w14:textId="77777777" w:rsidR="00897EAB" w:rsidRPr="00A42232" w:rsidRDefault="00897EAB" w:rsidP="00FF7DF8">
            <w:pPr>
              <w:suppressAutoHyphens/>
              <w:jc w:val="center"/>
              <w:rPr>
                <w:rFonts w:ascii="Arial" w:hAnsi="Arial" w:cs="Arial"/>
                <w:b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olor w:val="000000"/>
                <w:lang w:val="bg-BG" w:eastAsia="ar-SA"/>
              </w:rPr>
              <w:t>3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668E8" w14:textId="77777777" w:rsidR="00897EAB" w:rsidRPr="00A42232" w:rsidRDefault="00897EAB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Има голяма вероятност заплахата/рискът да се прояви</w:t>
            </w:r>
            <w:r w:rsidR="00DC6AA1"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 xml:space="preserve"> (на 6 месеца)</w:t>
            </w: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.</w:t>
            </w:r>
          </w:p>
          <w:p w14:paraId="00734AC7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И трите елемента подпомагат въздействието на заплахата:</w:t>
            </w:r>
          </w:p>
          <w:p w14:paraId="62085423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заплахата е със силна мотивация и с достатъчно възможности;</w:t>
            </w:r>
          </w:p>
          <w:p w14:paraId="7490A41F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присъства непосредствена и остра уязвимост;</w:t>
            </w:r>
          </w:p>
          <w:p w14:paraId="6BF523A8" w14:textId="77777777" w:rsidR="00DC6AA1" w:rsidRPr="00A42232" w:rsidRDefault="00DC6AA1" w:rsidP="0073340E">
            <w:pPr>
              <w:suppressAutoHyphens/>
              <w:spacing w:after="0"/>
              <w:jc w:val="both"/>
              <w:rPr>
                <w:rFonts w:ascii="Arial" w:hAnsi="Arial" w:cs="Arial"/>
                <w:i/>
                <w:color w:val="000000"/>
                <w:lang w:val="bg-BG" w:eastAsia="ar-SA"/>
              </w:rPr>
            </w:pPr>
            <w:r w:rsidRPr="00A42232">
              <w:rPr>
                <w:rFonts w:ascii="Arial" w:hAnsi="Arial" w:cs="Arial"/>
                <w:i/>
                <w:color w:val="000000"/>
                <w:lang w:val="bg-BG" w:eastAsia="ar-SA"/>
              </w:rPr>
              <w:t>- превантивните контроли не са ефективни.</w:t>
            </w:r>
          </w:p>
        </w:tc>
      </w:tr>
    </w:tbl>
    <w:p w14:paraId="7D8A2832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83507CA" w14:textId="77777777" w:rsidR="00A15957" w:rsidRPr="00A42232" w:rsidRDefault="00A15957" w:rsidP="00A15957">
      <w:pPr>
        <w:spacing w:after="0" w:line="240" w:lineRule="auto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>5.2.7. Определяне нивото (стойността) на риска</w:t>
      </w:r>
    </w:p>
    <w:p w14:paraId="6578B383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Идентифицирането на рисковете обхваща събития  или действия, които могат да въздействат (застрашат или ускорят) върху постигането на целите на </w:t>
      </w:r>
      <w:r w:rsidR="00A37D33" w:rsidRPr="00A42232">
        <w:rPr>
          <w:rFonts w:ascii="Arial" w:hAnsi="Arial" w:cs="Arial"/>
          <w:bCs/>
          <w:lang w:val="bg-BG"/>
        </w:rPr>
        <w:t>Организацията/звеното</w:t>
      </w:r>
      <w:r w:rsidRPr="00A42232">
        <w:rPr>
          <w:rFonts w:ascii="Arial" w:hAnsi="Arial" w:cs="Arial"/>
          <w:bCs/>
          <w:lang w:val="bg-BG"/>
        </w:rPr>
        <w:t xml:space="preserve"> или изпълнението на дейностите, свързани с други звена/заинтересовани страни.</w:t>
      </w:r>
    </w:p>
    <w:p w14:paraId="628B8E57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Идентификацията на рисковете включва рискове, чиито източник е или не е под контрола на Организацията.</w:t>
      </w:r>
    </w:p>
    <w:p w14:paraId="1EE09313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Натрупаните данни се оценяват от СУ. Идентифицират се и се оценяват причините и източниците на риск, на техните положителни и отрицателни последствия и на възможността тези последствия да настъпят. Оценяват се самостоятелно и в съвкупност факторите, които влияят върху последствията. </w:t>
      </w:r>
    </w:p>
    <w:p w14:paraId="2876EFDC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Оценка въздействието на риска се пресмята за всеки</w:t>
      </w:r>
      <w:r w:rsidR="004044C1" w:rsidRPr="00A42232">
        <w:rPr>
          <w:rFonts w:ascii="Arial" w:hAnsi="Arial" w:cs="Arial"/>
          <w:bCs/>
          <w:lang w:val="bg-BG"/>
        </w:rPr>
        <w:t xml:space="preserve"> процес, услуга и обстоятелство</w:t>
      </w:r>
      <w:r w:rsidRPr="00A42232">
        <w:rPr>
          <w:rFonts w:ascii="Arial" w:hAnsi="Arial" w:cs="Arial"/>
          <w:bCs/>
          <w:lang w:val="bg-BG"/>
        </w:rPr>
        <w:t xml:space="preserve"> </w:t>
      </w:r>
      <w:r w:rsidR="004044C1" w:rsidRPr="00A42232">
        <w:rPr>
          <w:rFonts w:ascii="Arial" w:hAnsi="Arial" w:cs="Arial"/>
          <w:bCs/>
          <w:lang w:val="bg-BG"/>
        </w:rPr>
        <w:t>и съответно за всяка заплаха/</w:t>
      </w:r>
      <w:r w:rsidRPr="00A42232">
        <w:rPr>
          <w:rFonts w:ascii="Arial" w:hAnsi="Arial" w:cs="Arial"/>
          <w:bCs/>
          <w:lang w:val="bg-BG"/>
        </w:rPr>
        <w:t>риск.</w:t>
      </w:r>
    </w:p>
    <w:p w14:paraId="75DC87FC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За да се пресметне стойността /нивото/ на риска е необходимо да се умножат двата  компонента – въздействие и вероятност. </w:t>
      </w:r>
    </w:p>
    <w:p w14:paraId="2859D02D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Колкото по-висок е произтичащият резултат - толкова по-висока е степента на въздействие на риска. Най-високата степен на въздействие на риска, изчислен на тази база е 12, а най-ниската възможна степен на въздействие на риска е 1. </w:t>
      </w:r>
    </w:p>
    <w:p w14:paraId="18940B1E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Нивото на риска се определя на базата на предоставената схема като рискът се определя като Нисък, Среден, Висок и Много висок:</w:t>
      </w:r>
    </w:p>
    <w:p w14:paraId="027B3D4B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56"/>
        <w:gridCol w:w="1423"/>
        <w:gridCol w:w="1171"/>
        <w:gridCol w:w="1559"/>
        <w:gridCol w:w="1843"/>
      </w:tblGrid>
      <w:tr w:rsidR="00704CCC" w:rsidRPr="00A42232" w14:paraId="5FAE19B7" w14:textId="77777777" w:rsidTr="00FF7DF8">
        <w:trPr>
          <w:trHeight w:val="348"/>
        </w:trPr>
        <w:tc>
          <w:tcPr>
            <w:tcW w:w="1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B0CFC" w14:textId="77777777" w:rsidR="00704CCC" w:rsidRPr="00A42232" w:rsidRDefault="00704CCC" w:rsidP="00F7605E">
            <w:pPr>
              <w:pStyle w:val="ListParagraph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996" w:type="dxa"/>
            <w:gridSpan w:val="4"/>
            <w:tcBorders>
              <w:left w:val="single" w:sz="4" w:space="0" w:color="auto"/>
            </w:tcBorders>
            <w:shd w:val="clear" w:color="auto" w:fill="8DB3E2" w:themeFill="text2" w:themeFillTint="66"/>
          </w:tcPr>
          <w:p w14:paraId="705DF5DD" w14:textId="77777777" w:rsidR="00704CCC" w:rsidRPr="00A42232" w:rsidRDefault="00704CCC" w:rsidP="00FF7DF8">
            <w:pPr>
              <w:pStyle w:val="ListParagraph"/>
              <w:jc w:val="center"/>
              <w:rPr>
                <w:b/>
                <w:sz w:val="20"/>
                <w:szCs w:val="20"/>
              </w:rPr>
            </w:pPr>
            <w:r w:rsidRPr="00A42232">
              <w:rPr>
                <w:b/>
                <w:sz w:val="20"/>
                <w:szCs w:val="20"/>
              </w:rPr>
              <w:t>ВЪЗДЕЙСТВИЕ</w:t>
            </w:r>
          </w:p>
        </w:tc>
      </w:tr>
      <w:tr w:rsidR="00704CCC" w:rsidRPr="00A42232" w14:paraId="00E96560" w14:textId="77777777" w:rsidTr="00FF7DF8">
        <w:tc>
          <w:tcPr>
            <w:tcW w:w="1756" w:type="dxa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351D7A31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sz w:val="20"/>
                <w:szCs w:val="20"/>
              </w:rPr>
              <w:t>ВЕРОЯТНОСТ</w:t>
            </w:r>
          </w:p>
        </w:tc>
        <w:tc>
          <w:tcPr>
            <w:tcW w:w="1423" w:type="dxa"/>
            <w:tcBorders>
              <w:bottom w:val="single" w:sz="4" w:space="0" w:color="auto"/>
            </w:tcBorders>
          </w:tcPr>
          <w:p w14:paraId="46E5752E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Ниско - 1</w:t>
            </w: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14:paraId="6BCD3535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Средно - 2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7F27BE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Високо - 3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B2476AC" w14:textId="77777777" w:rsidR="00704CCC" w:rsidRPr="00A42232" w:rsidRDefault="00704CCC" w:rsidP="00FF7DF8">
            <w:pPr>
              <w:pStyle w:val="ListParagraph"/>
              <w:jc w:val="center"/>
              <w:rPr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Много висок - 4</w:t>
            </w:r>
          </w:p>
        </w:tc>
      </w:tr>
      <w:tr w:rsidR="00704CCC" w:rsidRPr="00A42232" w14:paraId="15CFE6CE" w14:textId="77777777" w:rsidTr="00FF7DF8">
        <w:tc>
          <w:tcPr>
            <w:tcW w:w="1756" w:type="dxa"/>
          </w:tcPr>
          <w:p w14:paraId="14E2D2E5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Висока -3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FFFF00"/>
          </w:tcPr>
          <w:p w14:paraId="5CC14573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Среден-3</w:t>
            </w:r>
          </w:p>
        </w:tc>
        <w:tc>
          <w:tcPr>
            <w:tcW w:w="117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D924333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Висок-6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6F28EBC4" w14:textId="77777777" w:rsidR="00704CCC" w:rsidRPr="00A42232" w:rsidRDefault="00704CCC" w:rsidP="00FF7DF8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A42232">
              <w:rPr>
                <w:color w:val="000000" w:themeColor="text1"/>
                <w:sz w:val="20"/>
                <w:szCs w:val="20"/>
              </w:rPr>
              <w:t>Много висок-9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0FE9C24E" w14:textId="77777777" w:rsidR="00704CCC" w:rsidRPr="00A42232" w:rsidRDefault="00704CCC" w:rsidP="00FF7DF8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A42232">
              <w:rPr>
                <w:color w:val="000000" w:themeColor="text1"/>
                <w:sz w:val="20"/>
                <w:szCs w:val="20"/>
              </w:rPr>
              <w:t>Много висок-12</w:t>
            </w:r>
          </w:p>
        </w:tc>
      </w:tr>
      <w:tr w:rsidR="00704CCC" w:rsidRPr="00A42232" w14:paraId="6022C417" w14:textId="77777777" w:rsidTr="00FF7DF8">
        <w:tc>
          <w:tcPr>
            <w:tcW w:w="1756" w:type="dxa"/>
          </w:tcPr>
          <w:p w14:paraId="63D636B7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Средна -2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shd w:val="clear" w:color="auto" w:fill="92D050"/>
          </w:tcPr>
          <w:p w14:paraId="2BFDE811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Нисък - 2</w:t>
            </w:r>
          </w:p>
        </w:tc>
        <w:tc>
          <w:tcPr>
            <w:tcW w:w="1171" w:type="dxa"/>
            <w:tcBorders>
              <w:bottom w:val="single" w:sz="4" w:space="0" w:color="auto"/>
            </w:tcBorders>
            <w:shd w:val="clear" w:color="auto" w:fill="FFFF00"/>
          </w:tcPr>
          <w:p w14:paraId="46BCA8FF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Среден-4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C000"/>
          </w:tcPr>
          <w:p w14:paraId="4EAC09CA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Висок-6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C000"/>
          </w:tcPr>
          <w:p w14:paraId="39006B57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Висок-8</w:t>
            </w:r>
          </w:p>
        </w:tc>
      </w:tr>
      <w:tr w:rsidR="00704CCC" w:rsidRPr="00A42232" w14:paraId="3E3728C7" w14:textId="77777777" w:rsidTr="00FF7DF8">
        <w:tc>
          <w:tcPr>
            <w:tcW w:w="1756" w:type="dxa"/>
          </w:tcPr>
          <w:p w14:paraId="30C99E3E" w14:textId="77777777" w:rsidR="00704CCC" w:rsidRPr="00A42232" w:rsidRDefault="00704CCC" w:rsidP="00FF7DF8">
            <w:pPr>
              <w:pStyle w:val="ListParagraph"/>
              <w:rPr>
                <w:b/>
                <w:color w:val="FF0000"/>
                <w:sz w:val="20"/>
                <w:szCs w:val="20"/>
              </w:rPr>
            </w:pPr>
            <w:r w:rsidRPr="00A42232">
              <w:rPr>
                <w:b/>
                <w:color w:val="FF0000"/>
                <w:sz w:val="20"/>
                <w:szCs w:val="20"/>
              </w:rPr>
              <w:t>Ниска - 1</w:t>
            </w:r>
          </w:p>
        </w:tc>
        <w:tc>
          <w:tcPr>
            <w:tcW w:w="1423" w:type="dxa"/>
            <w:tcBorders>
              <w:top w:val="single" w:sz="4" w:space="0" w:color="auto"/>
            </w:tcBorders>
            <w:shd w:val="clear" w:color="auto" w:fill="92D050"/>
          </w:tcPr>
          <w:p w14:paraId="41C87BFA" w14:textId="77777777" w:rsidR="00704CCC" w:rsidRPr="00A42232" w:rsidRDefault="00704CCC" w:rsidP="00FF7DF8">
            <w:pPr>
              <w:rPr>
                <w:rFonts w:ascii="Arial" w:hAnsi="Arial" w:cs="Arial"/>
                <w:color w:val="FF0000"/>
                <w:sz w:val="20"/>
                <w:szCs w:val="20"/>
                <w:lang w:val="bg-BG"/>
              </w:rPr>
            </w:pPr>
            <w:r w:rsidRPr="00A42232">
              <w:rPr>
                <w:rFonts w:ascii="Arial" w:hAnsi="Arial" w:cs="Arial"/>
                <w:color w:val="FF0000"/>
                <w:sz w:val="20"/>
                <w:szCs w:val="20"/>
                <w:lang w:val="bg-BG"/>
              </w:rPr>
              <w:t>Нисък -1</w:t>
            </w:r>
          </w:p>
        </w:tc>
        <w:tc>
          <w:tcPr>
            <w:tcW w:w="1171" w:type="dxa"/>
            <w:shd w:val="clear" w:color="auto" w:fill="92D050"/>
          </w:tcPr>
          <w:p w14:paraId="4348FC4A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Нисък -2</w:t>
            </w:r>
          </w:p>
        </w:tc>
        <w:tc>
          <w:tcPr>
            <w:tcW w:w="1559" w:type="dxa"/>
            <w:shd w:val="clear" w:color="auto" w:fill="FFFF00"/>
          </w:tcPr>
          <w:p w14:paraId="62036DE2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 -3</w:t>
            </w:r>
          </w:p>
        </w:tc>
        <w:tc>
          <w:tcPr>
            <w:tcW w:w="1843" w:type="dxa"/>
            <w:shd w:val="clear" w:color="auto" w:fill="FFFF00"/>
          </w:tcPr>
          <w:p w14:paraId="389B707C" w14:textId="77777777" w:rsidR="00704CCC" w:rsidRPr="00A42232" w:rsidRDefault="00704CCC" w:rsidP="00FF7DF8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A42232">
              <w:rPr>
                <w:color w:val="FF0000"/>
                <w:sz w:val="20"/>
                <w:szCs w:val="20"/>
              </w:rPr>
              <w:t>Среден -4</w:t>
            </w:r>
          </w:p>
        </w:tc>
      </w:tr>
    </w:tbl>
    <w:p w14:paraId="65242B10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794FDAC" w14:textId="77777777" w:rsidR="00FF7DF8" w:rsidRPr="00A42232" w:rsidRDefault="00FF7DF8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9D488CC" w14:textId="77777777" w:rsidR="00704CCC" w:rsidRPr="00A42232" w:rsidRDefault="00704CCC" w:rsidP="00704CCC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Организацията определя следните нива на риск:</w:t>
      </w:r>
    </w:p>
    <w:tbl>
      <w:tblPr>
        <w:tblW w:w="4820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</w:tblGrid>
      <w:tr w:rsidR="00704CCC" w:rsidRPr="00A42232" w14:paraId="6EEF90CD" w14:textId="77777777" w:rsidTr="00FF7DF8">
        <w:trPr>
          <w:trHeight w:val="252"/>
        </w:trPr>
        <w:tc>
          <w:tcPr>
            <w:tcW w:w="2127" w:type="dxa"/>
          </w:tcPr>
          <w:p w14:paraId="1990E7BB" w14:textId="77777777" w:rsidR="00704CCC" w:rsidRPr="00A42232" w:rsidRDefault="00704CCC" w:rsidP="00FF7DF8">
            <w:pPr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  <w:t>категория</w:t>
            </w:r>
          </w:p>
        </w:tc>
        <w:tc>
          <w:tcPr>
            <w:tcW w:w="2693" w:type="dxa"/>
          </w:tcPr>
          <w:p w14:paraId="6716C0CE" w14:textId="77777777" w:rsidR="00704CCC" w:rsidRPr="00A42232" w:rsidRDefault="00704CCC" w:rsidP="00FF7DF8">
            <w:pPr>
              <w:jc w:val="center"/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b/>
                <w:caps/>
                <w:color w:val="000000"/>
                <w:sz w:val="20"/>
                <w:szCs w:val="20"/>
                <w:lang w:val="bg-BG" w:eastAsia="ar-SA"/>
              </w:rPr>
              <w:t>НИВО НА РИСКА</w:t>
            </w:r>
          </w:p>
        </w:tc>
      </w:tr>
      <w:tr w:rsidR="00704CCC" w:rsidRPr="00A42232" w14:paraId="4FB5A058" w14:textId="77777777" w:rsidTr="00FF7DF8">
        <w:trPr>
          <w:trHeight w:val="241"/>
        </w:trPr>
        <w:tc>
          <w:tcPr>
            <w:tcW w:w="2127" w:type="dxa"/>
            <w:shd w:val="clear" w:color="auto" w:fill="FF0000"/>
          </w:tcPr>
          <w:p w14:paraId="7792ECE0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Много висок риск</w:t>
            </w:r>
          </w:p>
        </w:tc>
        <w:tc>
          <w:tcPr>
            <w:tcW w:w="2693" w:type="dxa"/>
            <w:shd w:val="clear" w:color="auto" w:fill="FF0000"/>
          </w:tcPr>
          <w:p w14:paraId="5A963680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9 и 12</w:t>
            </w:r>
          </w:p>
        </w:tc>
      </w:tr>
      <w:tr w:rsidR="00704CCC" w:rsidRPr="00A42232" w14:paraId="74896313" w14:textId="77777777" w:rsidTr="00FF7DF8">
        <w:trPr>
          <w:trHeight w:val="252"/>
        </w:trPr>
        <w:tc>
          <w:tcPr>
            <w:tcW w:w="2127" w:type="dxa"/>
            <w:shd w:val="clear" w:color="auto" w:fill="FFC000"/>
          </w:tcPr>
          <w:p w14:paraId="05D533A1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Висок риск</w:t>
            </w:r>
          </w:p>
        </w:tc>
        <w:tc>
          <w:tcPr>
            <w:tcW w:w="2693" w:type="dxa"/>
            <w:shd w:val="clear" w:color="auto" w:fill="FFC000"/>
          </w:tcPr>
          <w:p w14:paraId="5F2A4AEE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6 и 8</w:t>
            </w:r>
          </w:p>
        </w:tc>
      </w:tr>
      <w:tr w:rsidR="00704CCC" w:rsidRPr="00A42232" w14:paraId="5470CA41" w14:textId="77777777" w:rsidTr="00FF7DF8">
        <w:trPr>
          <w:trHeight w:val="241"/>
        </w:trPr>
        <w:tc>
          <w:tcPr>
            <w:tcW w:w="2127" w:type="dxa"/>
            <w:shd w:val="clear" w:color="auto" w:fill="FFFF00"/>
          </w:tcPr>
          <w:p w14:paraId="55AACF34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lastRenderedPageBreak/>
              <w:t>Среден риск (приемлив)</w:t>
            </w:r>
          </w:p>
        </w:tc>
        <w:tc>
          <w:tcPr>
            <w:tcW w:w="2693" w:type="dxa"/>
            <w:shd w:val="clear" w:color="auto" w:fill="FFFF00"/>
          </w:tcPr>
          <w:p w14:paraId="14DBEF1C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3 и 4</w:t>
            </w:r>
          </w:p>
        </w:tc>
      </w:tr>
      <w:tr w:rsidR="00704CCC" w:rsidRPr="00A42232" w14:paraId="0C82267F" w14:textId="77777777" w:rsidTr="00FF7DF8">
        <w:trPr>
          <w:trHeight w:val="252"/>
        </w:trPr>
        <w:tc>
          <w:tcPr>
            <w:tcW w:w="2127" w:type="dxa"/>
            <w:shd w:val="clear" w:color="auto" w:fill="92D050"/>
          </w:tcPr>
          <w:p w14:paraId="060C0B97" w14:textId="77777777" w:rsidR="00704CCC" w:rsidRPr="00A42232" w:rsidRDefault="00704CCC" w:rsidP="00FF7DF8">
            <w:pPr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Нисък риск (приемлив)</w:t>
            </w:r>
          </w:p>
        </w:tc>
        <w:tc>
          <w:tcPr>
            <w:tcW w:w="2693" w:type="dxa"/>
            <w:shd w:val="clear" w:color="auto" w:fill="92D050"/>
          </w:tcPr>
          <w:p w14:paraId="17254985" w14:textId="77777777" w:rsidR="00704CCC" w:rsidRPr="00A42232" w:rsidRDefault="00704CCC" w:rsidP="00FF7DF8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</w:pPr>
            <w:r w:rsidRPr="00A42232">
              <w:rPr>
                <w:rFonts w:ascii="Arial" w:hAnsi="Arial" w:cs="Arial"/>
                <w:color w:val="000000"/>
                <w:sz w:val="20"/>
                <w:szCs w:val="20"/>
                <w:lang w:val="bg-BG" w:eastAsia="ar-SA"/>
              </w:rPr>
              <w:t>1 и 2</w:t>
            </w:r>
          </w:p>
        </w:tc>
      </w:tr>
    </w:tbl>
    <w:p w14:paraId="780B8BEF" w14:textId="77777777" w:rsidR="00704CCC" w:rsidRPr="00A42232" w:rsidRDefault="00704CCC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6E0439B2" w14:textId="77777777" w:rsidR="00704CCC" w:rsidRPr="00A42232" w:rsidRDefault="00704CCC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</w:p>
    <w:p w14:paraId="332654D4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По описания </w:t>
      </w:r>
      <w:r w:rsidR="004044C1" w:rsidRPr="00A42232">
        <w:rPr>
          <w:rFonts w:ascii="Arial" w:hAnsi="Arial" w:cs="Arial"/>
          <w:bCs/>
          <w:lang w:val="bg-BG"/>
        </w:rPr>
        <w:t>в т.5.2.5 и т.5.2.6</w:t>
      </w:r>
      <w:r w:rsidRPr="00A42232">
        <w:rPr>
          <w:rFonts w:ascii="Arial" w:hAnsi="Arial" w:cs="Arial"/>
          <w:bCs/>
          <w:lang w:val="bg-BG"/>
        </w:rPr>
        <w:t xml:space="preserve"> </w:t>
      </w:r>
      <w:r w:rsidR="00F7605E" w:rsidRPr="00A42232">
        <w:rPr>
          <w:rFonts w:ascii="Arial" w:hAnsi="Arial" w:cs="Arial"/>
          <w:bCs/>
          <w:lang w:val="bg-BG"/>
        </w:rPr>
        <w:t xml:space="preserve">начин </w:t>
      </w:r>
      <w:r w:rsidRPr="00A42232">
        <w:rPr>
          <w:rFonts w:ascii="Arial" w:hAnsi="Arial" w:cs="Arial"/>
          <w:bCs/>
          <w:lang w:val="bg-BG"/>
        </w:rPr>
        <w:t>се оценяват въздействието и вероятността рискът да се случи/заплахата да се реализира. Ако един риск има повече от няколко въздействия, при умножаването се отчита само най-високата стойност. По преценка на оценяващите, за същия риск може да се направи последваща оценка с отчитане на други съществени обстоятелства, които биха могли да повлияят на крайния резултат.</w:t>
      </w:r>
    </w:p>
    <w:p w14:paraId="3C013113" w14:textId="77777777" w:rsidR="00A15957" w:rsidRPr="00A42232" w:rsidRDefault="00A15957" w:rsidP="00A15957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Дадено събитие може да има многобройни последствия и да повлияе на няколко цели. Трябва да бъдат взети под внимание съществуващите средства за управление на риска (контроли) и тяхната ефикасност. </w:t>
      </w:r>
    </w:p>
    <w:p w14:paraId="14C47B8C" w14:textId="77777777" w:rsidR="004A6073" w:rsidRPr="00A42232" w:rsidRDefault="00A15957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Информацията от анализа на риска се документира в Доклад за оценка на риска.</w:t>
      </w:r>
    </w:p>
    <w:p w14:paraId="50C474F0" w14:textId="7C3063BF" w:rsidR="006B6981" w:rsidRPr="00A42232" w:rsidRDefault="00DC3C68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Нивата на риска, определени по време на анализа, се сравняват с предварително определените критерии  за приемане на риска. За приемливи се считат рискове</w:t>
      </w:r>
      <w:r w:rsidR="000C1099" w:rsidRPr="00A42232">
        <w:rPr>
          <w:rFonts w:ascii="Arial" w:hAnsi="Arial" w:cs="Arial"/>
          <w:bCs/>
          <w:lang w:val="bg-BG"/>
        </w:rPr>
        <w:t xml:space="preserve"> със стойност до</w:t>
      </w:r>
      <w:r w:rsidRPr="00A42232">
        <w:rPr>
          <w:rFonts w:ascii="Arial" w:hAnsi="Arial" w:cs="Arial"/>
          <w:bCs/>
          <w:lang w:val="bg-BG"/>
        </w:rPr>
        <w:t xml:space="preserve"> „</w:t>
      </w:r>
      <w:r w:rsidR="000C1099" w:rsidRPr="00A42232">
        <w:rPr>
          <w:rFonts w:ascii="Arial" w:hAnsi="Arial" w:cs="Arial"/>
          <w:bCs/>
          <w:lang w:val="bg-BG"/>
        </w:rPr>
        <w:t>4</w:t>
      </w:r>
      <w:r w:rsidRPr="00A42232">
        <w:rPr>
          <w:rFonts w:ascii="Arial" w:hAnsi="Arial" w:cs="Arial"/>
          <w:bCs/>
          <w:lang w:val="bg-BG"/>
        </w:rPr>
        <w:t>”</w:t>
      </w:r>
      <w:r w:rsidR="000C1099" w:rsidRPr="00A42232">
        <w:rPr>
          <w:rFonts w:ascii="Arial" w:hAnsi="Arial" w:cs="Arial"/>
          <w:bCs/>
          <w:lang w:val="bg-BG"/>
        </w:rPr>
        <w:t xml:space="preserve"> включително</w:t>
      </w:r>
      <w:r w:rsidRPr="00A42232">
        <w:rPr>
          <w:rFonts w:ascii="Arial" w:hAnsi="Arial" w:cs="Arial"/>
          <w:bCs/>
          <w:lang w:val="bg-BG"/>
        </w:rPr>
        <w:t>.</w:t>
      </w:r>
      <w:r w:rsidR="00E70139" w:rsidRPr="00A42232">
        <w:rPr>
          <w:rFonts w:ascii="Arial" w:hAnsi="Arial" w:cs="Arial"/>
          <w:bCs/>
          <w:lang w:val="bg-BG"/>
        </w:rPr>
        <w:t xml:space="preserve"> </w:t>
      </w:r>
      <w:r w:rsidR="00972EDF" w:rsidRPr="00A42232">
        <w:rPr>
          <w:rFonts w:ascii="Arial" w:hAnsi="Arial" w:cs="Arial"/>
          <w:bCs/>
          <w:lang w:val="bg-BG"/>
        </w:rPr>
        <w:t>Окончателното приемане на риска се извършва с участието и съгласието на идентифицираните собственици на риска за всяка отделна дейност или структурна единица.</w:t>
      </w:r>
    </w:p>
    <w:p w14:paraId="1BC6F52E" w14:textId="77777777" w:rsidR="006B6981" w:rsidRPr="00A42232" w:rsidRDefault="006B6981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3AB89EF5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57B6EE26" w14:textId="77777777" w:rsidR="00587F81" w:rsidRPr="00A42232" w:rsidRDefault="00587F81" w:rsidP="0073340E">
      <w:pPr>
        <w:spacing w:after="0" w:line="240" w:lineRule="auto"/>
        <w:ind w:firstLine="426"/>
        <w:jc w:val="both"/>
        <w:rPr>
          <w:rFonts w:ascii="Arial" w:hAnsi="Arial" w:cs="Arial"/>
          <w:b/>
          <w:bCs/>
          <w:lang w:val="bg-BG"/>
        </w:rPr>
      </w:pPr>
      <w:r w:rsidRPr="00A42232">
        <w:rPr>
          <w:rFonts w:ascii="Arial" w:hAnsi="Arial" w:cs="Arial"/>
          <w:b/>
          <w:bCs/>
          <w:lang w:val="bg-BG"/>
        </w:rPr>
        <w:t xml:space="preserve">5.3. </w:t>
      </w:r>
      <w:r w:rsidRPr="00A42232">
        <w:rPr>
          <w:rFonts w:ascii="Arial" w:hAnsi="Arial" w:cs="Arial"/>
          <w:b/>
          <w:bCs/>
          <w:lang w:val="bg-BG"/>
        </w:rPr>
        <w:tab/>
        <w:t>ВЪЗДЕЙСТВИЕ ВЪРХУ РИСКА</w:t>
      </w:r>
    </w:p>
    <w:p w14:paraId="1FDB1D25" w14:textId="77777777" w:rsidR="004A6073" w:rsidRPr="00A42232" w:rsidRDefault="004A6073" w:rsidP="0073340E">
      <w:pPr>
        <w:spacing w:after="0" w:line="240" w:lineRule="auto"/>
        <w:jc w:val="both"/>
        <w:rPr>
          <w:rFonts w:ascii="Arial" w:hAnsi="Arial" w:cs="Arial"/>
          <w:bCs/>
          <w:lang w:val="bg-BG"/>
        </w:rPr>
      </w:pPr>
    </w:p>
    <w:p w14:paraId="53F21E38" w14:textId="1B629FDE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При оценка на риска “много висок” (</w:t>
      </w:r>
      <w:r w:rsidR="00587F81" w:rsidRPr="00A42232">
        <w:rPr>
          <w:rFonts w:ascii="Arial" w:hAnsi="Arial" w:cs="Arial"/>
          <w:bCs/>
          <w:lang w:val="bg-BG"/>
        </w:rPr>
        <w:t>9 и</w:t>
      </w:r>
      <w:r w:rsidR="00B900E3" w:rsidRPr="00A42232">
        <w:rPr>
          <w:rFonts w:ascii="Arial" w:hAnsi="Arial" w:cs="Arial"/>
          <w:bCs/>
          <w:lang w:val="bg-BG"/>
        </w:rPr>
        <w:t>ли</w:t>
      </w:r>
      <w:r w:rsidR="00587F81" w:rsidRPr="00A42232">
        <w:rPr>
          <w:rFonts w:ascii="Arial" w:hAnsi="Arial" w:cs="Arial"/>
          <w:bCs/>
          <w:lang w:val="bg-BG"/>
        </w:rPr>
        <w:t xml:space="preserve"> 12</w:t>
      </w:r>
      <w:r w:rsidRPr="00A42232">
        <w:rPr>
          <w:rFonts w:ascii="Arial" w:hAnsi="Arial" w:cs="Arial"/>
          <w:bCs/>
          <w:lang w:val="bg-BG"/>
        </w:rPr>
        <w:t>) или “висок” (</w:t>
      </w:r>
      <w:r w:rsidR="00587F81" w:rsidRPr="00A42232">
        <w:rPr>
          <w:rFonts w:ascii="Arial" w:hAnsi="Arial" w:cs="Arial"/>
          <w:bCs/>
          <w:lang w:val="bg-BG"/>
        </w:rPr>
        <w:t>6 и</w:t>
      </w:r>
      <w:r w:rsidR="00B900E3" w:rsidRPr="00A42232">
        <w:rPr>
          <w:rFonts w:ascii="Arial" w:hAnsi="Arial" w:cs="Arial"/>
          <w:bCs/>
          <w:lang w:val="bg-BG"/>
        </w:rPr>
        <w:t>ли</w:t>
      </w:r>
      <w:r w:rsidR="00587F81" w:rsidRPr="00A42232">
        <w:rPr>
          <w:rFonts w:ascii="Arial" w:hAnsi="Arial" w:cs="Arial"/>
          <w:bCs/>
          <w:lang w:val="bg-BG"/>
        </w:rPr>
        <w:t xml:space="preserve"> 8</w:t>
      </w:r>
      <w:r w:rsidRPr="00A42232">
        <w:rPr>
          <w:rFonts w:ascii="Arial" w:hAnsi="Arial" w:cs="Arial"/>
          <w:bCs/>
          <w:lang w:val="bg-BG"/>
        </w:rPr>
        <w:t>)</w:t>
      </w:r>
      <w:r w:rsidR="00B900E3" w:rsidRPr="00A42232">
        <w:rPr>
          <w:rFonts w:ascii="Arial" w:hAnsi="Arial" w:cs="Arial"/>
          <w:bCs/>
          <w:lang w:val="bg-BG"/>
        </w:rPr>
        <w:t>,</w:t>
      </w:r>
      <w:r w:rsidRPr="00A42232">
        <w:rPr>
          <w:rFonts w:ascii="Arial" w:hAnsi="Arial" w:cs="Arial"/>
          <w:bCs/>
          <w:lang w:val="bg-BG"/>
        </w:rPr>
        <w:t xml:space="preserve"> рискът се третира с контроли</w:t>
      </w:r>
      <w:r w:rsidR="00587F81" w:rsidRPr="00A42232">
        <w:rPr>
          <w:rFonts w:ascii="Arial" w:hAnsi="Arial" w:cs="Arial"/>
          <w:bCs/>
          <w:lang w:val="bg-BG"/>
        </w:rPr>
        <w:t xml:space="preserve"> -</w:t>
      </w:r>
      <w:r w:rsidRPr="00A42232">
        <w:rPr>
          <w:rFonts w:ascii="Arial" w:hAnsi="Arial" w:cs="Arial"/>
          <w:bCs/>
          <w:lang w:val="bg-BG"/>
        </w:rPr>
        <w:t xml:space="preserve"> политики; препоръчителни практики, процедури и инструкции, които регламентират приложените мерки за сигурност, които намаляват остатъчния риск.</w:t>
      </w:r>
    </w:p>
    <w:p w14:paraId="0A7E3558" w14:textId="77777777" w:rsidR="00587F81" w:rsidRPr="00A42232" w:rsidRDefault="00587F81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Рискът от </w:t>
      </w:r>
      <w:r w:rsidR="00B900E3" w:rsidRPr="00A42232">
        <w:rPr>
          <w:rFonts w:ascii="Arial" w:hAnsi="Arial" w:cs="Arial"/>
          <w:bCs/>
          <w:lang w:val="bg-BG"/>
        </w:rPr>
        <w:t>1</w:t>
      </w:r>
      <w:r w:rsidRPr="00A42232">
        <w:rPr>
          <w:rFonts w:ascii="Arial" w:hAnsi="Arial" w:cs="Arial"/>
          <w:bCs/>
          <w:lang w:val="bg-BG"/>
        </w:rPr>
        <w:t xml:space="preserve"> до 4 вк</w:t>
      </w:r>
      <w:r w:rsidR="009928C2" w:rsidRPr="00A42232">
        <w:rPr>
          <w:rFonts w:ascii="Arial" w:hAnsi="Arial" w:cs="Arial"/>
          <w:bCs/>
          <w:lang w:val="bg-BG"/>
        </w:rPr>
        <w:t>л</w:t>
      </w:r>
      <w:r w:rsidRPr="00A42232">
        <w:rPr>
          <w:rFonts w:ascii="Arial" w:hAnsi="Arial" w:cs="Arial"/>
          <w:bCs/>
          <w:lang w:val="bg-BG"/>
        </w:rPr>
        <w:t>ючително се третира, само ако вложените средства оправдават очакваните резултати.</w:t>
      </w:r>
    </w:p>
    <w:p w14:paraId="42A361BD" w14:textId="3DABB4B4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Организацията създава  </w:t>
      </w:r>
      <w:r w:rsidR="009928C2" w:rsidRPr="00A42232">
        <w:rPr>
          <w:rFonts w:ascii="Arial" w:hAnsi="Arial" w:cs="Arial"/>
          <w:bCs/>
          <w:lang w:val="bg-BG"/>
        </w:rPr>
        <w:t>RD NISU-07 П</w:t>
      </w:r>
      <w:r w:rsidRPr="00A42232">
        <w:rPr>
          <w:rFonts w:ascii="Arial" w:hAnsi="Arial" w:cs="Arial"/>
          <w:bCs/>
          <w:lang w:val="bg-BG"/>
        </w:rPr>
        <w:t xml:space="preserve">лан за </w:t>
      </w:r>
      <w:r w:rsidR="00587F81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>на риска, показвайки за всеки идентифициран риск:</w:t>
      </w:r>
    </w:p>
    <w:p w14:paraId="10E966F4" w14:textId="5D68860B" w:rsidR="00CA39CD" w:rsidRPr="00A42232" w:rsidRDefault="00CA39CD" w:rsidP="0073340E">
      <w:pPr>
        <w:pStyle w:val="ListParagraph"/>
        <w:numPr>
          <w:ilvl w:val="0"/>
          <w:numId w:val="37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 xml:space="preserve">избрания метод за </w:t>
      </w:r>
      <w:r w:rsidR="00D76EC9" w:rsidRPr="00A42232">
        <w:rPr>
          <w:bCs/>
        </w:rPr>
        <w:t xml:space="preserve">въздействие </w:t>
      </w:r>
      <w:r w:rsidRPr="00A42232">
        <w:rPr>
          <w:bCs/>
        </w:rPr>
        <w:t>на риска;</w:t>
      </w:r>
    </w:p>
    <w:p w14:paraId="651F6991" w14:textId="77777777" w:rsidR="00D76EC9" w:rsidRPr="00A42232" w:rsidRDefault="00D76EC9" w:rsidP="0073340E">
      <w:pPr>
        <w:pStyle w:val="ListParagraph"/>
        <w:numPr>
          <w:ilvl w:val="0"/>
          <w:numId w:val="37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собственика на риска;</w:t>
      </w:r>
    </w:p>
    <w:p w14:paraId="0121D21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какви средства за контрол са въведени; (K)</w:t>
      </w:r>
    </w:p>
    <w:p w14:paraId="0985A436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какви допълнителни средства за контрол са предложени;</w:t>
      </w:r>
    </w:p>
    <w:p w14:paraId="66F955A7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d)</w:t>
      </w:r>
      <w:r w:rsidRPr="00A42232">
        <w:rPr>
          <w:rFonts w:ascii="Arial" w:hAnsi="Arial" w:cs="Arial"/>
          <w:bCs/>
          <w:lang w:val="bg-BG"/>
        </w:rPr>
        <w:tab/>
        <w:t>рамката от време, през което предлаганите средства за контрол трябва да бъдат въведени.</w:t>
      </w:r>
    </w:p>
    <w:p w14:paraId="70CE0C9A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СУ определя приемливо ниво на риска. За всеки от рисковете с неприемливо ниво СУ прилага подходящо действие, както следва:</w:t>
      </w:r>
    </w:p>
    <w:p w14:paraId="2BC66BCE" w14:textId="0DEB44EB" w:rsidR="00CA39CD" w:rsidRPr="00A42232" w:rsidRDefault="00CA39CD" w:rsidP="0073340E">
      <w:pPr>
        <w:pStyle w:val="ListParagraph"/>
        <w:numPr>
          <w:ilvl w:val="0"/>
          <w:numId w:val="38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решение да се приеме риска (П);</w:t>
      </w:r>
    </w:p>
    <w:p w14:paraId="76227B0D" w14:textId="77777777" w:rsidR="00D76EC9" w:rsidRPr="00A42232" w:rsidRDefault="00D76EC9" w:rsidP="0073340E">
      <w:pPr>
        <w:pStyle w:val="ListParagraph"/>
        <w:numPr>
          <w:ilvl w:val="0"/>
          <w:numId w:val="38"/>
        </w:numPr>
        <w:spacing w:after="0" w:line="240" w:lineRule="auto"/>
        <w:ind w:left="1418" w:firstLine="0"/>
        <w:rPr>
          <w:bCs/>
        </w:rPr>
      </w:pPr>
      <w:r w:rsidRPr="00A42232">
        <w:rPr>
          <w:bCs/>
        </w:rPr>
        <w:t>избягване на риска - не се започва или продължава дейност, която поражда риск;</w:t>
      </w:r>
    </w:p>
    <w:p w14:paraId="23D78AED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b)</w:t>
      </w:r>
      <w:r w:rsidRPr="00A42232">
        <w:rPr>
          <w:rFonts w:ascii="Arial" w:hAnsi="Arial" w:cs="Arial"/>
          <w:bCs/>
          <w:lang w:val="bg-BG"/>
        </w:rPr>
        <w:tab/>
        <w:t>прехвърляне на риска; (ПР) или</w:t>
      </w:r>
    </w:p>
    <w:p w14:paraId="1EF95A7A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c)</w:t>
      </w:r>
      <w:r w:rsidRPr="00A42232">
        <w:rPr>
          <w:rFonts w:ascii="Arial" w:hAnsi="Arial" w:cs="Arial"/>
          <w:bCs/>
          <w:lang w:val="bg-BG"/>
        </w:rPr>
        <w:tab/>
        <w:t>намаляване (избягване) на риска до приемливо ниво.(И)</w:t>
      </w:r>
    </w:p>
    <w:p w14:paraId="1DB75EFB" w14:textId="71B3EE38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Планът за </w:t>
      </w:r>
      <w:r w:rsidR="00652E85" w:rsidRPr="00A42232">
        <w:rPr>
          <w:rFonts w:ascii="Arial" w:hAnsi="Arial" w:cs="Arial"/>
          <w:bCs/>
          <w:lang w:val="bg-BG"/>
        </w:rPr>
        <w:t xml:space="preserve">въздействие </w:t>
      </w:r>
      <w:r w:rsidRPr="00A42232">
        <w:rPr>
          <w:rFonts w:ascii="Arial" w:hAnsi="Arial" w:cs="Arial"/>
          <w:bCs/>
          <w:lang w:val="bg-BG"/>
        </w:rPr>
        <w:t>на риска е документ за координация, определящ действията за намаляване на неприемливите нива на риска и въвеждане на</w:t>
      </w:r>
      <w:r w:rsidR="00E43E07" w:rsidRPr="00A42232">
        <w:rPr>
          <w:rFonts w:ascii="Arial" w:hAnsi="Arial" w:cs="Arial"/>
          <w:bCs/>
          <w:lang w:val="bg-BG"/>
        </w:rPr>
        <w:t xml:space="preserve"> допълнителни</w:t>
      </w:r>
      <w:r w:rsidRPr="00A42232">
        <w:rPr>
          <w:rFonts w:ascii="Arial" w:hAnsi="Arial" w:cs="Arial"/>
          <w:bCs/>
          <w:lang w:val="bg-BG"/>
        </w:rPr>
        <w:t xml:space="preserve"> средства за контрол.</w:t>
      </w:r>
    </w:p>
    <w:p w14:paraId="1EC395E8" w14:textId="77777777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Не винаги е възможно да се намалят рисковете до приемливо ниво при приемлива цена и тогава СУ взема решение, дали да се добавят повече средства за контрол или да се приемат по-високи рискове. Когато се определя едно приемливо ниво на риска, </w:t>
      </w:r>
      <w:r w:rsidRPr="00A42232">
        <w:rPr>
          <w:rFonts w:ascii="Arial" w:hAnsi="Arial" w:cs="Arial"/>
          <w:bCs/>
          <w:lang w:val="bg-BG"/>
        </w:rPr>
        <w:lastRenderedPageBreak/>
        <w:t>механизмите и цената на средството за контрол се сравняват с потенциалната цена на един инцидент.</w:t>
      </w:r>
    </w:p>
    <w:p w14:paraId="505AAD23" w14:textId="0A2D91B8" w:rsidR="00CA39CD" w:rsidRPr="00A42232" w:rsidRDefault="00CA39CD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Декларацията за приложимост (Приложение </w:t>
      </w:r>
      <w:r w:rsidR="00EC2C25" w:rsidRPr="00A42232">
        <w:rPr>
          <w:rFonts w:ascii="Arial" w:hAnsi="Arial" w:cs="Arial"/>
          <w:bCs/>
          <w:lang w:val="bg-BG"/>
        </w:rPr>
        <w:t xml:space="preserve">8 </w:t>
      </w:r>
      <w:r w:rsidRPr="00A42232">
        <w:rPr>
          <w:rFonts w:ascii="Arial" w:hAnsi="Arial" w:cs="Arial"/>
          <w:bCs/>
          <w:lang w:val="bg-BG"/>
        </w:rPr>
        <w:t xml:space="preserve">от НИСУ) документира целите на контрола и средствата за контрол, избрани от Приложение А на </w:t>
      </w:r>
      <w:r w:rsidR="00EC2C25" w:rsidRPr="00A42232">
        <w:rPr>
          <w:rFonts w:ascii="Arial" w:hAnsi="Arial" w:cs="Arial"/>
          <w:bCs/>
          <w:lang w:val="bg-BG"/>
        </w:rPr>
        <w:t xml:space="preserve">ISO/IEC </w:t>
      </w:r>
      <w:r w:rsidRPr="00A42232">
        <w:rPr>
          <w:rFonts w:ascii="Arial" w:hAnsi="Arial" w:cs="Arial"/>
          <w:bCs/>
          <w:lang w:val="bg-BG"/>
        </w:rPr>
        <w:t>27001:</w:t>
      </w:r>
      <w:r w:rsidR="00EC2C25" w:rsidRPr="00A42232">
        <w:rPr>
          <w:rFonts w:ascii="Arial" w:hAnsi="Arial" w:cs="Arial"/>
          <w:bCs/>
          <w:lang w:val="bg-BG"/>
        </w:rPr>
        <w:t>2013</w:t>
      </w:r>
      <w:r w:rsidRPr="00A42232">
        <w:rPr>
          <w:rFonts w:ascii="Arial" w:hAnsi="Arial" w:cs="Arial"/>
          <w:bCs/>
          <w:lang w:val="bg-BG"/>
        </w:rPr>
        <w:t xml:space="preserve">. </w:t>
      </w:r>
    </w:p>
    <w:p w14:paraId="41B0F8F9" w14:textId="404EC898" w:rsidR="00CA39CD" w:rsidRPr="00A42232" w:rsidRDefault="00EC2C25" w:rsidP="0073340E">
      <w:pPr>
        <w:spacing w:after="0" w:line="240" w:lineRule="auto"/>
        <w:ind w:left="1418"/>
        <w:jc w:val="both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 xml:space="preserve">ИСУ, част ИС </w:t>
      </w:r>
      <w:r w:rsidR="00CA39CD" w:rsidRPr="00A42232">
        <w:rPr>
          <w:rFonts w:ascii="Arial" w:hAnsi="Arial" w:cs="Arial"/>
          <w:bCs/>
          <w:lang w:val="bg-BG"/>
        </w:rPr>
        <w:t xml:space="preserve">налага средствата за контрол (предназначени да спират, откриват, ограничават, предотвратяват и възстановяват след нарушения (произшествия) на сигурността) да се въвеждат своевременно, което гарантира </w:t>
      </w:r>
      <w:r w:rsidRPr="00A42232">
        <w:rPr>
          <w:rFonts w:ascii="Arial" w:hAnsi="Arial" w:cs="Arial"/>
          <w:bCs/>
          <w:lang w:val="bg-BG"/>
        </w:rPr>
        <w:t xml:space="preserve">ефикасността </w:t>
      </w:r>
      <w:r w:rsidR="00CA39CD" w:rsidRPr="00A42232">
        <w:rPr>
          <w:rFonts w:ascii="Arial" w:hAnsi="Arial" w:cs="Arial"/>
          <w:bCs/>
          <w:lang w:val="bg-BG"/>
        </w:rPr>
        <w:t xml:space="preserve">на </w:t>
      </w:r>
      <w:r w:rsidRPr="00A42232">
        <w:rPr>
          <w:rFonts w:ascii="Arial" w:hAnsi="Arial" w:cs="Arial"/>
          <w:bCs/>
          <w:lang w:val="bg-BG"/>
        </w:rPr>
        <w:t>системата</w:t>
      </w:r>
      <w:r w:rsidR="00CA39CD" w:rsidRPr="00A42232">
        <w:rPr>
          <w:rFonts w:ascii="Arial" w:hAnsi="Arial" w:cs="Arial"/>
          <w:bCs/>
          <w:lang w:val="bg-BG"/>
        </w:rPr>
        <w:t>.</w:t>
      </w:r>
    </w:p>
    <w:p w14:paraId="3D4C3974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044FE8B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61E5E772" w14:textId="29724F81" w:rsidR="00D00390" w:rsidRPr="00A42232" w:rsidRDefault="00D00390" w:rsidP="0073340E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A42232">
        <w:rPr>
          <w:b/>
          <w:bCs/>
        </w:rPr>
        <w:t>ПОЗОВАВАНИЯ И СВЪРЗАНИ ДОКУМЕНТИ</w:t>
      </w:r>
    </w:p>
    <w:p w14:paraId="588AAA14" w14:textId="1B408BB4" w:rsidR="00CA39CD" w:rsidRPr="00A42232" w:rsidRDefault="000A6C0F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ISO/IEC 27001:2013</w:t>
      </w:r>
    </w:p>
    <w:p w14:paraId="359EEEF1" w14:textId="11B3F3A8" w:rsidR="000A6C0F" w:rsidRPr="00A42232" w:rsidRDefault="000A6C0F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 31000:2009</w:t>
      </w:r>
    </w:p>
    <w:p w14:paraId="4D3552BD" w14:textId="33936985" w:rsidR="000A6C0F" w:rsidRPr="00A42232" w:rsidRDefault="00CE6A1B" w:rsidP="00532A97">
      <w:pPr>
        <w:spacing w:after="0" w:line="240" w:lineRule="auto"/>
        <w:ind w:left="1418"/>
        <w:rPr>
          <w:rFonts w:ascii="Arial" w:hAnsi="Arial" w:cs="Arial"/>
          <w:bCs/>
          <w:lang w:val="bg-BG"/>
        </w:rPr>
      </w:pPr>
      <w:r w:rsidRPr="00A42232">
        <w:rPr>
          <w:rFonts w:ascii="Arial" w:hAnsi="Arial" w:cs="Arial"/>
          <w:bCs/>
          <w:lang w:val="bg-BG"/>
        </w:rPr>
        <w:t>ISO</w:t>
      </w:r>
      <w:r w:rsidR="00D02E61" w:rsidRPr="00A42232">
        <w:rPr>
          <w:rFonts w:ascii="Arial" w:hAnsi="Arial" w:cs="Arial"/>
          <w:bCs/>
          <w:lang w:val="bg-BG"/>
        </w:rPr>
        <w:t>/IEC</w:t>
      </w:r>
      <w:r w:rsidR="007A0F5D" w:rsidRPr="00A42232">
        <w:rPr>
          <w:rFonts w:ascii="Arial" w:hAnsi="Arial" w:cs="Arial"/>
          <w:bCs/>
          <w:lang w:val="bg-BG"/>
        </w:rPr>
        <w:t xml:space="preserve"> 20000-1:2018</w:t>
      </w:r>
    </w:p>
    <w:p w14:paraId="5AAB93AF" w14:textId="77777777" w:rsidR="00CA39CD" w:rsidRPr="00A42232" w:rsidRDefault="00CA39CD" w:rsidP="00CA39CD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34D994A" w14:textId="77777777" w:rsidR="001A4F24" w:rsidRPr="00A42232" w:rsidRDefault="001A4F24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52FE50E6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172570F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A829A37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F62F990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330CD687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0E8EC6A2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p w14:paraId="1666FEEC" w14:textId="77777777" w:rsidR="00CA39CD" w:rsidRPr="00A42232" w:rsidRDefault="00CA39CD" w:rsidP="00B77509">
      <w:pPr>
        <w:spacing w:after="0" w:line="240" w:lineRule="auto"/>
        <w:rPr>
          <w:rFonts w:ascii="Arial" w:hAnsi="Arial" w:cs="Arial"/>
          <w:b/>
          <w:bCs/>
          <w:lang w:val="bg-BG"/>
        </w:rPr>
      </w:pPr>
    </w:p>
    <w:sectPr w:rsidR="00CA39CD" w:rsidRPr="00A42232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E573B0" w14:textId="77777777" w:rsidR="00AA69A9" w:rsidRDefault="00AA69A9" w:rsidP="00B26FC3">
      <w:pPr>
        <w:spacing w:after="0" w:line="240" w:lineRule="auto"/>
      </w:pPr>
      <w:r>
        <w:separator/>
      </w:r>
    </w:p>
  </w:endnote>
  <w:endnote w:type="continuationSeparator" w:id="0">
    <w:p w14:paraId="497614E8" w14:textId="77777777" w:rsidR="00AA69A9" w:rsidRDefault="00AA69A9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3E75BD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42232" w:rsidRPr="00336218" w14:paraId="0EA89A63" w14:textId="77777777" w:rsidTr="001E7932">
      <w:trPr>
        <w:jc w:val="center"/>
      </w:trPr>
      <w:tc>
        <w:tcPr>
          <w:tcW w:w="2970" w:type="dxa"/>
        </w:tcPr>
        <w:p w14:paraId="18F24D4E" w14:textId="7B674CD1" w:rsidR="00A42232" w:rsidRPr="007E5BBC" w:rsidRDefault="00A42232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  <w:r w:rsidR="00436613">
            <w:rPr>
              <w:sz w:val="18"/>
              <w:szCs w:val="18"/>
              <w:lang w:val="bg-BG"/>
            </w:rPr>
            <w:t xml:space="preserve">/ </w:t>
          </w:r>
          <w:r w:rsidR="00436613">
            <w:rPr>
              <w:sz w:val="18"/>
              <w:szCs w:val="18"/>
              <w:lang w:val="bg-BG"/>
            </w:rPr>
            <w:t>24.03.2022</w:t>
          </w:r>
        </w:p>
      </w:tc>
      <w:tc>
        <w:tcPr>
          <w:tcW w:w="7095" w:type="dxa"/>
        </w:tcPr>
        <w:p w14:paraId="0077CAB8" w14:textId="44EF59A7" w:rsidR="00A42232" w:rsidRPr="00336218" w:rsidRDefault="00A42232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436613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5D25560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67CA2C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8E7AFD" w14:textId="77777777" w:rsidR="00AA69A9" w:rsidRDefault="00AA69A9" w:rsidP="00B26FC3">
      <w:pPr>
        <w:spacing w:after="0" w:line="240" w:lineRule="auto"/>
      </w:pPr>
      <w:r>
        <w:separator/>
      </w:r>
    </w:p>
  </w:footnote>
  <w:footnote w:type="continuationSeparator" w:id="0">
    <w:p w14:paraId="233A1B66" w14:textId="77777777" w:rsidR="00AA69A9" w:rsidRDefault="00AA69A9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A8DF8" w14:textId="77777777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336218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1A2DC40E" w:rsidR="000A6C0F" w:rsidRPr="00336218" w:rsidRDefault="004366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436613">
            <w:rPr>
              <w:noProof/>
              <w:lang w:val="bg-BG" w:eastAsia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36FA34B4" w14:textId="77777777" w:rsidR="000A6C0F" w:rsidRPr="0041072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025D99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2CC88053" w:rsidR="000A6C0F" w:rsidRPr="00336218" w:rsidRDefault="00A42232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0A6C0F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336218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81A4429" w14:textId="77777777" w:rsidR="000A6C0F" w:rsidRPr="00025D99" w:rsidRDefault="000A6C0F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025D99">
            <w:rPr>
              <w:rFonts w:ascii="Arial" w:eastAsiaTheme="minorHAnsi" w:hAnsi="Arial" w:cs="Arial"/>
              <w:color w:val="0070C0"/>
              <w:lang w:val="ru-RU"/>
            </w:rPr>
            <w:t xml:space="preserve"> 5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Методика за оценка на риска</w:t>
          </w:r>
        </w:p>
      </w:tc>
      <w:tc>
        <w:tcPr>
          <w:tcW w:w="1191" w:type="pct"/>
          <w:vAlign w:val="center"/>
        </w:tcPr>
        <w:p w14:paraId="42B58B79" w14:textId="05AF73C0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36613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36613">
            <w:rPr>
              <w:rFonts w:ascii="Arial" w:hAnsi="Arial" w:cs="Arial"/>
              <w:noProof/>
            </w:rPr>
            <w:t>8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728B1" w14:textId="77777777" w:rsidR="000A6C0F" w:rsidRPr="00A42232" w:rsidRDefault="000A6C0F" w:rsidP="00FD423E">
    <w:pPr>
      <w:pStyle w:val="Header"/>
      <w:ind w:left="-720" w:right="-432"/>
      <w:rPr>
        <w:noProof/>
        <w:lang w:val="bg-BG"/>
      </w:rPr>
    </w:pPr>
    <w:r w:rsidRPr="00A42232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A42232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A42232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7EFB1DDE" w:rsidR="000A6C0F" w:rsidRPr="00A42232" w:rsidRDefault="004366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36613">
            <w:rPr>
              <w:noProof/>
              <w:lang w:val="bg-BG" w:eastAsia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1836D56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A42232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42232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A42232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73838CE2" w:rsidR="000A6C0F" w:rsidRPr="00A42232" w:rsidRDefault="00436613" w:rsidP="00A42232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0A6C0F" w:rsidRPr="00A42232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0A6C0F" w:rsidRPr="00A42232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77F2F167" w:rsidR="000A6C0F" w:rsidRPr="00A42232" w:rsidRDefault="00A4223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>Вътреш</w:t>
          </w:r>
          <w:r w:rsidR="000A6C0F" w:rsidRPr="00A42232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A42232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77777777" w:rsidR="000A6C0F" w:rsidRPr="00A42232" w:rsidRDefault="000A6C0F" w:rsidP="00CA39CD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42232">
            <w:rPr>
              <w:rFonts w:ascii="Arial" w:eastAsiaTheme="minorHAnsi" w:hAnsi="Arial" w:cs="Arial"/>
              <w:color w:val="0070C0"/>
              <w:lang w:val="bg-BG"/>
            </w:rPr>
            <w:t>Приложение 5 – Методика за оценка на риска</w:t>
          </w:r>
        </w:p>
      </w:tc>
      <w:tc>
        <w:tcPr>
          <w:tcW w:w="1191" w:type="pct"/>
          <w:vAlign w:val="center"/>
        </w:tcPr>
        <w:p w14:paraId="4C3180DD" w14:textId="5286F81D" w:rsidR="000A6C0F" w:rsidRPr="00A42232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42232">
            <w:rPr>
              <w:rFonts w:ascii="Arial" w:hAnsi="Arial" w:cs="Arial"/>
              <w:lang w:val="bg-BG"/>
            </w:rPr>
            <w:t xml:space="preserve">Стр. </w:t>
          </w:r>
          <w:r w:rsidRPr="00A42232">
            <w:rPr>
              <w:rFonts w:ascii="Arial" w:hAnsi="Arial" w:cs="Arial"/>
              <w:lang w:val="bg-BG"/>
            </w:rPr>
            <w:fldChar w:fldCharType="begin"/>
          </w:r>
          <w:r w:rsidRPr="00A42232">
            <w:rPr>
              <w:rFonts w:ascii="Arial" w:hAnsi="Arial" w:cs="Arial"/>
              <w:lang w:val="bg-BG"/>
            </w:rPr>
            <w:instrText xml:space="preserve"> PAGE </w:instrText>
          </w:r>
          <w:r w:rsidRPr="00A42232">
            <w:rPr>
              <w:rFonts w:ascii="Arial" w:hAnsi="Arial" w:cs="Arial"/>
              <w:lang w:val="bg-BG"/>
            </w:rPr>
            <w:fldChar w:fldCharType="separate"/>
          </w:r>
          <w:r w:rsidR="00436613">
            <w:rPr>
              <w:rFonts w:ascii="Arial" w:hAnsi="Arial" w:cs="Arial"/>
              <w:noProof/>
              <w:lang w:val="bg-BG"/>
            </w:rPr>
            <w:t>1</w:t>
          </w:r>
          <w:r w:rsidRPr="00A42232">
            <w:rPr>
              <w:rFonts w:ascii="Arial" w:hAnsi="Arial" w:cs="Arial"/>
              <w:lang w:val="bg-BG"/>
            </w:rPr>
            <w:fldChar w:fldCharType="end"/>
          </w:r>
          <w:r w:rsidRPr="00A42232">
            <w:rPr>
              <w:rFonts w:ascii="Arial" w:hAnsi="Arial" w:cs="Arial"/>
              <w:lang w:val="bg-BG"/>
            </w:rPr>
            <w:t xml:space="preserve"> от </w:t>
          </w:r>
          <w:r w:rsidRPr="00A42232">
            <w:rPr>
              <w:rFonts w:ascii="Arial" w:hAnsi="Arial" w:cs="Arial"/>
              <w:lang w:val="bg-BG"/>
            </w:rPr>
            <w:fldChar w:fldCharType="begin"/>
          </w:r>
          <w:r w:rsidRPr="00A42232">
            <w:rPr>
              <w:rFonts w:ascii="Arial" w:hAnsi="Arial" w:cs="Arial"/>
              <w:lang w:val="bg-BG"/>
            </w:rPr>
            <w:instrText xml:space="preserve"> NUMPAGES  </w:instrText>
          </w:r>
          <w:r w:rsidRPr="00A42232">
            <w:rPr>
              <w:rFonts w:ascii="Arial" w:hAnsi="Arial" w:cs="Arial"/>
              <w:lang w:val="bg-BG"/>
            </w:rPr>
            <w:fldChar w:fldCharType="separate"/>
          </w:r>
          <w:r w:rsidR="00436613">
            <w:rPr>
              <w:rFonts w:ascii="Arial" w:hAnsi="Arial" w:cs="Arial"/>
              <w:noProof/>
              <w:lang w:val="bg-BG"/>
            </w:rPr>
            <w:t>8</w:t>
          </w:r>
          <w:r w:rsidRPr="00A4223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A42232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3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14"/>
  </w:num>
  <w:num w:numId="5">
    <w:abstractNumId w:val="18"/>
  </w:num>
  <w:num w:numId="6">
    <w:abstractNumId w:val="23"/>
  </w:num>
  <w:num w:numId="7">
    <w:abstractNumId w:val="9"/>
  </w:num>
  <w:num w:numId="8">
    <w:abstractNumId w:val="11"/>
  </w:num>
  <w:num w:numId="9">
    <w:abstractNumId w:val="21"/>
  </w:num>
  <w:num w:numId="10">
    <w:abstractNumId w:val="11"/>
  </w:num>
  <w:num w:numId="11">
    <w:abstractNumId w:val="11"/>
  </w:num>
  <w:num w:numId="12">
    <w:abstractNumId w:val="19"/>
  </w:num>
  <w:num w:numId="13">
    <w:abstractNumId w:val="11"/>
  </w:num>
  <w:num w:numId="14">
    <w:abstractNumId w:val="11"/>
  </w:num>
  <w:num w:numId="15">
    <w:abstractNumId w:val="5"/>
  </w:num>
  <w:num w:numId="16">
    <w:abstractNumId w:val="22"/>
  </w:num>
  <w:num w:numId="17">
    <w:abstractNumId w:val="15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"/>
  </w:num>
  <w:num w:numId="27">
    <w:abstractNumId w:val="10"/>
  </w:num>
  <w:num w:numId="28">
    <w:abstractNumId w:val="17"/>
  </w:num>
  <w:num w:numId="29">
    <w:abstractNumId w:val="11"/>
  </w:num>
  <w:num w:numId="30">
    <w:abstractNumId w:val="13"/>
  </w:num>
  <w:num w:numId="31">
    <w:abstractNumId w:val="2"/>
  </w:num>
  <w:num w:numId="32">
    <w:abstractNumId w:val="11"/>
  </w:num>
  <w:num w:numId="33">
    <w:abstractNumId w:val="11"/>
  </w:num>
  <w:num w:numId="34">
    <w:abstractNumId w:val="16"/>
  </w:num>
  <w:num w:numId="35">
    <w:abstractNumId w:val="20"/>
  </w:num>
  <w:num w:numId="36">
    <w:abstractNumId w:val="6"/>
  </w:num>
  <w:num w:numId="37">
    <w:abstractNumId w:val="4"/>
  </w:num>
  <w:num w:numId="38">
    <w:abstractNumId w:val="7"/>
  </w:num>
  <w:num w:numId="39">
    <w:abstractNumId w:val="0"/>
  </w:num>
  <w:num w:numId="40">
    <w:abstractNumId w:val="2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25D99"/>
    <w:rsid w:val="000447F8"/>
    <w:rsid w:val="00046032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27C47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E7DEE"/>
    <w:rsid w:val="001F1056"/>
    <w:rsid w:val="001F20AF"/>
    <w:rsid w:val="001F41EF"/>
    <w:rsid w:val="002026E8"/>
    <w:rsid w:val="0022127D"/>
    <w:rsid w:val="00225E24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36613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340E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A0F5D"/>
    <w:rsid w:val="007A3683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33B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5433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93B61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7D33"/>
    <w:rsid w:val="00A4146C"/>
    <w:rsid w:val="00A42232"/>
    <w:rsid w:val="00A532A3"/>
    <w:rsid w:val="00A56DAD"/>
    <w:rsid w:val="00A66138"/>
    <w:rsid w:val="00A732E4"/>
    <w:rsid w:val="00A94F80"/>
    <w:rsid w:val="00A97801"/>
    <w:rsid w:val="00AA07D0"/>
    <w:rsid w:val="00AA0A0C"/>
    <w:rsid w:val="00AA6813"/>
    <w:rsid w:val="00AA69A9"/>
    <w:rsid w:val="00AD5127"/>
    <w:rsid w:val="00B04FA5"/>
    <w:rsid w:val="00B11964"/>
    <w:rsid w:val="00B13F3C"/>
    <w:rsid w:val="00B1494B"/>
    <w:rsid w:val="00B16FF9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0E2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A2DDF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2799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2074A44B-3430-4072-885D-A446C5D2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2247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15026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11</cp:revision>
  <cp:lastPrinted>2015-08-14T09:27:00Z</cp:lastPrinted>
  <dcterms:created xsi:type="dcterms:W3CDTF">2020-05-15T10:46:00Z</dcterms:created>
  <dcterms:modified xsi:type="dcterms:W3CDTF">2022-06-06T04:09:00Z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