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bookmarkStart w:id="0" w:name="_GoBack"/>
      <w:bookmarkEnd w:id="0"/>
      <w:r w:rsidRPr="004C75B4">
        <w:rPr>
          <w:b/>
          <w:bCs/>
        </w:rPr>
        <w:t>ПРЕДМЕТ</w:t>
      </w:r>
    </w:p>
    <w:p w14:paraId="3B8D4050" w14:textId="4833F095" w:rsidR="00DC51E1" w:rsidRPr="00B84D02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75B4">
        <w:rPr>
          <w:rFonts w:ascii="Arial" w:hAnsi="Arial" w:cs="Arial"/>
        </w:rPr>
        <w:t xml:space="preserve">Процедурата регламентира действията за измерване </w:t>
      </w:r>
      <w:r>
        <w:rPr>
          <w:rFonts w:ascii="Arial" w:hAnsi="Arial" w:cs="Arial"/>
          <w:lang w:val="bg-BG"/>
        </w:rPr>
        <w:t>ефикасността</w:t>
      </w:r>
      <w:r w:rsidRPr="004C75B4">
        <w:rPr>
          <w:rFonts w:ascii="Arial" w:hAnsi="Arial" w:cs="Arial"/>
        </w:rPr>
        <w:t xml:space="preserve"> на </w:t>
      </w:r>
      <w:r>
        <w:rPr>
          <w:rFonts w:ascii="Arial" w:hAnsi="Arial" w:cs="Arial"/>
          <w:lang w:val="bg-BG"/>
        </w:rPr>
        <w:t>ИСУ, част ИС</w:t>
      </w:r>
      <w:r w:rsidR="00B84D02">
        <w:rPr>
          <w:rFonts w:ascii="Arial" w:hAnsi="Arial" w:cs="Arial"/>
          <w:lang w:val="bg-BG"/>
        </w:rPr>
        <w:t xml:space="preserve"> и</w:t>
      </w:r>
      <w:r>
        <w:rPr>
          <w:rFonts w:ascii="Arial" w:hAnsi="Arial" w:cs="Arial"/>
          <w:lang w:val="bg-BG"/>
        </w:rPr>
        <w:t xml:space="preserve"> процесите и </w:t>
      </w:r>
      <w:r w:rsidRPr="004C75B4">
        <w:rPr>
          <w:rFonts w:ascii="Arial" w:hAnsi="Arial" w:cs="Arial"/>
        </w:rPr>
        <w:t xml:space="preserve">механизмите за контрол за управление на </w:t>
      </w:r>
      <w:r>
        <w:rPr>
          <w:rFonts w:ascii="Arial" w:hAnsi="Arial" w:cs="Arial"/>
          <w:lang w:val="bg-BG"/>
        </w:rPr>
        <w:t>сигурността на информацията</w:t>
      </w:r>
      <w:r w:rsidRPr="004C75B4">
        <w:rPr>
          <w:rFonts w:ascii="Arial" w:hAnsi="Arial" w:cs="Arial"/>
        </w:rPr>
        <w:t xml:space="preserve"> в рамките на внедрената ИСУ в „</w:t>
      </w:r>
      <w:r>
        <w:rPr>
          <w:rFonts w:ascii="Arial" w:hAnsi="Arial" w:cs="Arial"/>
          <w:lang w:val="bg-BG"/>
        </w:rPr>
        <w:t>С</w:t>
      </w:r>
      <w:r w:rsidRPr="004C75B4">
        <w:rPr>
          <w:rFonts w:ascii="Arial" w:hAnsi="Arial" w:cs="Arial"/>
        </w:rPr>
        <w:t>&amp;T България” ЕООД</w:t>
      </w:r>
      <w:r w:rsidR="00B84D02">
        <w:rPr>
          <w:rFonts w:ascii="Arial" w:hAnsi="Arial" w:cs="Arial"/>
          <w:lang w:val="bg-BG"/>
        </w:rPr>
        <w:t>.</w:t>
      </w:r>
    </w:p>
    <w:p w14:paraId="0B0966B9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49266EC5" w14:textId="2A2EE76E" w:rsidR="00DC51E1" w:rsidRPr="004C75B4" w:rsidRDefault="004C75B4" w:rsidP="00056E5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Процедурата е приложима за всички служители и структурни звена, които участват в процеса по наблюдение, измерване, анализ и оценка на ефикасността на ИСУ, част ИС и </w:t>
      </w:r>
      <w:r w:rsidRPr="004C75B4">
        <w:rPr>
          <w:rFonts w:ascii="Arial" w:hAnsi="Arial" w:cs="Arial"/>
          <w:lang w:val="bg-BG"/>
        </w:rPr>
        <w:t>процесите и механизмите за контрол на сигурността на информацията</w:t>
      </w:r>
      <w:r>
        <w:rPr>
          <w:rFonts w:ascii="Arial" w:hAnsi="Arial" w:cs="Arial"/>
          <w:lang w:val="bg-BG"/>
        </w:rPr>
        <w:t>.</w:t>
      </w:r>
    </w:p>
    <w:p w14:paraId="02B6755E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4EA564A2" w14:textId="52562C9A" w:rsidR="004C75B4" w:rsidRPr="00056E51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Механизъм за контрол</w:t>
      </w:r>
    </w:p>
    <w:p w14:paraId="72556D7C" w14:textId="7DE51D22" w:rsid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Мярка, която изменя риска.</w:t>
      </w:r>
    </w:p>
    <w:p w14:paraId="4EF9E1D7" w14:textId="5E72DDAE" w:rsidR="004C75B4" w:rsidRPr="00056E51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Ефикасност</w:t>
      </w:r>
    </w:p>
    <w:p w14:paraId="5EC59F08" w14:textId="7497C81E" w:rsid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постигнати.</w:t>
      </w:r>
    </w:p>
    <w:p w14:paraId="6F5FB58C" w14:textId="77777777" w:rsidR="004C75B4" w:rsidRPr="00056E51" w:rsidRDefault="004C75B4" w:rsidP="004C75B4">
      <w:pPr>
        <w:pStyle w:val="Header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Несъответствие</w:t>
      </w:r>
    </w:p>
    <w:p w14:paraId="0B5093C7" w14:textId="3687676D" w:rsidR="004C75B4" w:rsidRPr="00172C8A" w:rsidRDefault="004C75B4" w:rsidP="004C75B4">
      <w:pPr>
        <w:pStyle w:val="Header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Pr="00172C8A">
        <w:rPr>
          <w:rFonts w:ascii="Arial" w:hAnsi="Arial" w:cs="Arial"/>
          <w:lang w:val="bg-BG"/>
        </w:rPr>
        <w:t>еизпълнение</w:t>
      </w:r>
      <w:r>
        <w:rPr>
          <w:rFonts w:ascii="Arial" w:hAnsi="Arial" w:cs="Arial"/>
          <w:lang w:val="bg-BG"/>
        </w:rPr>
        <w:t>/неудовлетворяване</w:t>
      </w:r>
      <w:r w:rsidRPr="00172C8A">
        <w:rPr>
          <w:rFonts w:ascii="Arial" w:hAnsi="Arial" w:cs="Arial"/>
          <w:lang w:val="bg-BG"/>
        </w:rPr>
        <w:t xml:space="preserve"> на изискване;</w:t>
      </w:r>
    </w:p>
    <w:p w14:paraId="03979EF0" w14:textId="77777777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Корекция</w:t>
      </w:r>
    </w:p>
    <w:p w14:paraId="2D4201C0" w14:textId="08292674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333B9B14" w14:textId="77777777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Коригиращо действие</w:t>
      </w:r>
    </w:p>
    <w:p w14:paraId="5849EF07" w14:textId="054CD926" w:rsidR="004C75B4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</w:t>
      </w:r>
      <w:r w:rsidRPr="00172C8A">
        <w:rPr>
          <w:rFonts w:ascii="Arial" w:hAnsi="Arial" w:cs="Arial"/>
          <w:lang w:val="bg-BG"/>
        </w:rPr>
        <w:t>ействие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за отстраняване на причина</w:t>
      </w:r>
      <w:r>
        <w:rPr>
          <w:rFonts w:ascii="Arial" w:hAnsi="Arial" w:cs="Arial"/>
          <w:lang w:val="bg-BG"/>
        </w:rPr>
        <w:t>та</w:t>
      </w:r>
      <w:r w:rsidRPr="00172C8A">
        <w:rPr>
          <w:rFonts w:ascii="Arial" w:hAnsi="Arial" w:cs="Arial"/>
          <w:lang w:val="bg-BG"/>
        </w:rPr>
        <w:t xml:space="preserve"> за открито несъответствие или друга нежелана ситуация;</w:t>
      </w:r>
    </w:p>
    <w:p w14:paraId="19366F98" w14:textId="77777777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Измерване</w:t>
      </w:r>
    </w:p>
    <w:p w14:paraId="0B662E58" w14:textId="75084DF7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Процес за определяне на стойност. Изисква информация за ефикасността на СУСИ и свързаните с нея механизми за контрол чрез използване на метод за измерване, функция за измерване, аналитичен модел и критерии за решение.</w:t>
      </w:r>
    </w:p>
    <w:p w14:paraId="1EA17159" w14:textId="75547364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Метод за измерване</w:t>
      </w:r>
    </w:p>
    <w:p w14:paraId="5FEBD4ED" w14:textId="2ED0C369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Логическа последователност от операции, описани общо, използвани за количествено изразяване на атрибут по отношение на определена скала</w:t>
      </w:r>
    </w:p>
    <w:p w14:paraId="5F287A35" w14:textId="5C2D572E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Мониторинг</w:t>
      </w:r>
    </w:p>
    <w:p w14:paraId="7DC3D0C7" w14:textId="166912C2" w:rsidR="0067059D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>Определяне състоянието на система, процес или дейност</w:t>
      </w:r>
    </w:p>
    <w:p w14:paraId="37477C39" w14:textId="5863E572" w:rsidR="004C75B4" w:rsidRPr="00964069" w:rsidRDefault="004C75B4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964069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</w:t>
      </w:r>
      <w:r>
        <w:rPr>
          <w:rFonts w:ascii="Arial" w:hAnsi="Arial" w:cs="Arial"/>
          <w:u w:val="single"/>
          <w:lang w:val="bg-BG"/>
        </w:rPr>
        <w:t>15</w:t>
      </w:r>
      <w:r w:rsidRPr="00964069">
        <w:rPr>
          <w:rFonts w:ascii="Arial" w:hAnsi="Arial" w:cs="Arial"/>
          <w:u w:val="single"/>
          <w:lang w:val="bg-BG"/>
        </w:rPr>
        <w:t>, ISO</w:t>
      </w:r>
      <w:r>
        <w:rPr>
          <w:rFonts w:ascii="Arial" w:hAnsi="Arial" w:cs="Arial"/>
          <w:u w:val="single"/>
        </w:rPr>
        <w:t>/IEC</w:t>
      </w:r>
      <w:r w:rsidRPr="00964069">
        <w:rPr>
          <w:rFonts w:ascii="Arial" w:hAnsi="Arial" w:cs="Arial"/>
          <w:u w:val="single"/>
          <w:lang w:val="bg-BG"/>
        </w:rPr>
        <w:t xml:space="preserve"> 20000-1:2011 и ISO</w:t>
      </w:r>
      <w:r>
        <w:rPr>
          <w:rFonts w:ascii="Arial" w:hAnsi="Arial" w:cs="Arial"/>
          <w:u w:val="single"/>
        </w:rPr>
        <w:t>/IEC</w:t>
      </w:r>
      <w:r w:rsidRPr="00964069">
        <w:rPr>
          <w:rFonts w:ascii="Arial" w:hAnsi="Arial" w:cs="Arial"/>
          <w:u w:val="single"/>
          <w:lang w:val="bg-BG"/>
        </w:rPr>
        <w:t xml:space="preserve"> 27000:20</w:t>
      </w:r>
      <w:r>
        <w:rPr>
          <w:rFonts w:ascii="Arial" w:hAnsi="Arial" w:cs="Arial"/>
          <w:u w:val="single"/>
          <w:lang w:val="bg-BG"/>
        </w:rPr>
        <w:t xml:space="preserve">13 </w:t>
      </w:r>
      <w:r>
        <w:rPr>
          <w:rFonts w:ascii="Arial" w:hAnsi="Arial" w:cs="Arial"/>
          <w:lang w:val="bg-BG"/>
        </w:rPr>
        <w:t>и Приложение 3 към НИСУ</w:t>
      </w:r>
      <w:r w:rsidRPr="00964069">
        <w:rPr>
          <w:rFonts w:ascii="Arial" w:hAnsi="Arial" w:cs="Arial"/>
          <w:u w:val="single"/>
          <w:lang w:val="bg-BG"/>
        </w:rPr>
        <w:t>.</w:t>
      </w:r>
    </w:p>
    <w:p w14:paraId="7C70C580" w14:textId="500F53FE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ПСУ </w:t>
      </w:r>
      <w:r w:rsidR="0067059D">
        <w:rPr>
          <w:rFonts w:ascii="Arial" w:hAnsi="Arial" w:cs="Arial"/>
          <w:b/>
          <w:u w:val="single"/>
          <w:lang w:val="bg-BG"/>
        </w:rPr>
        <w:t xml:space="preserve">- </w:t>
      </w:r>
      <w:r w:rsidRPr="004C75B4">
        <w:rPr>
          <w:rFonts w:ascii="Arial" w:hAnsi="Arial" w:cs="Arial"/>
        </w:rPr>
        <w:t xml:space="preserve">Председател на съвета за управление </w:t>
      </w:r>
    </w:p>
    <w:p w14:paraId="0D55B957" w14:textId="7716177A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ССИС </w:t>
      </w:r>
      <w:r w:rsidRPr="00056E51">
        <w:rPr>
          <w:rFonts w:ascii="Arial" w:hAnsi="Arial" w:cs="Arial"/>
          <w:b/>
          <w:u w:val="single"/>
        </w:rPr>
        <w:tab/>
      </w:r>
      <w:r w:rsidR="0067059D">
        <w:rPr>
          <w:rFonts w:ascii="Arial" w:hAnsi="Arial" w:cs="Arial"/>
          <w:b/>
          <w:u w:val="single"/>
          <w:lang w:val="bg-BG"/>
        </w:rPr>
        <w:t xml:space="preserve"> -</w:t>
      </w:r>
      <w:r w:rsidR="0067059D">
        <w:rPr>
          <w:rFonts w:ascii="Arial" w:hAnsi="Arial" w:cs="Arial"/>
          <w:lang w:val="bg-BG"/>
        </w:rPr>
        <w:t xml:space="preserve"> </w:t>
      </w:r>
      <w:r w:rsidRPr="004C75B4">
        <w:rPr>
          <w:rFonts w:ascii="Arial" w:hAnsi="Arial" w:cs="Arial"/>
        </w:rPr>
        <w:t>Служител по сигурността на информационните системи</w:t>
      </w:r>
    </w:p>
    <w:p w14:paraId="2CB3E498" w14:textId="258FAC37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СУ </w:t>
      </w:r>
      <w:r w:rsidR="0067059D">
        <w:rPr>
          <w:rFonts w:ascii="Arial" w:hAnsi="Arial" w:cs="Arial"/>
          <w:b/>
          <w:u w:val="single"/>
          <w:lang w:val="bg-BG"/>
        </w:rPr>
        <w:t xml:space="preserve">- </w:t>
      </w:r>
      <w:r w:rsidRPr="004C75B4">
        <w:rPr>
          <w:rFonts w:ascii="Arial" w:hAnsi="Arial" w:cs="Arial"/>
        </w:rPr>
        <w:t>Съвет за управление</w:t>
      </w:r>
    </w:p>
    <w:p w14:paraId="0BFDA54C" w14:textId="77777777" w:rsidR="00DC51E1" w:rsidRPr="004C75B4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4B1B93E6" w14:textId="763ABA45" w:rsidR="004C75B4" w:rsidRPr="004C75B4" w:rsidRDefault="004C75B4" w:rsidP="0067059D">
      <w:pPr>
        <w:tabs>
          <w:tab w:val="left" w:pos="1418"/>
        </w:tabs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  <w:r w:rsidRPr="004C75B4">
        <w:rPr>
          <w:rFonts w:ascii="Arial" w:hAnsi="Arial" w:cs="Arial"/>
          <w:color w:val="000000"/>
        </w:rPr>
        <w:t xml:space="preserve">Мониторингът на </w:t>
      </w:r>
      <w:r w:rsidR="0067059D">
        <w:rPr>
          <w:rFonts w:ascii="Arial" w:hAnsi="Arial" w:cs="Arial"/>
          <w:color w:val="000000"/>
          <w:lang w:val="bg-BG"/>
        </w:rPr>
        <w:t>ефикасността</w:t>
      </w:r>
      <w:r w:rsidR="0067059D" w:rsidRPr="004C75B4">
        <w:rPr>
          <w:rFonts w:ascii="Arial" w:hAnsi="Arial" w:cs="Arial"/>
          <w:color w:val="000000"/>
        </w:rPr>
        <w:t xml:space="preserve"> </w:t>
      </w:r>
      <w:r w:rsidRPr="004C75B4">
        <w:rPr>
          <w:rFonts w:ascii="Arial" w:hAnsi="Arial" w:cs="Arial"/>
          <w:color w:val="000000"/>
        </w:rPr>
        <w:t>на</w:t>
      </w:r>
      <w:r w:rsidR="00B84D02">
        <w:rPr>
          <w:rFonts w:ascii="Arial" w:hAnsi="Arial" w:cs="Arial"/>
          <w:color w:val="000000"/>
          <w:lang w:val="bg-BG"/>
        </w:rPr>
        <w:t xml:space="preserve"> ИСУ, част ИС и</w:t>
      </w:r>
      <w:r w:rsidRPr="004C75B4">
        <w:rPr>
          <w:rFonts w:ascii="Arial" w:hAnsi="Arial" w:cs="Arial"/>
          <w:color w:val="000000"/>
        </w:rPr>
        <w:t xml:space="preserve"> избраните механизми за контрол се осъществява в рамките на цикъла Планирай-Изпълни-Провери Действай /фиг.1/ </w:t>
      </w:r>
    </w:p>
    <w:p w14:paraId="7C05B8C4" w14:textId="77777777" w:rsidR="004C75B4" w:rsidRPr="004C75B4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28E2BB8" w14:textId="079152E0" w:rsidR="004C75B4" w:rsidRPr="004C75B4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</w:rPr>
      </w:pPr>
      <w:r w:rsidRPr="004C75B4">
        <w:rPr>
          <w:rFonts w:ascii="Arial" w:hAnsi="Arial" w:cs="Arial"/>
          <w:noProof/>
          <w:color w:val="000000"/>
        </w:rPr>
        <w:lastRenderedPageBreak/>
        <mc:AlternateContent>
          <mc:Choice Requires="wpc">
            <w:drawing>
              <wp:inline distT="0" distB="0" distL="0" distR="0" wp14:anchorId="54933B2F" wp14:editId="4D72D661">
                <wp:extent cx="4994910" cy="3695700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80160" y="1607820"/>
                            <a:ext cx="1007745" cy="765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1DCE" w14:textId="1731ABE5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Привеждане в действие 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1565910"/>
                            <a:ext cx="1007745" cy="785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56AF" w14:textId="6E670DE4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Поддържане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и подобряване </w:t>
                              </w: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714500"/>
                            <a:ext cx="91821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1287" w14:textId="77777777" w:rsidR="004C75B4" w:rsidRPr="005073FD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Изпълни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74770" y="1718310"/>
                            <a:ext cx="1120140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9322" w14:textId="77777777" w:rsidR="004C75B4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Действай</w:t>
                              </w:r>
                            </w:p>
                            <w:p w14:paraId="21A04124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40" y="3423514"/>
                            <a:ext cx="1055370" cy="272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FA71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Провери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58290" y="2274570"/>
                            <a:ext cx="2190750" cy="647700"/>
                          </a:xfrm>
                          <a:prstGeom prst="curvedUpArrow">
                            <a:avLst>
                              <a:gd name="adj1" fmla="val 67647"/>
                              <a:gd name="adj2" fmla="val 135294"/>
                              <a:gd name="adj3" fmla="val 37745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754630"/>
                            <a:ext cx="2019300" cy="48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29E8E" w14:textId="3EB916EE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Мониторинг и преразглеждане</w:t>
                              </w:r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 н</w:t>
                              </w: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 и механизмите за контрол</w:t>
                              </w:r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52550" y="971550"/>
                            <a:ext cx="2213610" cy="632460"/>
                          </a:xfrm>
                          <a:prstGeom prst="curvedUpArrow">
                            <a:avLst>
                              <a:gd name="adj1" fmla="val 69984"/>
                              <a:gd name="adj2" fmla="val 140016"/>
                              <a:gd name="adj3" fmla="val 43699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521970"/>
                            <a:ext cx="1367790" cy="473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29CE4" w14:textId="5DB16BD2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Създаване 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33B2F" id="Canvas 14" o:spid="_x0000_s1026" editas="canvas" style="width:393.3pt;height:291pt;mso-position-horizontal-relative:char;mso-position-vertical-relative:line" coordsize="49949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949;height:3695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801;top:16078;width:10078;height:7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7961DCE" w14:textId="1731ABE5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Привеждане в действие 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5" o:spid="_x0000_s1029" type="#_x0000_t202" style="position:absolute;left:27432;top:15659;width:10077;height:7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126B56AF" w14:textId="6E670DE4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Поддържане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и подобряване </w:t>
                        </w: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6" o:spid="_x0000_s1030" type="#_x0000_t202" style="position:absolute;left:3048;top:17145;width:918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CD51287" w14:textId="77777777" w:rsidR="004C75B4" w:rsidRPr="005073FD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Изпълни</w:t>
                        </w:r>
                      </w:p>
                    </w:txbxContent>
                  </v:textbox>
                </v:shape>
                <v:shape id="Text Box 7" o:spid="_x0000_s1031" type="#_x0000_t202" style="position:absolute;left:38747;top:17183;width:1120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3C339322" w14:textId="77777777" w:rsidR="004C75B4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B61E1E">
                          <w:rPr>
                            <w:rFonts w:ascii="Arial" w:hAnsi="Arial" w:cs="Arial"/>
                            <w:b/>
                          </w:rPr>
                          <w:t>Действай</w:t>
                        </w:r>
                      </w:p>
                      <w:p w14:paraId="21A04124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8" o:spid="_x0000_s1032" type="#_x0000_t202" style="position:absolute;left:19964;top:34235;width:10554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58D7FA71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B61E1E">
                          <w:rPr>
                            <w:rFonts w:ascii="Arial" w:hAnsi="Arial" w:cs="Arial"/>
                            <w:b/>
                          </w:rPr>
                          <w:t>Провери</w:t>
                        </w:r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AutoShape 9" o:spid="_x0000_s1033" type="#_x0000_t104" style="position:absolute;left:15582;top:22745;width:2190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" adj=",,8153" fillcolor="silver"/>
                <v:shape id="Text Box 10" o:spid="_x0000_s1034" type="#_x0000_t202" style="position:absolute;left:15621;top:27546;width:20193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08629E8E" w14:textId="3EB916EE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Мониторинг и преразглеждане</w:t>
                        </w:r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 н</w:t>
                        </w: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 и механизмите за контрол</w:t>
                        </w:r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" o:spid="_x0000_s1035" type="#_x0000_t104" style="position:absolute;left:13525;top:9715;width:22136;height:632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" adj="12959,19439,9439" fillcolor="silver"/>
                <v:shape id="Text Box 12" o:spid="_x0000_s1036" type="#_x0000_t202" style="position:absolute;left:19431;top:5219;width:13677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47029CE4" w14:textId="5DB16BD2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Създаване 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4C75B4">
        <w:rPr>
          <w:rFonts w:ascii="Arial" w:hAnsi="Arial" w:cs="Arial"/>
          <w:color w:val="000000"/>
        </w:rPr>
        <w:t>фиг.1</w:t>
      </w:r>
      <w:r w:rsidRPr="004C75B4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257E3" wp14:editId="5444F5BB">
                <wp:simplePos x="0" y="0"/>
                <wp:positionH relativeFrom="column">
                  <wp:posOffset>1768475</wp:posOffset>
                </wp:positionH>
                <wp:positionV relativeFrom="paragraph">
                  <wp:posOffset>193675</wp:posOffset>
                </wp:positionV>
                <wp:extent cx="1524000" cy="345440"/>
                <wp:effectExtent l="0" t="0" r="317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43BD" w14:textId="77777777" w:rsidR="004C75B4" w:rsidRPr="005073FD" w:rsidRDefault="004C75B4" w:rsidP="004C7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Планирай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257E3" id="Text Box 1" o:spid="_x0000_s1037" type="#_x0000_t202" style="position:absolute;left:0;text-align:left;margin-left:139.25pt;margin-top:15.25pt;width:120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" stroked="f">
                <v:textbox>
                  <w:txbxContent>
                    <w:p w14:paraId="07E043BD" w14:textId="77777777" w:rsidR="004C75B4" w:rsidRPr="005073FD" w:rsidRDefault="004C75B4" w:rsidP="004C75B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Планирай</w:t>
                      </w:r>
                    </w:p>
                  </w:txbxContent>
                </v:textbox>
              </v:shape>
            </w:pict>
          </mc:Fallback>
        </mc:AlternateContent>
      </w:r>
    </w:p>
    <w:p w14:paraId="6326C5AF" w14:textId="697302DA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Общи положения</w:t>
      </w:r>
    </w:p>
    <w:p w14:paraId="1BCCACC4" w14:textId="44689F0C" w:rsidR="00B17F2D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B17F2D">
        <w:t xml:space="preserve">Системният мониторинг на </w:t>
      </w:r>
      <w:r w:rsidR="00B17F2D">
        <w:t>ефикасността</w:t>
      </w:r>
      <w:r w:rsidR="00B17F2D" w:rsidRPr="00B17F2D">
        <w:t xml:space="preserve"> </w:t>
      </w:r>
      <w:r w:rsidRPr="00B17F2D">
        <w:t xml:space="preserve">на </w:t>
      </w:r>
      <w:r w:rsidR="00B17F2D">
        <w:t xml:space="preserve">ИСУ, част ИС и </w:t>
      </w:r>
      <w:r w:rsidRPr="00B17F2D">
        <w:t>механизмите за контрол е насочен към</w:t>
      </w:r>
      <w:r w:rsidR="00B17F2D">
        <w:t>:</w:t>
      </w:r>
    </w:p>
    <w:p w14:paraId="644C777E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a)</w:t>
      </w:r>
      <w:r>
        <w:tab/>
        <w:t>бързо да се засичат грешки в резултатите от обработването на информацията;</w:t>
      </w:r>
    </w:p>
    <w:p w14:paraId="64910D77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b)</w:t>
      </w:r>
      <w:r>
        <w:tab/>
        <w:t>бързо да се разкриват предполагаеми или установени пробиви в информационната сигурност;</w:t>
      </w:r>
    </w:p>
    <w:p w14:paraId="2BBE6F44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c)</w:t>
      </w:r>
      <w:r>
        <w:tab/>
        <w:t>да се даде възможност на ръководството да прецени дали дейностите по сигурността, възложени на служители или внедрени чрез информационни технологии, се изпълняват според очакванията;</w:t>
      </w:r>
    </w:p>
    <w:p w14:paraId="7D375EF2" w14:textId="29381CC5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d)</w:t>
      </w:r>
      <w:r>
        <w:tab/>
        <w:t xml:space="preserve">да се измерва ефикасността на предприетите действия за справяне с пробиви в сигурността, посредством използването на количествени </w:t>
      </w:r>
      <w:r w:rsidR="00B84D02">
        <w:t xml:space="preserve">и качествени </w:t>
      </w:r>
      <w:r>
        <w:t>мерки</w:t>
      </w:r>
      <w:r w:rsidR="00B84D02">
        <w:t>.</w:t>
      </w:r>
    </w:p>
    <w:p w14:paraId="35F737CB" w14:textId="6FF68D08" w:rsidR="00A617A9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 xml:space="preserve">Мониторингът се изпълнява на различни нива в зависимост от резултатите от предходните оценки на </w:t>
      </w:r>
      <w:r w:rsidR="00B17F2D">
        <w:t>ефикасността</w:t>
      </w:r>
      <w:r w:rsidR="00B17F2D" w:rsidRPr="004C75B4">
        <w:t xml:space="preserve"> </w:t>
      </w:r>
      <w:r w:rsidRPr="004C75B4">
        <w:t>на контролите и променящите се нива на риска, които ръководството е готово да приеме. Извършва се първоначално на високо ниво, с оглед приоритетно разпределяне на ресурсите към области с повишени рискове, а след това навлиза в по-големи подробности</w:t>
      </w:r>
      <w:r w:rsidR="00B17F2D">
        <w:t>,</w:t>
      </w:r>
      <w:r w:rsidRPr="004C75B4">
        <w:t xml:space="preserve"> с цел определяне на специфични рискове.</w:t>
      </w:r>
      <w:r w:rsidR="00A617A9" w:rsidRPr="00A617A9">
        <w:t xml:space="preserve"> </w:t>
      </w:r>
    </w:p>
    <w:p w14:paraId="1CFD6BD2" w14:textId="28435058" w:rsidR="004C75B4" w:rsidRPr="004C75B4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>Формите за осъществяване на мониторинг се оценяват предварително и се подбират с цел получаване на сравними и възпроизводими резултати.</w:t>
      </w:r>
    </w:p>
    <w:p w14:paraId="411E23CB" w14:textId="24E99903" w:rsidR="004C75B4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>Резултатите от мониторинга се подлагат на оценка и анализ заедно с тези от проведените предишни проверки, както и на резултатите от вътрешните одити</w:t>
      </w:r>
      <w:r w:rsidR="00B17F2D">
        <w:t>,</w:t>
      </w:r>
      <w:r w:rsidRPr="004C75B4">
        <w:t xml:space="preserve"> с цел предприемане на адекватни коригиращи действия</w:t>
      </w:r>
      <w:r w:rsidR="00B17F2D">
        <w:t xml:space="preserve"> и подобрения</w:t>
      </w:r>
      <w:r w:rsidRPr="004C75B4">
        <w:t>, основани на оценка на риска.</w:t>
      </w:r>
    </w:p>
    <w:p w14:paraId="44FCAAAC" w14:textId="77777777" w:rsidR="00B17F2D" w:rsidRPr="004C75B4" w:rsidRDefault="00B17F2D" w:rsidP="00B17F2D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6077DC3F" w14:textId="0680B740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 xml:space="preserve">Планиране. </w:t>
      </w:r>
    </w:p>
    <w:p w14:paraId="71493526" w14:textId="77777777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Планирането на дейността се извършва от ПСУ и ССИС и включва:</w:t>
      </w:r>
    </w:p>
    <w:p w14:paraId="2088F1F6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преглед на целите по контрол, на избраните механизми за контрол и на внедрените контроли;</w:t>
      </w:r>
    </w:p>
    <w:p w14:paraId="40B72749" w14:textId="309FDD0F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изготвяне на </w:t>
      </w:r>
      <w:r w:rsidR="00672B08">
        <w:rPr>
          <w:rFonts w:ascii="Arial" w:hAnsi="Arial" w:cs="Arial"/>
        </w:rPr>
        <w:t>RDI 24-01</w:t>
      </w:r>
      <w:r w:rsidR="00672B08" w:rsidRPr="00056E51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Програма за мониторинг с определена периодичност на проверките, срокове, отговорници и ангажирани лица по структурни единици</w:t>
      </w:r>
    </w:p>
    <w:p w14:paraId="4D6AE8D8" w14:textId="7FF06189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lastRenderedPageBreak/>
        <w:t xml:space="preserve">периодичността за проверка на контролите се определя съобразно </w:t>
      </w:r>
      <w:r w:rsidR="00E011CE" w:rsidRPr="00056E51">
        <w:rPr>
          <w:rFonts w:ascii="Arial" w:hAnsi="Arial" w:cs="Arial"/>
        </w:rPr>
        <w:t>установените нива на риска</w:t>
      </w:r>
      <w:r w:rsidRPr="004C75B4">
        <w:rPr>
          <w:rFonts w:ascii="Arial" w:hAnsi="Arial" w:cs="Arial"/>
        </w:rPr>
        <w:t>;</w:t>
      </w:r>
    </w:p>
    <w:p w14:paraId="197391B2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формите за осъществяване на мониторинг са технически/ софтуер/, организационни/интервюта или съчетани;</w:t>
      </w:r>
    </w:p>
    <w:p w14:paraId="01A90A5F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формите се подбират въз основа на сравнение между разходите за въвеждането им и намалението на рисковете, както и на потенциалните загуби, ако настъпи пробив в системата. </w:t>
      </w:r>
    </w:p>
    <w:p w14:paraId="4CFF9489" w14:textId="1F20B7FD" w:rsidR="004C75B4" w:rsidRPr="004C75B4" w:rsidRDefault="00672B08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>
        <w:rPr>
          <w:rFonts w:ascii="Arial" w:hAnsi="Arial" w:cs="Arial"/>
        </w:rPr>
        <w:t>RDI 24-01</w:t>
      </w:r>
      <w:r w:rsidRPr="00056E51">
        <w:rPr>
          <w:rFonts w:ascii="Arial" w:hAnsi="Arial" w:cs="Arial"/>
        </w:rPr>
        <w:t xml:space="preserve"> </w:t>
      </w:r>
      <w:r w:rsidR="004C75B4" w:rsidRPr="004C75B4">
        <w:rPr>
          <w:rFonts w:ascii="Arial" w:hAnsi="Arial" w:cs="Arial"/>
        </w:rPr>
        <w:t>Програмата за мониторинг се разглежда на заседание на СУ и се утвърждава от ПСУ.</w:t>
      </w:r>
    </w:p>
    <w:p w14:paraId="03F22431" w14:textId="43DAC3D9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Мониторинг на </w:t>
      </w:r>
      <w:r w:rsidR="00672B08" w:rsidRPr="00056E51">
        <w:rPr>
          <w:rFonts w:ascii="Arial" w:hAnsi="Arial" w:cs="Arial"/>
        </w:rPr>
        <w:t>ефикасността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на конкретни контроли може да се извършва допълнително със заповед на Управителя и по утвърден отделен план.</w:t>
      </w:r>
    </w:p>
    <w:p w14:paraId="1617E21E" w14:textId="77777777" w:rsidR="00672B08" w:rsidRPr="004C75B4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</w:rPr>
      </w:pPr>
    </w:p>
    <w:p w14:paraId="229A30A7" w14:textId="303E1399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Изпълнение на планираните действия по мониторинга</w:t>
      </w:r>
    </w:p>
    <w:p w14:paraId="10492D25" w14:textId="3A983812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b/>
        </w:rPr>
      </w:pPr>
      <w:r w:rsidRPr="004C75B4">
        <w:rPr>
          <w:rFonts w:ascii="Arial" w:hAnsi="Arial" w:cs="Arial"/>
        </w:rPr>
        <w:t>Извършва се от ПСУ, ССИС и компетентни служители и включва:</w:t>
      </w:r>
    </w:p>
    <w:p w14:paraId="625599F0" w14:textId="7CABD504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установяване на </w:t>
      </w:r>
      <w:r w:rsidR="00672B08" w:rsidRPr="00056E51">
        <w:rPr>
          <w:rFonts w:ascii="Arial" w:hAnsi="Arial" w:cs="Arial"/>
        </w:rPr>
        <w:t>ефикасността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на въведените контроли чрез проверка на място</w:t>
      </w:r>
      <w:r w:rsidR="00A617A9" w:rsidRPr="00056E51">
        <w:rPr>
          <w:rFonts w:ascii="Arial" w:hAnsi="Arial" w:cs="Arial"/>
        </w:rPr>
        <w:t xml:space="preserve"> на извадков принцип</w:t>
      </w:r>
      <w:r w:rsidRPr="004C75B4">
        <w:rPr>
          <w:rFonts w:ascii="Arial" w:hAnsi="Arial" w:cs="Arial"/>
        </w:rPr>
        <w:t>:</w:t>
      </w:r>
    </w:p>
    <w:p w14:paraId="08FF808E" w14:textId="6717E96B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оглед и проверка на условията за съхранение на информационните активи съобразно тяхната класификация и оценката на риска</w:t>
      </w:r>
      <w:r w:rsidR="00672B08" w:rsidRPr="00056E51">
        <w:rPr>
          <w:rFonts w:ascii="Arial" w:hAnsi="Arial" w:cs="Arial"/>
        </w:rPr>
        <w:t>;</w:t>
      </w:r>
      <w:r w:rsidRPr="004C75B4">
        <w:rPr>
          <w:rFonts w:ascii="Arial" w:hAnsi="Arial" w:cs="Arial"/>
        </w:rPr>
        <w:t xml:space="preserve"> </w:t>
      </w:r>
    </w:p>
    <w:p w14:paraId="4CF37E6F" w14:textId="1B62AE8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провеждане на интервю с членове на проверяваната структурна единица</w:t>
      </w:r>
      <w:r w:rsidR="00672B08" w:rsidRPr="00056E51">
        <w:rPr>
          <w:rFonts w:ascii="Arial" w:hAnsi="Arial" w:cs="Arial"/>
        </w:rPr>
        <w:t>;</w:t>
      </w:r>
    </w:p>
    <w:p w14:paraId="344640AA" w14:textId="77777777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попълване на предварително подготвени въпросници, съобразени с конкретните контроли и условията за прилагането им;</w:t>
      </w:r>
    </w:p>
    <w:p w14:paraId="26EE371A" w14:textId="47D1912B" w:rsidR="00A617A9" w:rsidRPr="004C75B4" w:rsidRDefault="00A617A9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A617A9">
        <w:rPr>
          <w:rFonts w:ascii="Arial" w:hAnsi="Arial" w:cs="Arial"/>
        </w:rPr>
        <w:t>преглед и обобщаване на записи, логове и др. с цел получаване на измерими мерки, когато е възможно</w:t>
      </w:r>
      <w:r w:rsidRPr="00056E51">
        <w:rPr>
          <w:rFonts w:ascii="Arial" w:hAnsi="Arial" w:cs="Arial"/>
        </w:rPr>
        <w:t>;</w:t>
      </w:r>
    </w:p>
    <w:p w14:paraId="062B9985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документиране резултатите от проверката</w:t>
      </w:r>
      <w:r w:rsidRPr="00056E51">
        <w:rPr>
          <w:rFonts w:ascii="Arial" w:hAnsi="Arial" w:cs="Arial"/>
        </w:rPr>
        <w:t>, където това е необходимо;</w:t>
      </w:r>
    </w:p>
    <w:p w14:paraId="51AD3C09" w14:textId="33CE1FCD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анализ на резултатите от проверката и на предложените коригиращи действия </w:t>
      </w:r>
      <w:r w:rsidR="00672B08" w:rsidRPr="00056E51">
        <w:rPr>
          <w:rFonts w:ascii="Arial" w:hAnsi="Arial" w:cs="Arial"/>
        </w:rPr>
        <w:t xml:space="preserve">и подобрения </w:t>
      </w:r>
      <w:r w:rsidRPr="004C75B4">
        <w:rPr>
          <w:rFonts w:ascii="Arial" w:hAnsi="Arial" w:cs="Arial"/>
        </w:rPr>
        <w:t>на заседание на СУ. Оценка на избраните алтернативни контроли за целесъобразност и съвместимост със съществуващите контроли;</w:t>
      </w:r>
    </w:p>
    <w:p w14:paraId="7DE5125D" w14:textId="05DCA209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при необходимост - актуализация на</w:t>
      </w:r>
      <w:r w:rsidR="00672B08" w:rsidRPr="00056E51">
        <w:rPr>
          <w:rFonts w:ascii="Arial" w:hAnsi="Arial" w:cs="Arial"/>
        </w:rPr>
        <w:t xml:space="preserve"> плана</w:t>
      </w:r>
      <w:r w:rsidRPr="004C75B4">
        <w:rPr>
          <w:rFonts w:ascii="Arial" w:hAnsi="Arial" w:cs="Arial"/>
        </w:rPr>
        <w:t xml:space="preserve"> за </w:t>
      </w:r>
      <w:r w:rsidR="00672B08" w:rsidRPr="00056E51">
        <w:rPr>
          <w:rFonts w:ascii="Arial" w:hAnsi="Arial" w:cs="Arial"/>
        </w:rPr>
        <w:t>въздействие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 xml:space="preserve">на риска въз основа на анализ на риска. Разглеждане и приемане на актуализирания </w:t>
      </w:r>
      <w:r w:rsidR="00672B08" w:rsidRPr="00056E51">
        <w:rPr>
          <w:rFonts w:ascii="Arial" w:hAnsi="Arial" w:cs="Arial"/>
        </w:rPr>
        <w:t>п</w:t>
      </w:r>
      <w:r w:rsidR="00672B08" w:rsidRPr="004C75B4">
        <w:rPr>
          <w:rFonts w:ascii="Arial" w:hAnsi="Arial" w:cs="Arial"/>
        </w:rPr>
        <w:t xml:space="preserve">лан </w:t>
      </w:r>
      <w:r w:rsidRPr="004C75B4">
        <w:rPr>
          <w:rFonts w:ascii="Arial" w:hAnsi="Arial" w:cs="Arial"/>
        </w:rPr>
        <w:t xml:space="preserve">за </w:t>
      </w:r>
      <w:r w:rsidR="00672B08" w:rsidRPr="00056E51">
        <w:rPr>
          <w:rFonts w:ascii="Arial" w:hAnsi="Arial" w:cs="Arial"/>
        </w:rPr>
        <w:t>въздействие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на риска на заседание на СУ;</w:t>
      </w:r>
    </w:p>
    <w:p w14:paraId="57FE659B" w14:textId="7C40F906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анализ на дейността по мониторинг на </w:t>
      </w:r>
      <w:r w:rsidR="00672B08" w:rsidRPr="00056E51">
        <w:rPr>
          <w:rFonts w:ascii="Arial" w:hAnsi="Arial" w:cs="Arial"/>
        </w:rPr>
        <w:t>е</w:t>
      </w:r>
      <w:r w:rsidR="003B3AA3" w:rsidRPr="00056E51">
        <w:rPr>
          <w:rFonts w:ascii="Arial" w:hAnsi="Arial" w:cs="Arial"/>
        </w:rPr>
        <w:t>ф</w:t>
      </w:r>
      <w:r w:rsidR="00672B08" w:rsidRPr="00056E51">
        <w:rPr>
          <w:rFonts w:ascii="Arial" w:hAnsi="Arial" w:cs="Arial"/>
        </w:rPr>
        <w:t>икасността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на контролите и ресурсното  й осигуряване на Прегледите от ръководството.</w:t>
      </w:r>
    </w:p>
    <w:p w14:paraId="3F64FD96" w14:textId="77777777" w:rsidR="00672B08" w:rsidRPr="004C75B4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</w:rPr>
      </w:pPr>
    </w:p>
    <w:p w14:paraId="16A77B22" w14:textId="3A69902D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Документиране на действията по мониторинга</w:t>
      </w:r>
    </w:p>
    <w:p w14:paraId="322B7848" w14:textId="639E5F80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Документацията на действията по мониторинга се съхранява в </w:t>
      </w:r>
      <w:r w:rsidR="00672B08">
        <w:rPr>
          <w:rFonts w:ascii="Arial" w:hAnsi="Arial" w:cs="Arial"/>
          <w:lang w:val="bg-BG"/>
        </w:rPr>
        <w:t>документацията</w:t>
      </w:r>
      <w:r w:rsidR="00672B08" w:rsidRPr="004C75B4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>на СУ и включва:</w:t>
      </w:r>
    </w:p>
    <w:p w14:paraId="48B22D16" w14:textId="4DC2A94F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RDI 24-01 – Програма за мониторинг на ISMS;</w:t>
      </w:r>
    </w:p>
    <w:p w14:paraId="7678710B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RDI 24-02 – Контрол на мониторинга и дейностите на системните администратори;</w:t>
      </w:r>
    </w:p>
    <w:p w14:paraId="05959ADA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Отчети за ефекта от приложени коригиращи действия /свободна форма/;</w:t>
      </w:r>
    </w:p>
    <w:p w14:paraId="57624761" w14:textId="4F550236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Доклади от проведени Вътрешни одити и Прегледи от ръководството</w:t>
      </w:r>
      <w:r w:rsidR="00672B08" w:rsidRPr="00056E51">
        <w:rPr>
          <w:rFonts w:ascii="Arial" w:hAnsi="Arial" w:cs="Arial"/>
        </w:rPr>
        <w:t>,</w:t>
      </w:r>
      <w:r w:rsidRPr="004C75B4">
        <w:rPr>
          <w:rFonts w:ascii="Arial" w:hAnsi="Arial" w:cs="Arial"/>
        </w:rPr>
        <w:t xml:space="preserve"> в частта оценка на дейността по мониторинга.</w:t>
      </w:r>
    </w:p>
    <w:p w14:paraId="0DB7B50B" w14:textId="77777777" w:rsidR="004C75B4" w:rsidRPr="004C75B4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ОТГОВОРНОСТИ И ПЪЛНОМОЩИЯ</w:t>
      </w:r>
    </w:p>
    <w:p w14:paraId="2B854860" w14:textId="3FE6268C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Всички служители могат да предизвикват обсъждане и проверка на ефекта на прилаганите контроли за управление на </w:t>
      </w:r>
      <w:r w:rsidR="00672B08" w:rsidRPr="00056E51">
        <w:rPr>
          <w:rFonts w:ascii="Arial" w:hAnsi="Arial" w:cs="Arial"/>
        </w:rPr>
        <w:t>сигурността на информацията</w:t>
      </w:r>
      <w:r w:rsidR="00B84D02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 xml:space="preserve">чрез аргументирани предложения в рамките на своята компетентност и на предоставеното ниво на достъп до информационните активи на Дружеството. Предложенията се отправят </w:t>
      </w:r>
      <w:r w:rsidR="00672B08" w:rsidRPr="00056E51">
        <w:rPr>
          <w:rFonts w:ascii="Arial" w:hAnsi="Arial" w:cs="Arial"/>
        </w:rPr>
        <w:t xml:space="preserve">до </w:t>
      </w:r>
      <w:r w:rsidRPr="004C75B4">
        <w:rPr>
          <w:rFonts w:ascii="Arial" w:hAnsi="Arial" w:cs="Arial"/>
        </w:rPr>
        <w:t xml:space="preserve">ПСУ, ССИС и СУ. </w:t>
      </w:r>
    </w:p>
    <w:p w14:paraId="333644DF" w14:textId="7B61A372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Планирането и изпълнението на дейностите за мониторинг на прилаганите контроли е задължение на ПСУ и ССИС.</w:t>
      </w:r>
    </w:p>
    <w:p w14:paraId="43FCE91E" w14:textId="6BC83D6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lastRenderedPageBreak/>
        <w:t>Членовете на СУ и ръководителите на структурни единици оказват съдействие на ПСУ и ССИС при осъществяването на тези дейности.</w:t>
      </w:r>
    </w:p>
    <w:p w14:paraId="5887F006" w14:textId="24B56333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Контрол по изпълнението на дейностите по мониторинг на контролите осъществява ПСУ.</w:t>
      </w:r>
    </w:p>
    <w:p w14:paraId="721004FF" w14:textId="5DAB7178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Отговорност за ресурсното осигуряване на дейностите по мониторинг на контролите носи Управителят. </w:t>
      </w:r>
    </w:p>
    <w:p w14:paraId="6B9C9D46" w14:textId="152CEF8C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>Отговорност за правилно прилагане на настоящата процедура имат ПСУ, ССИС и ангажираните служебни лица в отделните структурни единици.</w:t>
      </w:r>
    </w:p>
    <w:p w14:paraId="02827FE9" w14:textId="77777777" w:rsidR="005670D2" w:rsidRPr="004C75B4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4C75B4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4E73B50B" w14:textId="77777777" w:rsidR="00DC51E1" w:rsidRPr="004C75B4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4C75B4" w:rsidRDefault="004C75B4" w:rsidP="004C75B4">
      <w:pPr>
        <w:spacing w:after="0" w:line="240" w:lineRule="auto"/>
        <w:ind w:left="1418"/>
        <w:rPr>
          <w:rFonts w:ascii="Arial" w:hAnsi="Arial" w:cs="Arial"/>
        </w:rPr>
      </w:pPr>
      <w:r w:rsidRPr="004C75B4">
        <w:rPr>
          <w:rFonts w:ascii="Arial" w:hAnsi="Arial" w:cs="Arial"/>
        </w:rPr>
        <w:t>RDI 24-01 – Програма за мониторинг на ISMS;</w:t>
      </w:r>
    </w:p>
    <w:p w14:paraId="53010201" w14:textId="77777777" w:rsidR="004C75B4" w:rsidRPr="004C75B4" w:rsidRDefault="004C75B4" w:rsidP="004C75B4">
      <w:pPr>
        <w:spacing w:after="0" w:line="240" w:lineRule="auto"/>
        <w:ind w:left="1418"/>
        <w:rPr>
          <w:rFonts w:ascii="Arial" w:hAnsi="Arial" w:cs="Arial"/>
        </w:rPr>
      </w:pPr>
      <w:r w:rsidRPr="004C75B4">
        <w:rPr>
          <w:rFonts w:ascii="Arial" w:hAnsi="Arial" w:cs="Arial"/>
        </w:rPr>
        <w:t>RDI 24-02 – Контрол на мониторинга и дейностите на системните администратори;</w:t>
      </w:r>
    </w:p>
    <w:p w14:paraId="04E19DAC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4C75B4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4C75B4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43FA1" w14:textId="77777777" w:rsidR="009F1844" w:rsidRDefault="009F1844" w:rsidP="00B26FC3">
      <w:pPr>
        <w:spacing w:after="0" w:line="240" w:lineRule="auto"/>
      </w:pPr>
      <w:r>
        <w:separator/>
      </w:r>
    </w:p>
  </w:endnote>
  <w:endnote w:type="continuationSeparator" w:id="0">
    <w:p w14:paraId="02515711" w14:textId="77777777" w:rsidR="009F1844" w:rsidRDefault="009F184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5E4F0AF2" w14:textId="77777777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5EB53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04F13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66D6D" w14:textId="77777777" w:rsidR="009F1844" w:rsidRDefault="009F1844" w:rsidP="00B26FC3">
      <w:pPr>
        <w:spacing w:after="0" w:line="240" w:lineRule="auto"/>
      </w:pPr>
      <w:r>
        <w:separator/>
      </w:r>
    </w:p>
  </w:footnote>
  <w:footnote w:type="continuationSeparator" w:id="0">
    <w:p w14:paraId="6A53AF1B" w14:textId="77777777" w:rsidR="009F1844" w:rsidRDefault="009F184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4BD3CF" w:rsidR="007E2FB6" w:rsidRPr="00132C52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4C75B4">
            <w:rPr>
              <w:rFonts w:ascii="Arial" w:hAnsi="Arial" w:cs="Arial"/>
              <w:lang w:val="bg-BG"/>
            </w:rPr>
            <w:t>24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2DC4867F" w:rsidR="007E2FB6" w:rsidRPr="00132C52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021E13D9" w14:textId="3F3FE112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A35B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A35BA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BE7CC58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24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7777777" w:rsidR="007E2FB6" w:rsidRPr="00757103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15</w:t>
          </w:r>
          <w:r>
            <w:rPr>
              <w:rFonts w:ascii="Arial" w:hAnsi="Arial" w:cs="Arial"/>
            </w:rPr>
            <w:t>.07.2015</w:t>
          </w:r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313CB7F2" w:rsidR="007E2FB6" w:rsidRPr="00336218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420CA247" w14:textId="43270F86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A35B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A35BA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77777777" w:rsidR="007E2FB6" w:rsidRPr="00410728" w:rsidRDefault="007E2FB6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1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28"/>
  </w:num>
  <w:num w:numId="9">
    <w:abstractNumId w:val="25"/>
  </w:num>
  <w:num w:numId="10">
    <w:abstractNumId w:val="5"/>
  </w:num>
  <w:num w:numId="11">
    <w:abstractNumId w:val="16"/>
  </w:num>
  <w:num w:numId="12">
    <w:abstractNumId w:val="18"/>
  </w:num>
  <w:num w:numId="13">
    <w:abstractNumId w:val="20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7"/>
  </w:num>
  <w:num w:numId="19">
    <w:abstractNumId w:val="27"/>
  </w:num>
  <w:num w:numId="20">
    <w:abstractNumId w:val="8"/>
  </w:num>
  <w:num w:numId="21">
    <w:abstractNumId w:val="7"/>
  </w:num>
  <w:num w:numId="22">
    <w:abstractNumId w:val="9"/>
  </w:num>
  <w:num w:numId="23">
    <w:abstractNumId w:val="0"/>
  </w:num>
  <w:num w:numId="24">
    <w:abstractNumId w:val="11"/>
  </w:num>
  <w:num w:numId="25">
    <w:abstractNumId w:val="15"/>
  </w:num>
  <w:num w:numId="26">
    <w:abstractNumId w:val="10"/>
  </w:num>
  <w:num w:numId="27">
    <w:abstractNumId w:val="2"/>
  </w:num>
  <w:num w:numId="28">
    <w:abstractNumId w:val="6"/>
  </w:num>
  <w:num w:numId="29">
    <w:abstractNumId w:val="13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120FF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2</cp:revision>
  <cp:lastPrinted>2015-08-14T12:05:00Z</cp:lastPrinted>
  <dcterms:created xsi:type="dcterms:W3CDTF">2020-05-15T12:09:00Z</dcterms:created>
  <dcterms:modified xsi:type="dcterms:W3CDTF">2020-05-15T12:09:00Z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