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ОБЛАСТ НА ПРИЛОЖЕНИЕ</w:t>
      </w:r>
    </w:p>
    <w:p w14:paraId="7A181DDA" w14:textId="50436039" w:rsidR="00A8751D" w:rsidRPr="003625BC" w:rsidRDefault="004E708B" w:rsidP="006E1B87">
      <w:pPr>
        <w:pStyle w:val="ListParagraph"/>
        <w:spacing w:after="0" w:line="240" w:lineRule="auto"/>
        <w:ind w:left="1418"/>
        <w:rPr>
          <w:bCs/>
        </w:rPr>
      </w:pPr>
      <w:r>
        <w:rPr>
          <w:bCs/>
        </w:rPr>
        <w:t xml:space="preserve">Настоящата работна инструкция се прилага при предоставяне и закриване на достъп до </w:t>
      </w:r>
      <w:r>
        <w:rPr>
          <w:bCs/>
          <w:lang w:val="en-US"/>
        </w:rPr>
        <w:t>VPN</w:t>
      </w:r>
      <w:r>
        <w:rPr>
          <w:bCs/>
        </w:rPr>
        <w:t>.</w:t>
      </w:r>
    </w:p>
    <w:p w14:paraId="6BA4F787" w14:textId="77777777" w:rsidR="00EC7B8D" w:rsidRPr="00120FCE" w:rsidRDefault="00EC7B8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</w:rPr>
        <w:t>ИНСТРУКЦИИ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5BDF5624" w14:textId="54B5FDA6" w:rsidR="00EC7B8D" w:rsidRPr="00EC7B8D" w:rsidRDefault="00EC7B8D" w:rsidP="004E708B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 w:rsidRPr="00EC7B8D">
        <w:t xml:space="preserve">Заявяването на VPN клиент за отдалечен достъп до корпоративната мрежа става чрез Заявка през </w:t>
      </w:r>
      <w:proofErr w:type="spellStart"/>
      <w:r w:rsidRPr="00EC7B8D">
        <w:t>Sharepoint</w:t>
      </w:r>
      <w:proofErr w:type="spellEnd"/>
      <w:r w:rsidRPr="00EC7B8D">
        <w:t xml:space="preserve"> </w:t>
      </w:r>
      <w:r w:rsidR="004E708B">
        <w:t xml:space="preserve">или чрез </w:t>
      </w:r>
      <w:r w:rsidR="003625BC">
        <w:t>попълване на</w:t>
      </w:r>
      <w:r w:rsidR="004E708B">
        <w:t xml:space="preserve"> </w:t>
      </w:r>
      <w:r w:rsidR="004E708B">
        <w:rPr>
          <w:lang w:val="en-US"/>
        </w:rPr>
        <w:t>RDI</w:t>
      </w:r>
      <w:r w:rsidR="004E708B" w:rsidRPr="00E475DC">
        <w:rPr>
          <w:lang w:val="ru-RU"/>
        </w:rPr>
        <w:t xml:space="preserve"> 21-01 Заявка “Изменение на списъка на потребителите на локална мрежа и промяна на права за достъп” </w:t>
      </w:r>
      <w:r w:rsidRPr="00EC7B8D">
        <w:t>до системния администратор.</w:t>
      </w:r>
    </w:p>
    <w:p w14:paraId="21F898A5" w14:textId="77777777" w:rsidR="00EC7B8D" w:rsidRDefault="00EC7B8D" w:rsidP="00EC7B8D">
      <w:pPr>
        <w:ind w:left="1418"/>
        <w:rPr>
          <w:rFonts w:ascii="Arial" w:hAnsi="Arial" w:cs="Arial"/>
          <w:lang w:val="bg-BG"/>
        </w:rPr>
      </w:pPr>
    </w:p>
    <w:p w14:paraId="5904A531" w14:textId="77777777" w:rsidR="00EC7B8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>
        <w:t xml:space="preserve">На база получена заявка системният администратор открива </w:t>
      </w:r>
      <w:proofErr w:type="spellStart"/>
      <w:r>
        <w:t>case</w:t>
      </w:r>
      <w:proofErr w:type="spellEnd"/>
      <w:r>
        <w:t xml:space="preserve">, като се създава </w:t>
      </w:r>
      <w:proofErr w:type="spellStart"/>
      <w:r>
        <w:t>ticket</w:t>
      </w:r>
      <w:proofErr w:type="spellEnd"/>
      <w:r>
        <w:t xml:space="preserve"> за съответния служител в корпоративната OTRS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система с приоритет, указан от служителя.</w:t>
      </w:r>
      <w:bookmarkStart w:id="0" w:name="_GoBack"/>
      <w:bookmarkEnd w:id="0"/>
    </w:p>
    <w:p w14:paraId="22422BEF" w14:textId="77777777" w:rsidR="00EC7B8D" w:rsidRDefault="00EC7B8D" w:rsidP="00EC7B8D">
      <w:pPr>
        <w:pStyle w:val="ListParagraph"/>
        <w:widowControl w:val="0"/>
        <w:spacing w:before="60" w:after="0" w:line="240" w:lineRule="auto"/>
        <w:ind w:left="1418"/>
      </w:pPr>
    </w:p>
    <w:p w14:paraId="5F9C2F36" w14:textId="77777777" w:rsidR="00EC7B8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>
        <w:t>Обработката на заявката се осъществява от системните администратори, поддържащи  VPN мрежата на корпоративно ниво в Словения с време на реакция на база зададени приоритети.</w:t>
      </w:r>
    </w:p>
    <w:p w14:paraId="05CC1E16" w14:textId="77777777" w:rsidR="00EC7B8D" w:rsidRDefault="00EC7B8D" w:rsidP="00EC7B8D">
      <w:pPr>
        <w:pStyle w:val="ListParagraph"/>
        <w:widowControl w:val="0"/>
        <w:spacing w:before="60" w:after="0" w:line="240" w:lineRule="auto"/>
        <w:ind w:left="1418"/>
      </w:pPr>
    </w:p>
    <w:p w14:paraId="02AAE1F3" w14:textId="64D0A2EB" w:rsidR="00EC7B8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>
        <w:t>След проверка на работоспособността, съответният служител информира системния администратор,</w:t>
      </w:r>
      <w:r w:rsidR="003625BC">
        <w:t xml:space="preserve"> </w:t>
      </w:r>
      <w:r>
        <w:t>с което искането от страна на служителя се закрива.</w:t>
      </w:r>
    </w:p>
    <w:p w14:paraId="70AAE457" w14:textId="77777777" w:rsidR="00EC7B8D" w:rsidRDefault="00EC7B8D" w:rsidP="00EC7B8D">
      <w:pPr>
        <w:pStyle w:val="ListParagraph"/>
        <w:widowControl w:val="0"/>
        <w:spacing w:before="60" w:after="0" w:line="240" w:lineRule="auto"/>
        <w:ind w:left="1418"/>
      </w:pPr>
    </w:p>
    <w:p w14:paraId="6706DF3B" w14:textId="77777777" w:rsidR="00EC7B8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>
        <w:t xml:space="preserve">В случаи на: </w:t>
      </w:r>
    </w:p>
    <w:p w14:paraId="0DAED47F" w14:textId="77777777" w:rsidR="00EC7B8D" w:rsidRDefault="00EC7B8D" w:rsidP="00EC7B8D">
      <w:pPr>
        <w:widowControl w:val="0"/>
        <w:numPr>
          <w:ilvl w:val="1"/>
          <w:numId w:val="116"/>
        </w:numPr>
        <w:spacing w:before="60"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proofErr w:type="spellStart"/>
      <w:r>
        <w:rPr>
          <w:rFonts w:ascii="Arial" w:hAnsi="Arial" w:cs="Arial"/>
          <w:lang w:val="bg-BG"/>
        </w:rPr>
        <w:t>Новопостъпил</w:t>
      </w:r>
      <w:proofErr w:type="spellEnd"/>
      <w:r>
        <w:rPr>
          <w:rFonts w:ascii="Arial" w:hAnsi="Arial" w:cs="Arial"/>
          <w:lang w:val="bg-BG"/>
        </w:rPr>
        <w:t xml:space="preserve"> служител, ръководителят на отдела определя нуждата от тази възможност в първоначалната заявка за определяне на правата на достъп.</w:t>
      </w:r>
    </w:p>
    <w:p w14:paraId="071ABB7F" w14:textId="77777777" w:rsidR="00EC7B8D" w:rsidRDefault="00EC7B8D" w:rsidP="00EC7B8D">
      <w:pPr>
        <w:widowControl w:val="0"/>
        <w:numPr>
          <w:ilvl w:val="1"/>
          <w:numId w:val="116"/>
        </w:numPr>
        <w:spacing w:before="60"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EC7B8D">
        <w:rPr>
          <w:rFonts w:ascii="Arial" w:hAnsi="Arial" w:cs="Arial"/>
          <w:lang w:val="bg-BG"/>
        </w:rPr>
        <w:t>Напускане на служител – на база заявка от ресорния ръководител, системният администратор предприема действия за  закриване на потребителския акаунт.</w:t>
      </w:r>
    </w:p>
    <w:sectPr w:rsidR="00EC7B8D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89ADA3" w14:textId="77777777" w:rsidR="00945340" w:rsidRDefault="00945340" w:rsidP="00B26FC3">
      <w:pPr>
        <w:spacing w:after="0" w:line="240" w:lineRule="auto"/>
      </w:pPr>
      <w:r>
        <w:separator/>
      </w:r>
    </w:p>
  </w:endnote>
  <w:endnote w:type="continuationSeparator" w:id="0">
    <w:p w14:paraId="657CFBB3" w14:textId="77777777" w:rsidR="00945340" w:rsidRDefault="0094534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187CB1" id="Rectangle 5" o:spid="_x0000_s1026" style="position:absolute;margin-left:-35.25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24CBF" w:rsidRPr="00336218" w14:paraId="6B0CA0FF" w14:textId="77777777" w:rsidTr="000E5FC7">
      <w:trPr>
        <w:jc w:val="center"/>
      </w:trPr>
      <w:tc>
        <w:tcPr>
          <w:tcW w:w="2970" w:type="dxa"/>
        </w:tcPr>
        <w:p w14:paraId="394B6847" w14:textId="23F0A654" w:rsidR="00024CBF" w:rsidRPr="00FD423E" w:rsidRDefault="00024CBF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36A06491" w:rsidR="00024CBF" w:rsidRPr="00336218" w:rsidRDefault="00024CBF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C8CD8D" id="Rectangle 4" o:spid="_x0000_s1026" style="position:absolute;margin-left:-36pt;margin-top:25.6pt;width:131.25pt;height: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9F0356" id="Rectangle 3" o:spid="_x0000_s1026" style="position:absolute;margin-left:-35.25pt;margin-top:68.8pt;width:121.5pt;height:7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C757F" w14:textId="77777777" w:rsidR="00945340" w:rsidRDefault="00945340" w:rsidP="00B26FC3">
      <w:pPr>
        <w:spacing w:after="0" w:line="240" w:lineRule="auto"/>
      </w:pPr>
      <w:r>
        <w:separator/>
      </w:r>
    </w:p>
  </w:footnote>
  <w:footnote w:type="continuationSeparator" w:id="0">
    <w:p w14:paraId="2EF38341" w14:textId="77777777" w:rsidR="00945340" w:rsidRDefault="0094534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475DC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1CD9CEC7" w14:textId="6ED243C7" w:rsidR="00551409" w:rsidRPr="00EC7B8D" w:rsidRDefault="00551409" w:rsidP="0055140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</w:t>
          </w:r>
          <w:r w:rsidR="00EC7B8D">
            <w:rPr>
              <w:rFonts w:ascii="Arial" w:hAnsi="Arial" w:cs="Arial"/>
              <w:lang w:val="bg-BG"/>
            </w:rPr>
            <w:t>1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4C51A22E" w:rsidR="006A4413" w:rsidRPr="00E475DC" w:rsidRDefault="00EC7B8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EC7B8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ЗАЯВЯВАНЕ, ДОСТЪП, ЗАКРИВАНЕ НА VPN КЛИЕНТ УСЛУГИ</w:t>
          </w:r>
        </w:p>
      </w:tc>
      <w:tc>
        <w:tcPr>
          <w:tcW w:w="1191" w:type="pct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C7B8D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D74F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E475DC" w:rsidRDefault="006A4413" w:rsidP="00FD423E">
    <w:pPr>
      <w:pStyle w:val="Header"/>
      <w:ind w:left="-720" w:right="-432"/>
      <w:rPr>
        <w:noProof/>
        <w:lang w:val="bg-BG"/>
      </w:rPr>
    </w:pPr>
    <w:r w:rsidRPr="00E475DC">
      <w:rPr>
        <w:noProof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024CBF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024CBF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75DC">
            <w:rPr>
              <w:noProof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51312826" w:rsidR="006A4413" w:rsidRPr="00024CBF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 xml:space="preserve">RI </w:t>
          </w:r>
          <w:r w:rsidR="003C5E77" w:rsidRPr="00E475DC">
            <w:rPr>
              <w:rFonts w:ascii="Arial" w:hAnsi="Arial" w:cs="Arial"/>
              <w:lang w:val="bg-BG"/>
            </w:rPr>
            <w:t>2</w:t>
          </w:r>
          <w:r w:rsidR="00120FCE" w:rsidRPr="00E475DC">
            <w:rPr>
              <w:rFonts w:ascii="Arial" w:hAnsi="Arial" w:cs="Arial"/>
              <w:lang w:val="bg-BG"/>
            </w:rPr>
            <w:t>2</w:t>
          </w:r>
          <w:r w:rsidRPr="00E475DC">
            <w:rPr>
              <w:rFonts w:ascii="Arial" w:hAnsi="Arial" w:cs="Arial"/>
              <w:lang w:val="bg-BG"/>
            </w:rPr>
            <w:t>-0</w:t>
          </w:r>
          <w:r w:rsidR="00EC7B8D" w:rsidRPr="00E475DC">
            <w:rPr>
              <w:rFonts w:ascii="Arial" w:hAnsi="Arial" w:cs="Arial"/>
              <w:lang w:val="bg-BG"/>
            </w:rPr>
            <w:t>1</w:t>
          </w:r>
        </w:p>
        <w:p w14:paraId="79C016C6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0252E064" w:rsidR="006A4413" w:rsidRPr="00E475DC" w:rsidRDefault="00E475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024CBF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024CBF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CBF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366D8E16" w:rsidR="006A4413" w:rsidRPr="00024CBF" w:rsidRDefault="00024CB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CBF">
            <w:rPr>
              <w:rFonts w:ascii="Arial" w:hAnsi="Arial" w:cs="Arial"/>
              <w:lang w:val="bg-BG"/>
            </w:rPr>
            <w:t>Вътреш</w:t>
          </w:r>
          <w:r w:rsidR="006A4413" w:rsidRPr="00024CBF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024CBF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6BF9DD20" w:rsidR="00EB157B" w:rsidRPr="00E475DC" w:rsidRDefault="00EC7B8D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24CB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ЗАЯВЯВАНЕ, ДОСТЪП, ЗАКРИВАНЕ НА VPN КЛИЕНТ УСЛУГИ</w:t>
          </w:r>
        </w:p>
      </w:tc>
      <w:tc>
        <w:tcPr>
          <w:tcW w:w="1191" w:type="pct"/>
          <w:vAlign w:val="center"/>
        </w:tcPr>
        <w:p w14:paraId="50B9148E" w14:textId="181735D8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 xml:space="preserve">Стр. </w:t>
          </w:r>
          <w:r w:rsidRPr="00E475DC">
            <w:rPr>
              <w:rFonts w:ascii="Arial" w:hAnsi="Arial" w:cs="Arial"/>
              <w:lang w:val="bg-BG"/>
            </w:rPr>
            <w:fldChar w:fldCharType="begin"/>
          </w:r>
          <w:r w:rsidRPr="00E475DC">
            <w:rPr>
              <w:rFonts w:ascii="Arial" w:hAnsi="Arial" w:cs="Arial"/>
              <w:lang w:val="bg-BG"/>
            </w:rPr>
            <w:instrText xml:space="preserve"> PAGE </w:instrText>
          </w:r>
          <w:r w:rsidRPr="00E475DC">
            <w:rPr>
              <w:rFonts w:ascii="Arial" w:hAnsi="Arial" w:cs="Arial"/>
              <w:lang w:val="bg-BG"/>
            </w:rPr>
            <w:fldChar w:fldCharType="separate"/>
          </w:r>
          <w:r w:rsidR="00E475DC">
            <w:rPr>
              <w:rFonts w:ascii="Arial" w:hAnsi="Arial" w:cs="Arial"/>
              <w:noProof/>
              <w:lang w:val="bg-BG"/>
            </w:rPr>
            <w:t>1</w:t>
          </w:r>
          <w:r w:rsidRPr="00E475DC">
            <w:rPr>
              <w:rFonts w:ascii="Arial" w:hAnsi="Arial" w:cs="Arial"/>
              <w:lang w:val="bg-BG"/>
            </w:rPr>
            <w:fldChar w:fldCharType="end"/>
          </w:r>
          <w:r w:rsidRPr="00E475DC">
            <w:rPr>
              <w:rFonts w:ascii="Arial" w:hAnsi="Arial" w:cs="Arial"/>
              <w:lang w:val="bg-BG"/>
            </w:rPr>
            <w:t xml:space="preserve"> от </w:t>
          </w:r>
          <w:r w:rsidRPr="00E475DC">
            <w:rPr>
              <w:rFonts w:ascii="Arial" w:hAnsi="Arial" w:cs="Arial"/>
              <w:lang w:val="bg-BG"/>
            </w:rPr>
            <w:fldChar w:fldCharType="begin"/>
          </w:r>
          <w:r w:rsidRPr="00E475DC">
            <w:rPr>
              <w:rFonts w:ascii="Arial" w:hAnsi="Arial" w:cs="Arial"/>
              <w:lang w:val="bg-BG"/>
            </w:rPr>
            <w:instrText xml:space="preserve"> NUMPAGES  </w:instrText>
          </w:r>
          <w:r w:rsidRPr="00E475DC">
            <w:rPr>
              <w:rFonts w:ascii="Arial" w:hAnsi="Arial" w:cs="Arial"/>
              <w:lang w:val="bg-BG"/>
            </w:rPr>
            <w:fldChar w:fldCharType="separate"/>
          </w:r>
          <w:r w:rsidR="00E475DC">
            <w:rPr>
              <w:rFonts w:ascii="Arial" w:hAnsi="Arial" w:cs="Arial"/>
              <w:noProof/>
              <w:lang w:val="bg-BG"/>
            </w:rPr>
            <w:t>1</w:t>
          </w:r>
          <w:r w:rsidRPr="00E475D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024CBF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1963E83"/>
    <w:multiLevelType w:val="multilevel"/>
    <w:tmpl w:val="E9EECC2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A35192"/>
    <w:multiLevelType w:val="hybridMultilevel"/>
    <w:tmpl w:val="374E33D2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7">
      <w:start w:val="1"/>
      <w:numFmt w:val="lowerLetter"/>
      <w:lvlText w:val="%2)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78C43B7"/>
    <w:multiLevelType w:val="hybridMultilevel"/>
    <w:tmpl w:val="30FEECD4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E5F557F"/>
    <w:multiLevelType w:val="hybridMultilevel"/>
    <w:tmpl w:val="6B400F32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31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8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5801353"/>
    <w:multiLevelType w:val="hybridMultilevel"/>
    <w:tmpl w:val="F0F46320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812E4"/>
    <w:multiLevelType w:val="multilevel"/>
    <w:tmpl w:val="4BF2E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num w:numId="1">
    <w:abstractNumId w:val="16"/>
  </w:num>
  <w:num w:numId="2">
    <w:abstractNumId w:val="17"/>
  </w:num>
  <w:num w:numId="3">
    <w:abstractNumId w:val="4"/>
  </w:num>
  <w:num w:numId="4">
    <w:abstractNumId w:val="21"/>
  </w:num>
  <w:num w:numId="5">
    <w:abstractNumId w:val="24"/>
  </w:num>
  <w:num w:numId="6">
    <w:abstractNumId w:val="39"/>
  </w:num>
  <w:num w:numId="7">
    <w:abstractNumId w:val="14"/>
  </w:num>
  <w:num w:numId="8">
    <w:abstractNumId w:val="16"/>
  </w:num>
  <w:num w:numId="9">
    <w:abstractNumId w:val="34"/>
  </w:num>
  <w:num w:numId="10">
    <w:abstractNumId w:val="16"/>
  </w:num>
  <w:num w:numId="11">
    <w:abstractNumId w:val="16"/>
  </w:num>
  <w:num w:numId="12">
    <w:abstractNumId w:val="29"/>
  </w:num>
  <w:num w:numId="13">
    <w:abstractNumId w:val="16"/>
  </w:num>
  <w:num w:numId="14">
    <w:abstractNumId w:val="16"/>
  </w:num>
  <w:num w:numId="15">
    <w:abstractNumId w:val="12"/>
  </w:num>
  <w:num w:numId="16">
    <w:abstractNumId w:val="36"/>
  </w:num>
  <w:num w:numId="17">
    <w:abstractNumId w:val="22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6"/>
  </w:num>
  <w:num w:numId="23">
    <w:abstractNumId w:val="16"/>
  </w:num>
  <w:num w:numId="24">
    <w:abstractNumId w:val="16"/>
  </w:num>
  <w:num w:numId="25">
    <w:abstractNumId w:val="16"/>
  </w:num>
  <w:num w:numId="26">
    <w:abstractNumId w:val="1"/>
  </w:num>
  <w:num w:numId="27">
    <w:abstractNumId w:val="15"/>
  </w:num>
  <w:num w:numId="28">
    <w:abstractNumId w:val="23"/>
  </w:num>
  <w:num w:numId="29">
    <w:abstractNumId w:val="16"/>
  </w:num>
  <w:num w:numId="30">
    <w:abstractNumId w:val="19"/>
  </w:num>
  <w:num w:numId="31">
    <w:abstractNumId w:val="2"/>
  </w:num>
  <w:num w:numId="32">
    <w:abstractNumId w:val="16"/>
  </w:num>
  <w:num w:numId="33">
    <w:abstractNumId w:val="16"/>
  </w:num>
  <w:num w:numId="34">
    <w:abstractNumId w:val="3"/>
  </w:num>
  <w:num w:numId="35">
    <w:abstractNumId w:val="38"/>
  </w:num>
  <w:num w:numId="36">
    <w:abstractNumId w:val="0"/>
  </w:num>
  <w:num w:numId="37">
    <w:abstractNumId w:val="16"/>
  </w:num>
  <w:num w:numId="38">
    <w:abstractNumId w:val="16"/>
  </w:num>
  <w:num w:numId="39">
    <w:abstractNumId w:val="16"/>
  </w:num>
  <w:num w:numId="40">
    <w:abstractNumId w:val="16"/>
  </w:num>
  <w:num w:numId="41">
    <w:abstractNumId w:val="16"/>
  </w:num>
  <w:num w:numId="42">
    <w:abstractNumId w:val="16"/>
  </w:num>
  <w:num w:numId="43">
    <w:abstractNumId w:val="25"/>
  </w:num>
  <w:num w:numId="44">
    <w:abstractNumId w:val="16"/>
  </w:num>
  <w:num w:numId="45">
    <w:abstractNumId w:val="16"/>
  </w:num>
  <w:num w:numId="46">
    <w:abstractNumId w:val="16"/>
  </w:num>
  <w:num w:numId="47">
    <w:abstractNumId w:val="16"/>
  </w:num>
  <w:num w:numId="48">
    <w:abstractNumId w:val="16"/>
  </w:num>
  <w:num w:numId="49">
    <w:abstractNumId w:val="16"/>
  </w:num>
  <w:num w:numId="50">
    <w:abstractNumId w:val="16"/>
  </w:num>
  <w:num w:numId="51">
    <w:abstractNumId w:val="16"/>
  </w:num>
  <w:num w:numId="52">
    <w:abstractNumId w:val="16"/>
  </w:num>
  <w:num w:numId="53">
    <w:abstractNumId w:val="16"/>
  </w:num>
  <w:num w:numId="54">
    <w:abstractNumId w:val="16"/>
  </w:num>
  <w:num w:numId="55">
    <w:abstractNumId w:val="16"/>
  </w:num>
  <w:num w:numId="56">
    <w:abstractNumId w:val="16"/>
  </w:num>
  <w:num w:numId="57">
    <w:abstractNumId w:val="16"/>
  </w:num>
  <w:num w:numId="58">
    <w:abstractNumId w:val="16"/>
  </w:num>
  <w:num w:numId="59">
    <w:abstractNumId w:val="16"/>
  </w:num>
  <w:num w:numId="60">
    <w:abstractNumId w:val="16"/>
  </w:num>
  <w:num w:numId="61">
    <w:abstractNumId w:val="16"/>
  </w:num>
  <w:num w:numId="62">
    <w:abstractNumId w:val="16"/>
  </w:num>
  <w:num w:numId="63">
    <w:abstractNumId w:val="16"/>
  </w:num>
  <w:num w:numId="64">
    <w:abstractNumId w:val="16"/>
  </w:num>
  <w:num w:numId="65">
    <w:abstractNumId w:val="16"/>
  </w:num>
  <w:num w:numId="66">
    <w:abstractNumId w:val="16"/>
  </w:num>
  <w:num w:numId="67">
    <w:abstractNumId w:val="16"/>
  </w:num>
  <w:num w:numId="68">
    <w:abstractNumId w:val="16"/>
  </w:num>
  <w:num w:numId="69">
    <w:abstractNumId w:val="16"/>
  </w:num>
  <w:num w:numId="70">
    <w:abstractNumId w:val="16"/>
  </w:num>
  <w:num w:numId="71">
    <w:abstractNumId w:val="16"/>
  </w:num>
  <w:num w:numId="72">
    <w:abstractNumId w:val="16"/>
  </w:num>
  <w:num w:numId="73">
    <w:abstractNumId w:val="16"/>
  </w:num>
  <w:num w:numId="74">
    <w:abstractNumId w:val="16"/>
  </w:num>
  <w:num w:numId="75">
    <w:abstractNumId w:val="16"/>
  </w:num>
  <w:num w:numId="76">
    <w:abstractNumId w:val="16"/>
  </w:num>
  <w:num w:numId="77">
    <w:abstractNumId w:val="16"/>
  </w:num>
  <w:num w:numId="78">
    <w:abstractNumId w:val="16"/>
  </w:num>
  <w:num w:numId="79">
    <w:abstractNumId w:val="16"/>
  </w:num>
  <w:num w:numId="80">
    <w:abstractNumId w:val="16"/>
  </w:num>
  <w:num w:numId="81">
    <w:abstractNumId w:val="16"/>
  </w:num>
  <w:num w:numId="82">
    <w:abstractNumId w:val="16"/>
  </w:num>
  <w:num w:numId="83">
    <w:abstractNumId w:val="16"/>
  </w:num>
  <w:num w:numId="84">
    <w:abstractNumId w:val="16"/>
  </w:num>
  <w:num w:numId="85">
    <w:abstractNumId w:val="16"/>
  </w:num>
  <w:num w:numId="86">
    <w:abstractNumId w:val="16"/>
  </w:num>
  <w:num w:numId="87">
    <w:abstractNumId w:val="16"/>
  </w:num>
  <w:num w:numId="88">
    <w:abstractNumId w:val="16"/>
  </w:num>
  <w:num w:numId="89">
    <w:abstractNumId w:val="20"/>
  </w:num>
  <w:num w:numId="90">
    <w:abstractNumId w:val="31"/>
  </w:num>
  <w:num w:numId="91">
    <w:abstractNumId w:val="10"/>
  </w:num>
  <w:num w:numId="92">
    <w:abstractNumId w:val="35"/>
  </w:num>
  <w:num w:numId="93">
    <w:abstractNumId w:val="16"/>
  </w:num>
  <w:num w:numId="94">
    <w:abstractNumId w:val="16"/>
  </w:num>
  <w:num w:numId="95">
    <w:abstractNumId w:val="26"/>
  </w:num>
  <w:num w:numId="96">
    <w:abstractNumId w:val="6"/>
  </w:num>
  <w:num w:numId="97">
    <w:abstractNumId w:val="13"/>
  </w:num>
  <w:num w:numId="98">
    <w:abstractNumId w:val="33"/>
  </w:num>
  <w:num w:numId="99">
    <w:abstractNumId w:val="27"/>
  </w:num>
  <w:num w:numId="100">
    <w:abstractNumId w:val="30"/>
  </w:num>
  <w:num w:numId="101">
    <w:abstractNumId w:val="5"/>
  </w:num>
  <w:num w:numId="102">
    <w:abstractNumId w:val="30"/>
  </w:num>
  <w:num w:numId="103">
    <w:abstractNumId w:val="30"/>
  </w:num>
  <w:num w:numId="104">
    <w:abstractNumId w:val="30"/>
  </w:num>
  <w:num w:numId="105">
    <w:abstractNumId w:val="7"/>
  </w:num>
  <w:num w:numId="106">
    <w:abstractNumId w:val="8"/>
  </w:num>
  <w:num w:numId="107">
    <w:abstractNumId w:val="37"/>
  </w:num>
  <w:num w:numId="108">
    <w:abstractNumId w:val="30"/>
  </w:num>
  <w:num w:numId="109">
    <w:abstractNumId w:val="30"/>
  </w:num>
  <w:num w:numId="110">
    <w:abstractNumId w:val="32"/>
  </w:num>
  <w:num w:numId="11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9"/>
  </w:num>
  <w:num w:numId="113">
    <w:abstractNumId w:val="40"/>
  </w:num>
  <w:num w:numId="114">
    <w:abstractNumId w:val="18"/>
  </w:num>
  <w:num w:numId="115">
    <w:abstractNumId w:val="28"/>
  </w:num>
  <w:num w:numId="116">
    <w:abstractNumId w:val="11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4CBF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37F3D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0077"/>
    <w:rsid w:val="00336218"/>
    <w:rsid w:val="003410F1"/>
    <w:rsid w:val="003415F9"/>
    <w:rsid w:val="003450E3"/>
    <w:rsid w:val="00352287"/>
    <w:rsid w:val="0035481C"/>
    <w:rsid w:val="003562E3"/>
    <w:rsid w:val="003625BC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455BB"/>
    <w:rsid w:val="004538DA"/>
    <w:rsid w:val="00465846"/>
    <w:rsid w:val="004672EE"/>
    <w:rsid w:val="00467D3D"/>
    <w:rsid w:val="004705F1"/>
    <w:rsid w:val="004755F3"/>
    <w:rsid w:val="00475B3F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4E708B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140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A74ED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1B87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45340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C6B9E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4FF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1AD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394D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338A"/>
    <w:rsid w:val="00E242B1"/>
    <w:rsid w:val="00E36DDD"/>
    <w:rsid w:val="00E410A4"/>
    <w:rsid w:val="00E43619"/>
    <w:rsid w:val="00E475DC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C7B8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6BB9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CD7171"/>
  <w15:docId w15:val="{07E00A68-F934-4F84-8751-653205FD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10395C4-4A4F-41F4-9BD5-614D738F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ЗАЯВЯВАНЕ, ДОСТЪП, ЗАКРИВАНЕ НА VPN КЛИЕНТ УСЛУГИ</vt:lpstr>
    </vt:vector>
  </TitlesOfParts>
  <Company>suis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ЗАЯВЯВАНЕ, ДОСТЪП, ЗАКРИВАНЕ НА VPN КЛИЕНТ УСЛУГИ</dc:title>
  <dc:subject/>
  <dc:creator>Georgy Verbachev</dc:creator>
  <cp:keywords/>
  <dc:description/>
  <cp:lastModifiedBy>Atanasova Milka</cp:lastModifiedBy>
  <cp:revision>4</cp:revision>
  <cp:lastPrinted>2015-08-14T12:03:00Z</cp:lastPrinted>
  <dcterms:created xsi:type="dcterms:W3CDTF">2020-05-15T12:14:00Z</dcterms:created>
  <dcterms:modified xsi:type="dcterms:W3CDTF">2020-09-21T13:11:00Z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