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5961B17C" w14:textId="2F7D4BB8" w:rsidR="00120FCE" w:rsidRPr="00E2338A" w:rsidRDefault="00B91ADF" w:rsidP="00E2338A">
      <w:pPr>
        <w:pStyle w:val="ListParagraph"/>
        <w:spacing w:after="0" w:line="240" w:lineRule="auto"/>
        <w:ind w:left="1418"/>
        <w:rPr>
          <w:bCs/>
        </w:rPr>
      </w:pPr>
      <w:r w:rsidRPr="00E2338A">
        <w:rPr>
          <w:bCs/>
        </w:rPr>
        <w:t xml:space="preserve">Работната инструкция </w:t>
      </w:r>
      <w:r>
        <w:rPr>
          <w:bCs/>
        </w:rPr>
        <w:t xml:space="preserve">описва правилата за предоставяне на достъп до ресурси на корпоративни мрежи, </w:t>
      </w:r>
      <w:r w:rsidR="00284ED2">
        <w:rPr>
          <w:bCs/>
        </w:rPr>
        <w:t>у</w:t>
      </w:r>
      <w:bookmarkStart w:id="0" w:name="_GoBack"/>
      <w:bookmarkEnd w:id="0"/>
      <w:r>
        <w:rPr>
          <w:bCs/>
        </w:rPr>
        <w:t xml:space="preserve">правлявани от </w:t>
      </w:r>
      <w:r>
        <w:rPr>
          <w:bCs/>
          <w:lang w:val="en-US"/>
        </w:rPr>
        <w:t>HQ</w:t>
      </w:r>
      <w:r>
        <w:rPr>
          <w:bCs/>
        </w:rPr>
        <w:t>, доставчици и партньори.</w:t>
      </w:r>
    </w:p>
    <w:p w14:paraId="7A181DDA" w14:textId="77777777" w:rsidR="00A8751D" w:rsidRPr="00120FCE" w:rsidRDefault="00A8751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31CAD2B0" w14:textId="19480E6D" w:rsidR="00551409" w:rsidRPr="00551409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 w:rsidRPr="00551409">
        <w:t xml:space="preserve">Достъп до корпоративните сайтове се осъществява на база комуникация между служителите на корпоративно ниво и в зависимост от функционалното ниво в глобалната организационна структура. </w:t>
      </w:r>
    </w:p>
    <w:p w14:paraId="4A972417" w14:textId="77777777" w:rsidR="00551409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>
        <w:t xml:space="preserve">При необходимост от такъв достъп той се предоставя на ресорните служители на база </w:t>
      </w:r>
      <w:r w:rsidRPr="00551409">
        <w:t>user</w:t>
      </w:r>
      <w:r w:rsidRPr="0068078B">
        <w:t xml:space="preserve"> </w:t>
      </w:r>
      <w:r>
        <w:t>и парола.</w:t>
      </w:r>
    </w:p>
    <w:p w14:paraId="5E61A601" w14:textId="77777777" w:rsidR="00551409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>
        <w:t>В случаите, когато акаунтът се управлява от съответните администратори на отдалечената структура се спазват техните изисквания.</w:t>
      </w:r>
    </w:p>
    <w:p w14:paraId="6DC3FBFC" w14:textId="77777777" w:rsidR="00551409" w:rsidRPr="00C54C93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>
        <w:t>В останалите случаи се прилагат политиките и процедурите, залегнали във вътрешните изисквания и системи за управление.</w:t>
      </w:r>
      <w:r w:rsidRPr="00C54C93">
        <w:t xml:space="preserve"> </w:t>
      </w:r>
    </w:p>
    <w:p w14:paraId="27C19843" w14:textId="77777777" w:rsidR="00551409" w:rsidRPr="00284ED2" w:rsidRDefault="00551409" w:rsidP="00551409">
      <w:pPr>
        <w:rPr>
          <w:lang w:val="ru-RU"/>
        </w:rPr>
      </w:pPr>
    </w:p>
    <w:p w14:paraId="38854AE8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C977B66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A65DF16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12BF92E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F03174E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4A1CAA8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DE83A4D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111850F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782A73F3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FAF39E0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504BFEF2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E806914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F4BCB9A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9CEBAA5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sectPr w:rsidR="00551409" w:rsidRPr="00284ED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07B137" w14:textId="77777777" w:rsidR="00A338C9" w:rsidRDefault="00A338C9" w:rsidP="00B26FC3">
      <w:pPr>
        <w:spacing w:after="0" w:line="240" w:lineRule="auto"/>
      </w:pPr>
      <w:r>
        <w:separator/>
      </w:r>
    </w:p>
  </w:endnote>
  <w:endnote w:type="continuationSeparator" w:id="0">
    <w:p w14:paraId="01324D36" w14:textId="77777777" w:rsidR="00A338C9" w:rsidRDefault="00A338C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A9AAD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84ED2" w:rsidRPr="00336218" w14:paraId="6B0CA0FF" w14:textId="77777777" w:rsidTr="00EB63ED">
      <w:trPr>
        <w:jc w:val="center"/>
      </w:trPr>
      <w:tc>
        <w:tcPr>
          <w:tcW w:w="2970" w:type="dxa"/>
        </w:tcPr>
        <w:p w14:paraId="394B6847" w14:textId="54C1EFC3" w:rsidR="00284ED2" w:rsidRPr="00FD423E" w:rsidRDefault="00284ED2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55AA00F8" w:rsidR="00284ED2" w:rsidRPr="00336218" w:rsidRDefault="00284ED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04F9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311A45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3C2280" w14:textId="77777777" w:rsidR="00A338C9" w:rsidRDefault="00A338C9" w:rsidP="00B26FC3">
      <w:pPr>
        <w:spacing w:after="0" w:line="240" w:lineRule="auto"/>
      </w:pPr>
      <w:r>
        <w:separator/>
      </w:r>
    </w:p>
  </w:footnote>
  <w:footnote w:type="continuationSeparator" w:id="0">
    <w:p w14:paraId="6C3A69E5" w14:textId="77777777" w:rsidR="00A338C9" w:rsidRDefault="00A338C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84ED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1CD9CEC7" w14:textId="77777777" w:rsidR="00551409" w:rsidRPr="001F1674" w:rsidRDefault="00551409" w:rsidP="0055140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22-02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2FD11473" w:rsidR="006A4413" w:rsidRPr="00284ED2" w:rsidRDefault="0055140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55140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ДОСТЪП ДО РЕСУРСИ НА КОРПОРАТИВНИТЕ МРЕЖИ, УПРАВЛЯВАН</w:t>
          </w: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 ОТ HQ, ДОСТАВЧИЦИ И ПАРТНЬОРИ</w:t>
          </w:r>
        </w:p>
      </w:tc>
      <w:tc>
        <w:tcPr>
          <w:tcW w:w="1191" w:type="pct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5140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F722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284ED2" w:rsidRDefault="006A4413" w:rsidP="00FD423E">
    <w:pPr>
      <w:pStyle w:val="Header"/>
      <w:ind w:left="-720" w:right="-432"/>
      <w:rPr>
        <w:noProof/>
        <w:lang w:val="bg-BG"/>
      </w:rPr>
    </w:pPr>
    <w:r w:rsidRPr="00284ED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284ED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284ED2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00D07C59" w:rsidR="006A4413" w:rsidRPr="00284ED2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 xml:space="preserve">RI </w:t>
          </w:r>
          <w:r w:rsidR="003C5E77" w:rsidRPr="00284ED2">
            <w:rPr>
              <w:rFonts w:ascii="Arial" w:hAnsi="Arial" w:cs="Arial"/>
              <w:lang w:val="bg-BG"/>
            </w:rPr>
            <w:t>2</w:t>
          </w:r>
          <w:r w:rsidR="00120FCE" w:rsidRPr="00284ED2">
            <w:rPr>
              <w:rFonts w:ascii="Arial" w:hAnsi="Arial" w:cs="Arial"/>
              <w:lang w:val="bg-BG"/>
            </w:rPr>
            <w:t>2</w:t>
          </w:r>
          <w:r w:rsidRPr="00284ED2">
            <w:rPr>
              <w:rFonts w:ascii="Arial" w:hAnsi="Arial" w:cs="Arial"/>
              <w:lang w:val="bg-BG"/>
            </w:rPr>
            <w:t>-0</w:t>
          </w:r>
          <w:r w:rsidR="00551409" w:rsidRPr="00284ED2">
            <w:rPr>
              <w:rFonts w:ascii="Arial" w:hAnsi="Arial" w:cs="Arial"/>
              <w:lang w:val="bg-BG"/>
            </w:rPr>
            <w:t>2</w:t>
          </w:r>
        </w:p>
        <w:p w14:paraId="79C016C6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78845A63" w:rsidR="006A4413" w:rsidRPr="00284ED2" w:rsidRDefault="00284ED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284ED2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284ED2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363B092F" w:rsidR="006A4413" w:rsidRPr="00284ED2" w:rsidRDefault="00284ED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Вътреш</w:t>
          </w:r>
          <w:r w:rsidR="006A4413" w:rsidRPr="00284ED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284ED2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04550FD6" w:rsidR="00EB157B" w:rsidRPr="00284ED2" w:rsidRDefault="00551409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84ED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ДОСТЪП ДО РЕСУРСИ НА КОРПОРАТИВНИТЕ МРЕЖИ, УПРАВЛЯВАНИ ОТ HQ, ДОСТАВЧИЦИ И ПАРТНЬОРИ</w:t>
          </w:r>
        </w:p>
      </w:tc>
      <w:tc>
        <w:tcPr>
          <w:tcW w:w="1191" w:type="pct"/>
          <w:vAlign w:val="center"/>
        </w:tcPr>
        <w:p w14:paraId="50B9148E" w14:textId="604BD012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 xml:space="preserve">Стр. </w:t>
          </w:r>
          <w:r w:rsidRPr="00284ED2">
            <w:rPr>
              <w:rFonts w:ascii="Arial" w:hAnsi="Arial" w:cs="Arial"/>
              <w:lang w:val="bg-BG"/>
            </w:rPr>
            <w:fldChar w:fldCharType="begin"/>
          </w:r>
          <w:r w:rsidRPr="00284ED2">
            <w:rPr>
              <w:rFonts w:ascii="Arial" w:hAnsi="Arial" w:cs="Arial"/>
              <w:lang w:val="bg-BG"/>
            </w:rPr>
            <w:instrText xml:space="preserve"> PAGE </w:instrText>
          </w:r>
          <w:r w:rsidRPr="00284ED2">
            <w:rPr>
              <w:rFonts w:ascii="Arial" w:hAnsi="Arial" w:cs="Arial"/>
              <w:lang w:val="bg-BG"/>
            </w:rPr>
            <w:fldChar w:fldCharType="separate"/>
          </w:r>
          <w:r w:rsidR="00A338C9">
            <w:rPr>
              <w:rFonts w:ascii="Arial" w:hAnsi="Arial" w:cs="Arial"/>
              <w:noProof/>
              <w:lang w:val="bg-BG"/>
            </w:rPr>
            <w:t>1</w:t>
          </w:r>
          <w:r w:rsidRPr="00284ED2">
            <w:rPr>
              <w:rFonts w:ascii="Arial" w:hAnsi="Arial" w:cs="Arial"/>
              <w:lang w:val="bg-BG"/>
            </w:rPr>
            <w:fldChar w:fldCharType="end"/>
          </w:r>
          <w:r w:rsidRPr="00284ED2">
            <w:rPr>
              <w:rFonts w:ascii="Arial" w:hAnsi="Arial" w:cs="Arial"/>
              <w:lang w:val="bg-BG"/>
            </w:rPr>
            <w:t xml:space="preserve"> от </w:t>
          </w:r>
          <w:r w:rsidRPr="00284ED2">
            <w:rPr>
              <w:rFonts w:ascii="Arial" w:hAnsi="Arial" w:cs="Arial"/>
              <w:lang w:val="bg-BG"/>
            </w:rPr>
            <w:fldChar w:fldCharType="begin"/>
          </w:r>
          <w:r w:rsidRPr="00284ED2">
            <w:rPr>
              <w:rFonts w:ascii="Arial" w:hAnsi="Arial" w:cs="Arial"/>
              <w:lang w:val="bg-BG"/>
            </w:rPr>
            <w:instrText xml:space="preserve"> NUMPAGES  </w:instrText>
          </w:r>
          <w:r w:rsidRPr="00284ED2">
            <w:rPr>
              <w:rFonts w:ascii="Arial" w:hAnsi="Arial" w:cs="Arial"/>
              <w:lang w:val="bg-BG"/>
            </w:rPr>
            <w:fldChar w:fldCharType="separate"/>
          </w:r>
          <w:r w:rsidR="00A338C9">
            <w:rPr>
              <w:rFonts w:ascii="Arial" w:hAnsi="Arial" w:cs="Arial"/>
              <w:noProof/>
              <w:lang w:val="bg-BG"/>
            </w:rPr>
            <w:t>1</w:t>
          </w:r>
          <w:r w:rsidRPr="00284ED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284ED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7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18"/>
  </w:num>
  <w:num w:numId="5">
    <w:abstractNumId w:val="21"/>
  </w:num>
  <w:num w:numId="6">
    <w:abstractNumId w:val="35"/>
  </w:num>
  <w:num w:numId="7">
    <w:abstractNumId w:val="12"/>
  </w:num>
  <w:num w:numId="8">
    <w:abstractNumId w:val="14"/>
  </w:num>
  <w:num w:numId="9">
    <w:abstractNumId w:val="30"/>
  </w:num>
  <w:num w:numId="10">
    <w:abstractNumId w:val="14"/>
  </w:num>
  <w:num w:numId="11">
    <w:abstractNumId w:val="14"/>
  </w:num>
  <w:num w:numId="12">
    <w:abstractNumId w:val="25"/>
  </w:num>
  <w:num w:numId="13">
    <w:abstractNumId w:val="14"/>
  </w:num>
  <w:num w:numId="14">
    <w:abstractNumId w:val="14"/>
  </w:num>
  <w:num w:numId="15">
    <w:abstractNumId w:val="10"/>
  </w:num>
  <w:num w:numId="16">
    <w:abstractNumId w:val="32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3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3"/>
  </w:num>
  <w:num w:numId="35">
    <w:abstractNumId w:val="34"/>
  </w:num>
  <w:num w:numId="36">
    <w:abstractNumId w:val="0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22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4"/>
  </w:num>
  <w:num w:numId="77">
    <w:abstractNumId w:val="14"/>
  </w:num>
  <w:num w:numId="78">
    <w:abstractNumId w:val="14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7"/>
  </w:num>
  <w:num w:numId="90">
    <w:abstractNumId w:val="27"/>
  </w:num>
  <w:num w:numId="91">
    <w:abstractNumId w:val="9"/>
  </w:num>
  <w:num w:numId="92">
    <w:abstractNumId w:val="31"/>
  </w:num>
  <w:num w:numId="93">
    <w:abstractNumId w:val="14"/>
  </w:num>
  <w:num w:numId="94">
    <w:abstractNumId w:val="14"/>
  </w:num>
  <w:num w:numId="95">
    <w:abstractNumId w:val="23"/>
  </w:num>
  <w:num w:numId="96">
    <w:abstractNumId w:val="6"/>
  </w:num>
  <w:num w:numId="97">
    <w:abstractNumId w:val="11"/>
  </w:num>
  <w:num w:numId="98">
    <w:abstractNumId w:val="29"/>
  </w:num>
  <w:num w:numId="99">
    <w:abstractNumId w:val="24"/>
  </w:num>
  <w:num w:numId="100">
    <w:abstractNumId w:val="26"/>
  </w:num>
  <w:num w:numId="101">
    <w:abstractNumId w:val="5"/>
  </w:num>
  <w:num w:numId="102">
    <w:abstractNumId w:val="26"/>
  </w:num>
  <w:num w:numId="103">
    <w:abstractNumId w:val="26"/>
  </w:num>
  <w:num w:numId="104">
    <w:abstractNumId w:val="26"/>
  </w:num>
  <w:num w:numId="105">
    <w:abstractNumId w:val="7"/>
  </w:num>
  <w:num w:numId="106">
    <w:abstractNumId w:val="8"/>
  </w:num>
  <w:num w:numId="107">
    <w:abstractNumId w:val="33"/>
  </w:num>
  <w:num w:numId="108">
    <w:abstractNumId w:val="26"/>
  </w:num>
  <w:num w:numId="109">
    <w:abstractNumId w:val="26"/>
  </w:num>
  <w:num w:numId="110">
    <w:abstractNumId w:val="28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7F3D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4ED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5F3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448F0"/>
    <w:rsid w:val="0055140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9F722F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8C9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042A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1AD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338A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13883985-94C8-4F35-971D-AE348B91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ДОСТЪП ДО РЕСУРСИ НА КОРПОРАТИВНИТЕ МРЕЖИ, УПРАВЛЯВАНИ ОТ HQ, ДОСТАВЧИЦИ И ПАРТНЬОРИ</vt:lpstr>
    </vt:vector>
  </TitlesOfParts>
  <Company>suis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ДОСТЪП ДО РЕСУРСИ НА КОРПОРАТИВНИТЕ МРЕЖИ, УПРАВЛЯВАНИ ОТ HQ, ДОСТАВЧИЦИ И ПАРТНЬОРИ</dc:title>
  <dc:subject/>
  <dc:creator>Georgy Verbachev</dc:creator>
  <cp:keywords/>
  <dc:description/>
  <cp:lastModifiedBy>Alexander Atanassov</cp:lastModifiedBy>
  <cp:revision>3</cp:revision>
  <cp:lastPrinted>2015-08-14T12:03:00Z</cp:lastPrinted>
  <dcterms:created xsi:type="dcterms:W3CDTF">2020-05-15T12:14:00Z</dcterms:created>
  <dcterms:modified xsi:type="dcterms:W3CDTF">2020-09-21T12:48:00Z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