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D05409">
        <w:rPr>
          <w:b/>
        </w:rPr>
        <w:t xml:space="preserve">ПРЕДМЕТ </w:t>
      </w:r>
    </w:p>
    <w:p w:rsidR="007C0DB5" w:rsidRPr="00D05409" w:rsidRDefault="007C0DB5" w:rsidP="007C0DB5">
      <w:pPr>
        <w:tabs>
          <w:tab w:val="num" w:pos="709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Политиката по управление на услугите дефинира стратегическите цели по управление на услугите, служи за рамка при определянето на конкретни цели в Дружеството и очертава основните принципи за действие за гарантиране съответствието и договореното ниво на услугите.</w:t>
      </w:r>
    </w:p>
    <w:p w:rsidR="007C0DB5" w:rsidRPr="00D05409" w:rsidRDefault="007C0DB5" w:rsidP="007C0DB5">
      <w:pPr>
        <w:tabs>
          <w:tab w:val="num" w:pos="709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Ръководството на Дружеството носи отговорност за това политиката да бъде винаги съобразена с бизнес, законовите и нормативните изисквания и да обхваща и договорените изисквания към услугите. Наст</w:t>
      </w:r>
      <w:r w:rsidR="00D05409" w:rsidRPr="00D05409">
        <w:rPr>
          <w:rFonts w:ascii="Arial" w:hAnsi="Arial" w:cs="Arial"/>
          <w:lang w:val="bg-BG"/>
        </w:rPr>
        <w:t>о</w:t>
      </w:r>
      <w:r w:rsidRPr="00D05409">
        <w:rPr>
          <w:rFonts w:ascii="Arial" w:hAnsi="Arial" w:cs="Arial"/>
          <w:lang w:val="bg-BG"/>
        </w:rPr>
        <w:t xml:space="preserve">ящата политика е утвърдена от Управителя и е обявена в Дружеството и пред заинтересованите страни. Подлежи на преглед и евентуална актуализация на Прегледа от ръководството, като се вземат предвид: 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>резултатите от измерванията на капацитета;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>предоставеното ниво на услугите;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>вида, броя и особеностите на докладваните инциденти или проблеми с услугите;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 xml:space="preserve">настъпилите промени в предоставяните услуги, както и внедрени нови услуги; </w:t>
      </w:r>
    </w:p>
    <w:p w:rsidR="007C0DB5" w:rsidRPr="00D05409" w:rsidRDefault="007C0DB5" w:rsidP="007C0DB5">
      <w:pPr>
        <w:pStyle w:val="ListParagraph"/>
        <w:numPr>
          <w:ilvl w:val="0"/>
          <w:numId w:val="50"/>
        </w:numPr>
        <w:tabs>
          <w:tab w:val="num" w:pos="720"/>
          <w:tab w:val="left" w:pos="1134"/>
        </w:tabs>
        <w:spacing w:after="0" w:line="240" w:lineRule="auto"/>
        <w:ind w:left="567" w:right="402" w:firstLine="0"/>
      </w:pPr>
      <w:r w:rsidRPr="00D05409">
        <w:t>поддържане непрекъсваемост и наличност на предоставяните услуги.</w:t>
      </w:r>
    </w:p>
    <w:p w:rsidR="003F56EB" w:rsidRPr="00D05409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D05409">
        <w:rPr>
          <w:b/>
        </w:rPr>
        <w:t>ОБЛАСТ НА ПРИЛОЖЕНИЕ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Настоящата политика се прилага в отделите ИТ - сервизни услуги и МЕД – медицински технологии при изпълнението на всички техни дейности, описани в RDU 01-01 Каталога на услугите на “S&amp;T България” ЕООД.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Процесите по управление на услугите, попадащи в дефинирания обхват на ИСУ, част „Управление на услугите“ (УУ) и взаимодействието между тях, е представено в Приложение 2 на NISU.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Редът и отговорностите за изпълнение на отделните процеси, както и взаимодействието между тях, са регламентирани в NISU, Политиките и процедурите по управление на услугите и в отделни планове.</w:t>
      </w:r>
    </w:p>
    <w:p w:rsidR="003F56EB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Настоящата политика регламентира реда и отговорностите за дефиниране на обхват на ИСУ, част „УУ”, създаване и поддържане на План за управление на услугите, управление на процесите, изпълнявани от други страни, подобряване на услугите и ИСУ, управление на нивото на услугите, реда за докладване изпълнението на услуги и управление непрекъснатостта и наличността на услугите.</w:t>
      </w:r>
    </w:p>
    <w:p w:rsidR="003F56EB" w:rsidRPr="00D05409" w:rsidRDefault="003F56EB" w:rsidP="003F56EB">
      <w:pPr>
        <w:pStyle w:val="ListParagraph"/>
        <w:widowControl w:val="0"/>
        <w:spacing w:after="0" w:line="240" w:lineRule="auto"/>
        <w:ind w:left="1080" w:right="402"/>
        <w:contextualSpacing/>
      </w:pP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  <w:bCs/>
        </w:rPr>
      </w:pPr>
      <w:r w:rsidRPr="00D05409">
        <w:rPr>
          <w:b/>
          <w:bCs/>
        </w:rPr>
        <w:t>ТЕРМИНИ, ОПРЕДЕЛЕНИЯ, ОЗНАЧЕНИЯ И СЪКРАЩЕНИЯ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Наличност  - Способността на услуга или компонент на услуга да изпълнява изискваната функция незабавно, както е договорено, или за един съгласуван период от време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Забележка Наличността обикновено се изразява като отношение или процент от времето, за което услугата или компонентът на услугата е действително на разположение за използване от клиента към договореното време, за което услугата би следвало да е достъпна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Непрекъснато подобрение - Повтаряща се дейност, предназначена да увеличи способността да се покриват изискванията за услугата.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Коригиращо действие - Действие за отстраняване на причините или намаляване вероятността от повторение на установено несъответствие или друга нежелана ситуация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Клиент  - Организация или част от организация, която получава услуга или услуги.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1: Клиентът може да бъде вътрешен или външен за организацията, предоставяща услугата.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Ефективност - Степен, в която планираните дейности са осъществени и планираните резултати са постигнати.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Инцидент -Непланирано прекъсване на услуга, намаляване на качеството на услуга или събитие, което все още не е повлияло на обслужването на клиента </w:t>
      </w:r>
    </w:p>
    <w:p w:rsidR="007C0DB5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Информационна сигурност - Опазване на конфиденциалността, целостта и достъпа до информацията </w:t>
      </w:r>
    </w:p>
    <w:p w:rsidR="009150BD" w:rsidRPr="00D05409" w:rsidRDefault="00972098" w:rsidP="00972098">
      <w:pPr>
        <w:tabs>
          <w:tab w:val="left" w:pos="3468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lastRenderedPageBreak/>
        <w:t xml:space="preserve">Забележка 1 В допълнение, могат да бъдат използвани и други свойства като: автентичност, </w:t>
      </w:r>
      <w:proofErr w:type="spellStart"/>
      <w:r w:rsidRPr="00D05409">
        <w:rPr>
          <w:rFonts w:ascii="Arial" w:hAnsi="Arial" w:cs="Arial"/>
          <w:lang w:val="bg-BG"/>
        </w:rPr>
        <w:t>неотказване</w:t>
      </w:r>
      <w:proofErr w:type="spellEnd"/>
      <w:r w:rsidRPr="00D05409">
        <w:rPr>
          <w:rFonts w:ascii="Arial" w:hAnsi="Arial" w:cs="Arial"/>
          <w:lang w:val="bg-BG"/>
        </w:rPr>
        <w:t xml:space="preserve">, отговорност и надеждност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Заинтересована страна - Лице или група, които имат конкретен интерес относно успешното изпълнение на дейността на доставчика на услуги.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ПРИМЕРИ: Клиенти, собственици, ръководство, персонал, доставчици, банкери, обединения или партньори.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1: Група може да означава организация, част от нея или повече от една организация.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Процес - Съвкупност от взаимосвързани или взаимодействащи дейности, които превръщат входните елементи в изходни.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Услуга - Начин за доставяне на стойност на клиент чрез подпомагане постигането на резултати, които клиентът желае да постигне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1 Услугата най-общо е нематериална.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2 Услуга може да бъде доставена на доставчика на услуги от доставчик, вътрешна група или клиент, действащ като доставчик.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Елемент (компонент) на услуга - Отделна единица на услуга, която комбинирана с други единици ще достави пълната услуга.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Примери: хардуер, софтуер, инструменти, приложения, документация, информация, процеси или поддържащи услуги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Забележка: елемент на услуга може да съдържа един или повече елементи на конфигурация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Непрекъснатост на услуга - Способност да се управляват рискове и събития, които могат да имат сериозно въздействие върху услуга или услуги, с цел непрекъснато доставяне на услуги на съгласувани нива.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Споразумение за степен за предоставяне на услуга (SLA) - Документирано споразумение между доставчика на услуги и клиент, което идентифицира услуги и цели на услуги 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1 Споразумение за степен на предоставяне услуга може също да бъде създаден между доставчик на услуга и доставчик, вътрешна група или клиент, действащ като доставчик.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 2 Споразумението за степен на предоставяне на услуга може да бъде включен в договор или друг вид документирано споразумение.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Управление на услугата - Набор от потенциални възможности и процеси, предназначени да ръководят и контролират дейността на доставчика на услуги и средствата за проектиране, въвеждане, доставка и подобряване на услугите, за да се изпълнят изискванията към услугата.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Изискване към услугата - Нуждите на клиентите и потребителите на услугата, включително изискванията към ниво на услугата, както и нуждите на доставчика на услуга.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Доставчик - Организация или част от организация, която е външна за организацията на доставчика на услуги и влиза в договорни отношения с доставчика на услуги, за да допринесе за проектирането, въвеждането, доставката и подобряване на услуга или услуги или на процеси</w:t>
      </w:r>
    </w:p>
    <w:p w:rsidR="007C0DB5" w:rsidRPr="00D05409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ЗАБЕЛЕЖКА: Доставчиците включват определените водещи доставчици, но не и техните под-доставчици</w:t>
      </w:r>
    </w:p>
    <w:p w:rsidR="003F56EB" w:rsidRDefault="007C0DB5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Специфичните термини за дейността на “S&amp;T България” ООД са описани в „General </w:t>
      </w:r>
      <w:proofErr w:type="spellStart"/>
      <w:r w:rsidRPr="00D05409">
        <w:rPr>
          <w:rFonts w:ascii="Arial" w:hAnsi="Arial" w:cs="Arial"/>
          <w:lang w:val="bg-BG"/>
        </w:rPr>
        <w:t>definitions</w:t>
      </w:r>
      <w:proofErr w:type="spellEnd"/>
      <w:r w:rsidRPr="00D05409">
        <w:rPr>
          <w:rFonts w:ascii="Arial" w:hAnsi="Arial" w:cs="Arial"/>
          <w:lang w:val="bg-BG"/>
        </w:rPr>
        <w:t>“.и в договора с клиента (когато това е необходимо).</w:t>
      </w:r>
    </w:p>
    <w:p w:rsidR="00D05409" w:rsidRPr="00D05409" w:rsidRDefault="009150BD" w:rsidP="00D05409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="00D05409" w:rsidRPr="00D05409">
        <w:rPr>
          <w:rFonts w:ascii="Arial" w:hAnsi="Arial" w:cs="Arial"/>
          <w:b/>
          <w:bCs/>
          <w:lang w:val="bg-BG"/>
        </w:rPr>
        <w:t>У</w:t>
      </w:r>
      <w:r w:rsidR="00D05409"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="00D05409"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9150BD" w:rsidRPr="00D05409" w:rsidRDefault="009150BD" w:rsidP="009150BD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D05409" w:rsidRDefault="00D05409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D05409" w:rsidRDefault="00D05409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9150BD" w:rsidRDefault="009150BD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9150BD" w:rsidRDefault="009150BD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9150BD" w:rsidRDefault="009150BD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9150BD" w:rsidRPr="00D05409" w:rsidRDefault="009150BD" w:rsidP="007C0DB5">
      <w:pPr>
        <w:tabs>
          <w:tab w:val="num" w:pos="720"/>
        </w:tabs>
        <w:spacing w:after="0" w:line="240" w:lineRule="auto"/>
        <w:ind w:right="402" w:firstLine="540"/>
        <w:jc w:val="both"/>
        <w:rPr>
          <w:rFonts w:ascii="Arial" w:hAnsi="Arial" w:cs="Arial"/>
          <w:lang w:val="bg-BG"/>
        </w:rPr>
      </w:pP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D05409">
        <w:rPr>
          <w:b/>
        </w:rPr>
        <w:lastRenderedPageBreak/>
        <w:t>ОПИСАНИЕ НА ПОЛИТИКАТА</w:t>
      </w: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ОБХВАТ НА ИСУ, част „УУ”.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Ръководството на “C&amp;T България” ЕООД дефинира следния обхват на ИСУ, част УУ: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/>
          <w:bCs/>
        </w:rPr>
      </w:pPr>
      <w:r w:rsidRPr="00D05409">
        <w:rPr>
          <w:b/>
          <w:bCs/>
        </w:rPr>
        <w:t>Управление на всички процеси, дейности и услуги, извършвани от отделите ИТ - сервизни услуги и МЕД – медицински технологии в офиса на Дружеството и на площадките на клиентите на “S&amp;T България” ЕООД.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Услугите, попадащи в обхвата на управление на ИСУ, част УУ, се документират в RDU 01-01 Каталог на услугите. Каталогът е общодостъпен за всички клиенти на “S&amp;T България” ЕООД. Преглежда се най-малко веднъж на шест месеца за актуалност. Промени в него могат да бъдат извършвани при настъпили текущи промени в характеристиките и вида на предоставяните услуги. Всяка промяна в каталога се анализира и се оценява цялостното й въздействие върху ИСУ, част „УУ”.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АНГАЖИМЕНТ НА РЪКОВОДСТВОТО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Висшето ръководство на “C&amp;T България” ЕООД демонстрира своята ангажираност за планиране, създаване, внедряване, опериране, наблюдение, преглед, поддръжка и подобряване на ИСУ, част УУ, отговаряща на изискванията на ISO/IEC 20000-1:201</w:t>
      </w:r>
      <w:r w:rsidR="00E32F97">
        <w:rPr>
          <w:bCs/>
        </w:rPr>
        <w:t>8</w:t>
      </w:r>
      <w:r w:rsidRPr="00D05409">
        <w:rPr>
          <w:bCs/>
        </w:rPr>
        <w:t>. чрез: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определяне и комуникиране със заинтересованите страни на Политика и цели по управление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комуникиране със заинтересованите страни и вътрешните групи важността от изпълнение изискванията на услугите,  както и законовите, регулаторните и договорните изисквания към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гарантиране, че изискванията на услугите в обхвата на ИСУ, част „УУ”, политиката и целите по управление на услугите са разбрани и приети от всички заинтересовани страни;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създаване и внедряване на RDU 01-02 План за управление на услугите и поддържането му в съотве</w:t>
      </w:r>
      <w:r w:rsidR="003459EB" w:rsidRPr="00D05409">
        <w:rPr>
          <w:bCs/>
        </w:rPr>
        <w:t>т</w:t>
      </w:r>
      <w:r w:rsidRPr="00D05409">
        <w:rPr>
          <w:bCs/>
        </w:rPr>
        <w:t>ствие с политиката по управление на услугите, целите по управление на услугите и бизнес целите;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осигуряване на ресурси за изпълнение на целите по управление на услугите и прилагане на политиката по управление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>гарантиране, че рисковете към услугите са сведени до минимум посредством оценяване и управление на идентифицираните рискове;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Висшето ръководството извършва оценка и преглед на ИСУ, част „УУ”, и на услугите, предоставяни на клиентите чрез провеждане на вътрешни одити и прегледи от ръководството. Резултатите от оценката се използват като входни данни при изпълнение на процеса по управление на промени. </w:t>
      </w: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ПЛАНОВЕ ЗА УПРАВЛЕНИЕ НА УСЛУГИТЕ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Разработени и внедрени са RDU 01-02 План за управление на услугите и RDU 01-3 План за непрекъснатост и наличност на услугите, съобразени с общата стратегия за управление на услугите и с изискванията на ISO/IEC 20000-1:201</w:t>
      </w:r>
      <w:r w:rsidR="00E32F97">
        <w:rPr>
          <w:bCs/>
        </w:rPr>
        <w:t>8</w:t>
      </w:r>
      <w:r w:rsidRPr="00D05409">
        <w:rPr>
          <w:bCs/>
        </w:rPr>
        <w:t>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Плановете се комуникират със всички заинтересовани страни и вътрешните групи, като се осигурява разбиране на обхвата на инициативите, задачите, сроковете и отговорностите за изпълнението им.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Управителят и Финансовият мениджър осигуряват ресурсите, необходими за изпълнение на плановете. Плановете подлежат на преглед и актуализация при </w:t>
      </w:r>
      <w:r w:rsidRPr="00D05409">
        <w:rPr>
          <w:bCs/>
        </w:rPr>
        <w:lastRenderedPageBreak/>
        <w:t>настъпили бизнес промени, промени в изискванията на клиентите, промени в предоставяните услуги или промяна на приоритетите в бизнес целите на “C&amp;T България” ЕООД.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ПЪЛНОМОЩИЯ, ОТГОВОРНОСТИ И КОМУНИКАЦИЯ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Управителят на “C&amp;T България” ЕООД определя пълномощията, ролите и отговорностите за изпълнение на процесите за управление на услугите в документацията на ИСУ, в длъжностните характеристики и в RDU 01-04 Матрица на отговорностите по управление на услугите. Ролите и отговорностите са съгласувани и сведени до знанието на целия заинте</w:t>
      </w:r>
      <w:r w:rsidR="000E07CD" w:rsidRPr="00D05409">
        <w:rPr>
          <w:bCs/>
        </w:rPr>
        <w:t>ре</w:t>
      </w:r>
      <w:r w:rsidRPr="00D05409">
        <w:rPr>
          <w:bCs/>
        </w:rPr>
        <w:t xml:space="preserve">сован персонал. Ролите и отговорностите се актуализират съгласно PU 01 Процедура за управление на </w:t>
      </w:r>
      <w:r w:rsidR="000E07CD" w:rsidRPr="00D05409">
        <w:rPr>
          <w:bCs/>
        </w:rPr>
        <w:t>документираната информация</w:t>
      </w:r>
      <w:r w:rsidRPr="00D05409">
        <w:rPr>
          <w:bCs/>
        </w:rPr>
        <w:t xml:space="preserve">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Внедрени са правила за хоризонтална и вертикална комуникация в рамките на Дружеството.  Провеждат се регулярни срещи и вътрешни обучения на служителите, за да се гарантира, че осъзнават приноса си към постигането на поставените цели по управление на услугите. Обменя се информация по телефон и електронна поща, като всеки служител поддържа актуална контактна листа. Използват се като инструменти за комуникация  </w:t>
      </w:r>
      <w:proofErr w:type="spellStart"/>
      <w:r w:rsidRPr="00D05409">
        <w:rPr>
          <w:bCs/>
        </w:rPr>
        <w:t>SolveDirect</w:t>
      </w:r>
      <w:proofErr w:type="spellEnd"/>
      <w:r w:rsidRPr="00D05409">
        <w:rPr>
          <w:bCs/>
        </w:rPr>
        <w:t xml:space="preserve"> и вътрешната мрежа. Евентуално възникнали конфликтни ситуации и проблеми в комуникацията се докладват на прекия ръководител или на ПСУ, които вземат решение за последващи действия.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УПРАВЛЕНИЕ НА ПРОЦЕСИТЕ, УПРАВЛЯВАНИ ОТ ДРУГИ СТРАНИ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 “C&amp;T България” ЕООД възлага изпълнение на процеси/елементи на процеси на външни страни – </w:t>
      </w:r>
      <w:proofErr w:type="spellStart"/>
      <w:r w:rsidRPr="00D05409">
        <w:rPr>
          <w:bCs/>
        </w:rPr>
        <w:t>вендори</w:t>
      </w:r>
      <w:proofErr w:type="spellEnd"/>
      <w:r w:rsidRPr="00D05409">
        <w:rPr>
          <w:bCs/>
        </w:rPr>
        <w:t xml:space="preserve"> (в някои ситуации </w:t>
      </w:r>
      <w:proofErr w:type="spellStart"/>
      <w:r w:rsidRPr="00D05409">
        <w:rPr>
          <w:bCs/>
        </w:rPr>
        <w:t>backline</w:t>
      </w:r>
      <w:proofErr w:type="spellEnd"/>
      <w:r w:rsidRPr="00D05409">
        <w:rPr>
          <w:bCs/>
        </w:rPr>
        <w:t xml:space="preserve"> </w:t>
      </w:r>
      <w:proofErr w:type="spellStart"/>
      <w:r w:rsidRPr="00D05409">
        <w:rPr>
          <w:bCs/>
        </w:rPr>
        <w:t>support</w:t>
      </w:r>
      <w:proofErr w:type="spellEnd"/>
      <w:r w:rsidRPr="00D05409">
        <w:rPr>
          <w:bCs/>
        </w:rPr>
        <w:t xml:space="preserve"> на клиенти  на  организацията се извършва от </w:t>
      </w:r>
      <w:proofErr w:type="spellStart"/>
      <w:r w:rsidRPr="00D05409">
        <w:rPr>
          <w:bCs/>
        </w:rPr>
        <w:t>вендора</w:t>
      </w:r>
      <w:proofErr w:type="spellEnd"/>
      <w:r w:rsidRPr="00D05409">
        <w:rPr>
          <w:bCs/>
        </w:rPr>
        <w:t xml:space="preserve">), както и на вътрешни групи – търговци от търговски отдел, маркетинг специалист, експерт контрол на проекти. Като вътрешна група се третира и централният офис на групата “S&amp;T” във връзка с администрирането на достъпа до </w:t>
      </w:r>
      <w:proofErr w:type="spellStart"/>
      <w:r w:rsidRPr="00D05409">
        <w:rPr>
          <w:bCs/>
        </w:rPr>
        <w:t>SolveDirect</w:t>
      </w:r>
      <w:proofErr w:type="spellEnd"/>
      <w:r w:rsidRPr="00D05409">
        <w:rPr>
          <w:bCs/>
        </w:rPr>
        <w:t>, като се прилагат изискванията на корпоративни процедури.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Комуникацията с </w:t>
      </w:r>
      <w:proofErr w:type="spellStart"/>
      <w:r w:rsidRPr="00D05409">
        <w:rPr>
          <w:bCs/>
        </w:rPr>
        <w:t>вендорите</w:t>
      </w:r>
      <w:proofErr w:type="spellEnd"/>
      <w:r w:rsidRPr="00D05409">
        <w:rPr>
          <w:bCs/>
        </w:rPr>
        <w:t xml:space="preserve"> се извършва по реда на PU 12 Закупуване и проверка на продукти и услуги. Комуникацията с вътрешните групи се извършва по реда на PU 10 Търговска дейност. С </w:t>
      </w:r>
      <w:proofErr w:type="spellStart"/>
      <w:r w:rsidRPr="00D05409">
        <w:rPr>
          <w:bCs/>
        </w:rPr>
        <w:t>вендорите</w:t>
      </w:r>
      <w:proofErr w:type="spellEnd"/>
      <w:r w:rsidRPr="00D05409">
        <w:rPr>
          <w:bCs/>
        </w:rPr>
        <w:t xml:space="preserve"> се сключват споразумения (договори).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Внедрена е PU 33 Процедура за взаимоотношенията с доставчиците, в която се регламентира реда за възлагането, изпълнението и контрола върху процесите/елементи на процеси, изпълнявани от доставчиците.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“C&amp;T България” ЕООД управлява процесите/елементи на процеси, изпълнявани от външни страни, чрез: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Документиране на задълженията на външната страна;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Документиране на споразумение с външната страна за формата и честотата на документацията и записите, които трябва да се представят на “C&amp;T България” ЕООД в резултат на изпълнение на процесите от външната страна;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Определяне на целите и отговорника за контрол на процеса, входната и изходната информация, необходима за изпълнение и измерване на процеса;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Определяне на връзката с други процеси на ИСУ, част УУ;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Установяване на период и критерии за оценка изпълнението на процеса от външната страна спрямо договорените нива и изискванията на ISO/IEC 20000-1:201</w:t>
      </w:r>
      <w:r w:rsidR="00E32F97">
        <w:rPr>
          <w:bCs/>
        </w:rPr>
        <w:t>8</w:t>
      </w:r>
      <w:r w:rsidRPr="00D05409">
        <w:rPr>
          <w:bCs/>
        </w:rPr>
        <w:t>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 xml:space="preserve">Периодичен анализ (на Прегледа от ръководството) на изпълнението на договора </w:t>
      </w:r>
      <w:r w:rsidRPr="00D05409">
        <w:rPr>
          <w:bCs/>
        </w:rPr>
        <w:lastRenderedPageBreak/>
        <w:t>от външната страна, ефективното взаимодействие с другите процеси, дефинирани в ИСУ и постигане на целите по управление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g)</w:t>
      </w:r>
      <w:r w:rsidRPr="00D05409">
        <w:rPr>
          <w:bCs/>
        </w:rPr>
        <w:tab/>
        <w:t>Установяване на приоритети и планиране на подобрения за оптимизиране на процесите, свързани с външни страни.</w:t>
      </w:r>
    </w:p>
    <w:p w:rsidR="007C0DB5" w:rsidRPr="00D05409" w:rsidRDefault="007C0DB5" w:rsidP="007C0DB5">
      <w:pPr>
        <w:pStyle w:val="ListParagraph"/>
        <w:ind w:left="567" w:right="402"/>
        <w:rPr>
          <w:b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ПОДДЪРЖАНЕ И ПОДОБРЯВАНЕ НА ИСУ, ЧАСТ УУ И НА УСЛУГИТЕ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 “C&amp;T България” ЕООД са разработени, документирани и внедрени процеси на мониторинг, измерване, анализ и подобрение на процесите, услугите и ИСУ, необходими за: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демонстриране съответствието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осигуряване съответствие на ИСУ, част „УУ”;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постоянно подобряване ефективността и ефикасността на услугите и на ИСУ;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Възможности за подобрение</w:t>
      </w:r>
      <w:r w:rsidR="009150BD">
        <w:rPr>
          <w:bCs/>
        </w:rPr>
        <w:t>, свързани с управление на услугите</w:t>
      </w:r>
      <w:r w:rsidRPr="00D05409">
        <w:rPr>
          <w:bCs/>
        </w:rPr>
        <w:t xml:space="preserve"> се внасят на обсъждане</w:t>
      </w:r>
      <w:r w:rsidR="009150BD">
        <w:rPr>
          <w:bCs/>
        </w:rPr>
        <w:t xml:space="preserve"> от ОУУ</w:t>
      </w:r>
      <w:r w:rsidRPr="00D05409">
        <w:rPr>
          <w:bCs/>
        </w:rPr>
        <w:t xml:space="preserve"> на заседание на </w:t>
      </w:r>
      <w:r w:rsidR="009150BD">
        <w:rPr>
          <w:bCs/>
        </w:rPr>
        <w:t>Съвета по управление (СУ)</w:t>
      </w:r>
      <w:r w:rsidRPr="00D05409">
        <w:rPr>
          <w:bCs/>
        </w:rPr>
        <w:t>, като предложенията за подобрение могат да бъдат иници</w:t>
      </w:r>
      <w:r w:rsidR="00122A23" w:rsidRPr="00D05409">
        <w:rPr>
          <w:bCs/>
        </w:rPr>
        <w:t>и</w:t>
      </w:r>
      <w:r w:rsidRPr="00D05409">
        <w:rPr>
          <w:bCs/>
        </w:rPr>
        <w:t>рани: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от служител на Организацията – вследствие на отстраняване на докладван проблем, резултати от проведени тестове на планове, оптимизиране използването на ресурси, намаляване на рисковете или по друга причина;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от клиенти и други външни страни за Организацията.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Ръководството на Дружеството определя следните критерии за оценяване и приоритизиране на възможностите за подобрение на услугите, процесите и ИСУ, част „УУ”: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предимства/ползи от подобрението – оценяват се ползите от предложеното подобрение за услугата, клиента и Организацията;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изпълнение на законово/регулаторно изискване – оценява се дали предложението не противоречи на законово или регулаторно изискване и дали е инициирано във връзка с промени в законодателството и регулаторните изисквания към услугата;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изпълнение на договорни задължения – оценява се дали предложението не е в разрез с договорни задължения и в каква степен ще повлияе върху тях;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ефективност на разходите – оценява се ефективността на разходите, необходими за въвеждане на предложението в реална среда;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въздействие върху икономическото състояние на Организацията –въздействие върху репутацията;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 xml:space="preserve">въздействие върху процесите на ИСУ, част „УУ” – оценява се въздействието на </w:t>
      </w:r>
      <w:r w:rsidR="00122A23" w:rsidRPr="00D05409">
        <w:rPr>
          <w:bCs/>
        </w:rPr>
        <w:t xml:space="preserve">предложението </w:t>
      </w:r>
      <w:r w:rsidRPr="00D05409">
        <w:rPr>
          <w:bCs/>
        </w:rPr>
        <w:t>върху всички процеси на ИСУ и промените и промените в процесите, които следват въвеждането на предложението в реална среда;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g)</w:t>
      </w:r>
      <w:r w:rsidRPr="00D05409">
        <w:rPr>
          <w:bCs/>
        </w:rPr>
        <w:tab/>
        <w:t>информационна сигурност.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Предложените подобрения се докладват, анализират, оценяват и</w:t>
      </w:r>
      <w:r w:rsidR="00D05409">
        <w:rPr>
          <w:bCs/>
        </w:rPr>
        <w:t xml:space="preserve"> </w:t>
      </w:r>
      <w:proofErr w:type="spellStart"/>
      <w:r w:rsidR="00D05409">
        <w:rPr>
          <w:bCs/>
        </w:rPr>
        <w:t>приоритизират</w:t>
      </w:r>
      <w:proofErr w:type="spellEnd"/>
      <w:r w:rsidR="00D05409">
        <w:rPr>
          <w:bCs/>
        </w:rPr>
        <w:t xml:space="preserve"> от Отговорник УУ</w:t>
      </w:r>
      <w:r w:rsidRPr="00D05409">
        <w:rPr>
          <w:bCs/>
        </w:rPr>
        <w:t xml:space="preserve">. С приоритет се предприемат подобрения на процесите, услугите и ИСУ, част „УУ”, които са свързани с изпълнение на законови и регулаторни изисквания, постигане на договорено с клиента ниво на услуга и осигуряване непрекъснатост и наличност на услугите, съгласно приетата политика. ПСУ взема решение за последващи действия (включително сроковете и отговорниците за изпълнението им) на база оценката и приоритета на предложението.  Решенията се документират в RD </w:t>
      </w:r>
      <w:r w:rsidR="0007664E" w:rsidRPr="00D05409">
        <w:rPr>
          <w:bCs/>
        </w:rPr>
        <w:t>02</w:t>
      </w:r>
      <w:r w:rsidRPr="00D05409">
        <w:rPr>
          <w:bCs/>
        </w:rPr>
        <w:t xml:space="preserve">-04 Доклад за несъответствие и коригиращи действия и се управляват по реда на PU </w:t>
      </w:r>
      <w:r w:rsidR="0007664E" w:rsidRPr="00D05409">
        <w:rPr>
          <w:bCs/>
        </w:rPr>
        <w:t xml:space="preserve">02  </w:t>
      </w:r>
      <w:r w:rsidRPr="00D05409">
        <w:rPr>
          <w:bCs/>
        </w:rPr>
        <w:t xml:space="preserve">Процедура за вътрешни одити, PU </w:t>
      </w:r>
      <w:r w:rsidR="0007664E" w:rsidRPr="00D05409">
        <w:rPr>
          <w:bCs/>
        </w:rPr>
        <w:t xml:space="preserve">04 </w:t>
      </w:r>
      <w:r w:rsidRPr="00D05409">
        <w:rPr>
          <w:bCs/>
        </w:rPr>
        <w:t xml:space="preserve">Процедура за </w:t>
      </w:r>
      <w:r w:rsidR="0007664E" w:rsidRPr="00D05409">
        <w:rPr>
          <w:bCs/>
        </w:rPr>
        <w:t>управление на подобренията</w:t>
      </w:r>
      <w:r w:rsidRPr="00D05409">
        <w:rPr>
          <w:bCs/>
        </w:rPr>
        <w:t xml:space="preserve">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Промените в услугите се управляват съгласно процеса по управление на промени (PUU 05 Политика за управление на промените).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lastRenderedPageBreak/>
        <w:t>Ръководството на “С&amp;T България” ЕООД дефинира в RDU 01-05 Програма за измерване ефективността на услугите, процесите и ИСУ критерии за ефективност и ефикасност, спрямо които отговорните лица извършват измерване и се набелязват възможности за подобрение,</w:t>
      </w:r>
      <w:r w:rsidR="00D05409">
        <w:rPr>
          <w:bCs/>
        </w:rPr>
        <w:t xml:space="preserve"> или</w:t>
      </w:r>
      <w:r w:rsidRPr="00D05409">
        <w:rPr>
          <w:bCs/>
        </w:rPr>
        <w:t xml:space="preserve"> коригиращи действия. Програмата се одобрява </w:t>
      </w:r>
      <w:r w:rsidR="00D05409">
        <w:rPr>
          <w:bCs/>
        </w:rPr>
        <w:t>и</w:t>
      </w:r>
      <w:r w:rsidRPr="00D05409">
        <w:rPr>
          <w:bCs/>
        </w:rPr>
        <w:t xml:space="preserve"> утвърждава от Управителя. Подлежи на периодична (най-малко веднъж </w:t>
      </w:r>
      <w:r w:rsidR="00D05409">
        <w:rPr>
          <w:bCs/>
        </w:rPr>
        <w:t>годишно</w:t>
      </w:r>
      <w:r w:rsidRPr="00D05409">
        <w:rPr>
          <w:bCs/>
        </w:rPr>
        <w:t>) проверка за актуалност спрямо бизнес целите. Промените се свеждат до знанието на всички заинтересовани служители.</w:t>
      </w:r>
    </w:p>
    <w:p w:rsidR="007C0DB5" w:rsidRPr="00D05409" w:rsidRDefault="003E3576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Внедрена е </w:t>
      </w:r>
      <w:r w:rsidR="007C0DB5" w:rsidRPr="00D05409">
        <w:rPr>
          <w:bCs/>
        </w:rPr>
        <w:t xml:space="preserve">PU </w:t>
      </w:r>
      <w:r w:rsidRPr="00D05409">
        <w:rPr>
          <w:bCs/>
        </w:rPr>
        <w:t xml:space="preserve">04 </w:t>
      </w:r>
      <w:r w:rsidR="007C0DB5" w:rsidRPr="00D05409">
        <w:rPr>
          <w:bCs/>
        </w:rPr>
        <w:t xml:space="preserve">Процедура за </w:t>
      </w:r>
      <w:r w:rsidRPr="00D05409">
        <w:rPr>
          <w:bCs/>
        </w:rPr>
        <w:t>управление на подобренията</w:t>
      </w:r>
      <w:r w:rsidR="007C0DB5" w:rsidRPr="00D05409">
        <w:rPr>
          <w:bCs/>
        </w:rPr>
        <w:t xml:space="preserve">, </w:t>
      </w:r>
      <w:r w:rsidRPr="00D05409">
        <w:rPr>
          <w:bCs/>
        </w:rPr>
        <w:t xml:space="preserve">регламентираща </w:t>
      </w:r>
      <w:r w:rsidR="007C0DB5" w:rsidRPr="00D05409">
        <w:rPr>
          <w:bCs/>
        </w:rPr>
        <w:t>реда и отговорностите за управление идентифициране, документиране, одобряване, управление, измерван</w:t>
      </w:r>
      <w:r w:rsidR="00D05409">
        <w:rPr>
          <w:bCs/>
        </w:rPr>
        <w:t>е и докладване на коригиращи</w:t>
      </w:r>
      <w:r w:rsidR="007C0DB5" w:rsidRPr="00D05409">
        <w:rPr>
          <w:bCs/>
        </w:rPr>
        <w:t xml:space="preserve"> действия.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УПРАВЛЕНИЕ НИВОТО НА УСЛУГИТЕ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Процесът по управление нивото на услугите определя реда за документиране и управление на споразуменията с клиента за доставка на услуга, както и наблюдението, измерването и докладването на резултатите от изпълнение на споразуменията.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Процесът по управление нивото на услугите взаимодейства с: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 xml:space="preserve"> Процесът по управление на доставчиците (PU 33) –</w:t>
      </w:r>
      <w:r w:rsidR="00090D28" w:rsidRPr="00D05409">
        <w:rPr>
          <w:bCs/>
        </w:rPr>
        <w:t xml:space="preserve"> </w:t>
      </w:r>
      <w:r w:rsidRPr="00D05409">
        <w:rPr>
          <w:bCs/>
        </w:rPr>
        <w:t>информация за договорите с доставчиците и при настъпили промени в договорените с клиентите нива, промяна на споразуменията с доставчиците (ако е необходимо);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Процесът по управление на вз</w:t>
      </w:r>
      <w:r w:rsidR="00090D28" w:rsidRPr="00D05409">
        <w:rPr>
          <w:bCs/>
        </w:rPr>
        <w:t>а</w:t>
      </w:r>
      <w:r w:rsidRPr="00D05409">
        <w:rPr>
          <w:bCs/>
        </w:rPr>
        <w:t>имоотношенията с клиентите (PU 33);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Процесът по управление непрекъснатостта и наличността на услугите – изискванията за наличност и непрекъснатост са входни данни за SLA;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Процесът по управление на капацитета – осигурява информация за изпълнение на изискванията към капацитета, във връзка с изпълнение на договорени нива на услуги, както и възможности за подобрения за това;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Процесът по управление на инциденти и заявки за услуги – във връзка с приоритизиране на инциденти и заявки, в съответствие с договорените изисквания;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>Процесът по управление на промени – управлява промени в споразуменията за ниво на услуга с клиенти и доставчици.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Ръководството на “S&amp;T България” е утвърдило RDU 01-01 Каталог на услугите, който систематизира и представя характеристика на всички услуги. Каталогът е сведен до знанието на заинтересованите страни. Преглежда се най-малко веднъж на шест месеца за актуалност. Промени в него могат да бъдат извършвани при настъпили текущи промени в характеристиките и вида на предоставяните услуги и доставяне на нова услуга на клиентите. Всяка промяна в каталога се анализира и се оценява цялостното й въздействие върху ИСУ. Промените се управляват съгласно PUU 03.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“С&amp;T България” ЕООД поддържа SLA  като част от договорите с клиентите си, в които включва: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описание на предоставяната услуга/услуги на клиента, включително цели, характеристики и условия на предоставяната услуга, граници на натоварване;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срок на валидност на сключения SLA и механизъм за неговата промяна;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описание на методите за комуникация между “С&amp;T България” ЕООД и клиента, включително честота на докладва изпълнението на договора;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финансови параметри;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времеви период, в който се предоставя услугата / услугите на клиента, включително изключения;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>договорени прекъсвания на услугата, включително и реда за тяхното известяване към клиента;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lastRenderedPageBreak/>
        <w:t>g)</w:t>
      </w:r>
      <w:r w:rsidRPr="00D05409">
        <w:rPr>
          <w:bCs/>
        </w:rPr>
        <w:tab/>
        <w:t>отговорностите на клиента;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h)</w:t>
      </w:r>
      <w:r w:rsidRPr="00D05409">
        <w:rPr>
          <w:bCs/>
        </w:rPr>
        <w:tab/>
        <w:t>отговорности и задължения на “С&amp;T България” ЕООД;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i)</w:t>
      </w:r>
      <w:r w:rsidRPr="00D05409">
        <w:rPr>
          <w:bCs/>
        </w:rPr>
        <w:tab/>
        <w:t>поддържащи услуги, които се предоставят на клиента (</w:t>
      </w:r>
      <w:proofErr w:type="spellStart"/>
      <w:r w:rsidRPr="00D05409">
        <w:rPr>
          <w:bCs/>
        </w:rPr>
        <w:t>help-desk</w:t>
      </w:r>
      <w:proofErr w:type="spellEnd"/>
      <w:r w:rsidRPr="00D05409">
        <w:rPr>
          <w:bCs/>
        </w:rPr>
        <w:t>);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j)</w:t>
      </w:r>
      <w:r w:rsidRPr="00D05409">
        <w:rPr>
          <w:bCs/>
        </w:rPr>
        <w:tab/>
        <w:t>процес за уведомяване и ескалация при възникнали проблеми или инциденти;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k)</w:t>
      </w:r>
      <w:r w:rsidRPr="00D05409">
        <w:rPr>
          <w:bCs/>
        </w:rPr>
        <w:tab/>
        <w:t>ред за предявяване на рекламации към “S&amp;T България” ЕООД;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l)</w:t>
      </w:r>
      <w:r w:rsidRPr="00D05409">
        <w:rPr>
          <w:bCs/>
        </w:rPr>
        <w:tab/>
        <w:t>речник на специфичните термини;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m)</w:t>
      </w:r>
      <w:r w:rsidRPr="00D05409">
        <w:rPr>
          <w:bCs/>
        </w:rPr>
        <w:tab/>
        <w:t>изключения от условия, описани в SLA.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Споразуменията (SLA) се преглеждат съвместно с клиента периодично (най-малко веднъж годишно) или при промени в договореностите с клиента. При необходимост от промени в сключените SLA, те се обсъждат и съгласуват с клиента и се утвърждават от Управителя. Всяка промяна се анализира и се оценява цялостното й въздействие върху процесите на ИСУ, част УУ. Промените се управляват съгласно процеса по управление на промени (PUU 03).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ДОКЛАДВАНЕ ИЗПЪЛНЕНИЕТО НА УСЛУГИТЕ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Изискванията за докладване (вида, отговорностите, честотата и детайли) се съгласуват между клиента и “С&amp;T България” ЕООД и се документират в сключените споразумения (договори). Извършва се реактивно и проактивно док</w:t>
      </w:r>
      <w:r w:rsidR="008965B9" w:rsidRPr="00D05409">
        <w:rPr>
          <w:bCs/>
        </w:rPr>
        <w:t>л</w:t>
      </w:r>
      <w:r w:rsidRPr="00D05409">
        <w:rPr>
          <w:bCs/>
        </w:rPr>
        <w:t xml:space="preserve">адване. </w:t>
      </w:r>
    </w:p>
    <w:p w:rsidR="007C0DB5" w:rsidRPr="00D05409" w:rsidRDefault="009150BD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>
        <w:rPr>
          <w:bCs/>
        </w:rPr>
        <w:t>ОУУ наблюдава, измерва, анализира, обобщава и представя</w:t>
      </w:r>
      <w:r w:rsidR="007C0DB5" w:rsidRPr="00D05409">
        <w:rPr>
          <w:bCs/>
        </w:rPr>
        <w:t xml:space="preserve"> на заседание на </w:t>
      </w:r>
      <w:r>
        <w:rPr>
          <w:bCs/>
        </w:rPr>
        <w:t>СУ</w:t>
      </w:r>
      <w:r w:rsidR="007C0DB5" w:rsidRPr="00D05409">
        <w:rPr>
          <w:bCs/>
        </w:rPr>
        <w:t>, информация за: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Изпълнението на целите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Характеристики за натовареност;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Несъответствия от проведени вътрешни одити;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Изпълнение на коригиращи действия, реакция при критични инциденти, разработване и въвеждане на нови или променени услуги, тестове на плана за непрекъснатост и наличност на услугите и резултати от тях, подобрения в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e)</w:t>
      </w:r>
      <w:r w:rsidRPr="00D05409">
        <w:rPr>
          <w:bCs/>
        </w:rPr>
        <w:tab/>
        <w:t>Наблюдения за тенденции;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f)</w:t>
      </w:r>
      <w:r w:rsidRPr="00D05409">
        <w:rPr>
          <w:bCs/>
        </w:rPr>
        <w:tab/>
        <w:t>Информация за у</w:t>
      </w:r>
      <w:r w:rsidR="008965B9" w:rsidRPr="00D05409">
        <w:rPr>
          <w:bCs/>
        </w:rPr>
        <w:t>до</w:t>
      </w:r>
      <w:r w:rsidRPr="00D05409">
        <w:rPr>
          <w:bCs/>
        </w:rPr>
        <w:t>влетвореността на клиентите по отношение на предприети коригиращи действия, обратна информация от клиентите;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g)</w:t>
      </w:r>
      <w:r w:rsidRPr="00D05409">
        <w:rPr>
          <w:bCs/>
        </w:rPr>
        <w:tab/>
        <w:t>Прогнози и планове.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По преценка на ПСУ част от информацията, представена в горните точки, се включва в периодичните доклади към клиентите и други заинтересовани страни. Въз основа на констатациите и предложенията от докладите към заинтересованите страни, се предприемат коригиращи действия за подобряване на услугите и ИСУ, част УУ, които се съгласуват с всички заинтересовани страни.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Ръководството на Дружеството, в лицето на Управителя и Фина</w:t>
      </w:r>
      <w:r w:rsidR="008965B9" w:rsidRPr="00D05409">
        <w:rPr>
          <w:bCs/>
        </w:rPr>
        <w:t>н</w:t>
      </w:r>
      <w:r w:rsidRPr="00D05409">
        <w:rPr>
          <w:bCs/>
        </w:rPr>
        <w:t>совия мениджър, е отговорно за контрола върху комуникирането на изходната информация от всеки процес до заинтересованите страни, включително изпълнителите на процесите, клиентите, доставчиците и други.</w:t>
      </w:r>
    </w:p>
    <w:p w:rsidR="007C0DB5" w:rsidRPr="00D05409" w:rsidRDefault="007C0DB5" w:rsidP="00E32F97">
      <w:pPr>
        <w:pStyle w:val="ListParagraph"/>
        <w:numPr>
          <w:ilvl w:val="1"/>
          <w:numId w:val="42"/>
        </w:numPr>
        <w:spacing w:before="120"/>
        <w:ind w:left="562" w:right="403" w:firstLine="0"/>
        <w:rPr>
          <w:b/>
        </w:rPr>
      </w:pPr>
      <w:r w:rsidRPr="00D05409">
        <w:rPr>
          <w:b/>
        </w:rPr>
        <w:t>НЕПРЕКЪСНАТОСТ И НАЛИЧНОСТ НА УСЛУГИТЕ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Управителят на “С&amp;T България” ЕООД е утвърдил RDU 01-3 План за непрекъснатост и наличност на услугите, който включва: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a)</w:t>
      </w:r>
      <w:r w:rsidRPr="00D05409">
        <w:rPr>
          <w:bCs/>
        </w:rPr>
        <w:tab/>
        <w:t>оценка на рисковете за непрекъснатост и наличност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b)</w:t>
      </w:r>
      <w:r w:rsidRPr="00D05409">
        <w:rPr>
          <w:bCs/>
        </w:rPr>
        <w:tab/>
        <w:t>изискванията и целите за наличност на услугите;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c)</w:t>
      </w:r>
      <w:r w:rsidRPr="00D05409">
        <w:rPr>
          <w:bCs/>
        </w:rPr>
        <w:tab/>
        <w:t>процедурите за действие при критична загуба на услуги;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d)</w:t>
      </w:r>
      <w:r w:rsidRPr="00D05409">
        <w:rPr>
          <w:bCs/>
        </w:rPr>
        <w:tab/>
        <w:t>изискванията и подхода за възстановяване на услугите.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Изискванията за непрекъснатост и наличност на услугите се документират в </w:t>
      </w:r>
      <w:r w:rsidRPr="00D05409">
        <w:rPr>
          <w:bCs/>
        </w:rPr>
        <w:lastRenderedPageBreak/>
        <w:t xml:space="preserve">сключените с клиента SLA и подлежат на преглед и промени. Документираните изисквания включват информация за правата за достъп до услугите, времена за реакция и изисквания за наличност на услугите. 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ПСУ организира обучение на всички заинтересовани страни, предвидени да участват при активиране на плана, с цел ясно дефиниране и разбиране на отговорностите и задълженията, определени в плана.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Планът и цялата необходима информация за неговото активиране (копие на CMDB, информация за контакти, и други) се съхраняват от ПСУ, така че да се осигури наличност и достъпност на необходимата информация за активирането му.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Планът за непрекъснатост на услугите се преглежда периодично (на шест месеца) и се оценява за актуалност. При необходимост от промени, те се управляват съгласно процеса за управление на промени (PUU 05) като се оценява въздействието, което ще окаже промяната.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Планът за непрекъснатост на услугите се тества периодично (съгласно изискванията на т.8.5. от плана) или след настъпили промени в бизнес средата. Резултатите от проведени тестове или активирания на плана, се документират в протокол и се представят на заседание на </w:t>
      </w:r>
      <w:r w:rsidR="00E32F97">
        <w:rPr>
          <w:bCs/>
        </w:rPr>
        <w:t>СУ</w:t>
      </w:r>
      <w:r w:rsidRPr="00D05409">
        <w:rPr>
          <w:bCs/>
        </w:rPr>
        <w:t xml:space="preserve">. След обстоен анализ на резултатите се предприемат необходимите коригиращи действия, които се управляват съгласно изискванията на PU </w:t>
      </w:r>
      <w:r w:rsidR="006F48CC" w:rsidRPr="00D05409">
        <w:rPr>
          <w:bCs/>
        </w:rPr>
        <w:t xml:space="preserve">04 </w:t>
      </w:r>
      <w:r w:rsidRPr="00D05409">
        <w:rPr>
          <w:bCs/>
        </w:rPr>
        <w:t xml:space="preserve">Процедура за </w:t>
      </w:r>
      <w:r w:rsidR="006F48CC" w:rsidRPr="00D05409">
        <w:rPr>
          <w:bCs/>
        </w:rPr>
        <w:t>управление на подобренията</w:t>
      </w:r>
      <w:r w:rsidRPr="00D05409">
        <w:rPr>
          <w:bCs/>
        </w:rPr>
        <w:t xml:space="preserve"> и се оценяват и </w:t>
      </w:r>
      <w:proofErr w:type="spellStart"/>
      <w:r w:rsidRPr="00D05409">
        <w:rPr>
          <w:bCs/>
        </w:rPr>
        <w:t>приоритизират</w:t>
      </w:r>
      <w:proofErr w:type="spellEnd"/>
      <w:r w:rsidRPr="00D05409">
        <w:rPr>
          <w:bCs/>
        </w:rPr>
        <w:t xml:space="preserve"> по реда на т.</w:t>
      </w:r>
      <w:r w:rsidR="006F48CC" w:rsidRPr="00D05409">
        <w:rPr>
          <w:bCs/>
        </w:rPr>
        <w:t>4.</w:t>
      </w:r>
      <w:r w:rsidRPr="00D05409">
        <w:rPr>
          <w:bCs/>
        </w:rPr>
        <w:t>6. от настоящата политика.</w:t>
      </w:r>
    </w:p>
    <w:p w:rsidR="007C0DB5" w:rsidRPr="00D05409" w:rsidRDefault="007C0DB5" w:rsidP="007C0DB5">
      <w:pPr>
        <w:pStyle w:val="ListParagraph"/>
        <w:ind w:left="567" w:right="402"/>
        <w:rPr>
          <w:b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ИЗКЛЮЧЕНИЯ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При изпълнение на настоящата политика не се прилагат изключения в дефинирания обхват на ИСУ, част УУ.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“С&amp;T България” ЕООД не изпълнява процес за таксуване на услуги.</w:t>
      </w:r>
    </w:p>
    <w:p w:rsidR="007C0DB5" w:rsidRPr="00D05409" w:rsidRDefault="007C0DB5" w:rsidP="007C0DB5">
      <w:pPr>
        <w:ind w:right="402"/>
        <w:rPr>
          <w:rFonts w:ascii="Arial" w:hAnsi="Arial" w:cs="Arial"/>
          <w:b/>
          <w:lang w:val="bg-BG"/>
        </w:rPr>
      </w:pPr>
    </w:p>
    <w:p w:rsidR="007C0DB5" w:rsidRPr="00D05409" w:rsidRDefault="007C0DB5" w:rsidP="007C0DB5">
      <w:pPr>
        <w:pStyle w:val="ListParagraph"/>
        <w:numPr>
          <w:ilvl w:val="1"/>
          <w:numId w:val="42"/>
        </w:numPr>
        <w:ind w:left="567" w:right="402" w:firstLine="0"/>
        <w:rPr>
          <w:b/>
        </w:rPr>
      </w:pPr>
      <w:r w:rsidRPr="00D05409">
        <w:rPr>
          <w:b/>
        </w:rPr>
        <w:t>КОРИГИРАЩИ ДЕЙСТВИЯ, В СЛУЧАЙ НА НЕСЪОТВЕТСТВИЕ</w:t>
      </w:r>
    </w:p>
    <w:p w:rsidR="007C0DB5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 xml:space="preserve">Всеки служител, установил несъответствие при прилагане изискванията на настоящата политика, го документира в RD </w:t>
      </w:r>
      <w:r w:rsidR="00F0629E" w:rsidRPr="00D05409">
        <w:rPr>
          <w:bCs/>
        </w:rPr>
        <w:t>02</w:t>
      </w:r>
      <w:r w:rsidRPr="00D05409">
        <w:rPr>
          <w:bCs/>
        </w:rPr>
        <w:t xml:space="preserve">-04 - Доклад за несъответствие и коригиращи действия и го представя на ОУУ на съответното звено, който предприема последващи действия съгласно PU </w:t>
      </w:r>
      <w:r w:rsidR="00F0629E" w:rsidRPr="00D05409">
        <w:rPr>
          <w:bCs/>
        </w:rPr>
        <w:t xml:space="preserve">02 </w:t>
      </w:r>
      <w:r w:rsidRPr="00D05409">
        <w:rPr>
          <w:bCs/>
        </w:rPr>
        <w:t xml:space="preserve">Процедура за вътрешни одити и PU </w:t>
      </w:r>
      <w:r w:rsidR="00F0629E" w:rsidRPr="00D05409">
        <w:rPr>
          <w:bCs/>
        </w:rPr>
        <w:t>04 Управление на подобренията</w:t>
      </w:r>
      <w:r w:rsidRPr="00D05409">
        <w:rPr>
          <w:bCs/>
        </w:rPr>
        <w:t>.</w:t>
      </w:r>
    </w:p>
    <w:p w:rsidR="003F56EB" w:rsidRPr="00D05409" w:rsidRDefault="007C0DB5" w:rsidP="007C0DB5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Всеки служител, за когото се установи, че нарушава настоящата политика и инструкциите, на които се позовава, ще бъде обект на дисциплинарни действия.</w:t>
      </w:r>
    </w:p>
    <w:p w:rsidR="00067829" w:rsidRPr="00D05409" w:rsidRDefault="00067829" w:rsidP="003F56EB">
      <w:pPr>
        <w:ind w:right="402"/>
        <w:rPr>
          <w:rFonts w:ascii="Arial" w:hAnsi="Arial" w:cs="Arial"/>
          <w:szCs w:val="24"/>
          <w:lang w:val="bg-BG"/>
        </w:rPr>
      </w:pP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  <w:bCs/>
        </w:rPr>
      </w:pPr>
      <w:r w:rsidRPr="00D05409">
        <w:rPr>
          <w:b/>
        </w:rPr>
        <w:t>ОТГОВОРНОСТИ И ПЪЛНОМОЩИЯ</w:t>
      </w:r>
    </w:p>
    <w:p w:rsidR="003F56EB" w:rsidRPr="00D05409" w:rsidRDefault="007C0DB5" w:rsidP="003F56EB">
      <w:pPr>
        <w:pStyle w:val="ListParagraph"/>
        <w:widowControl w:val="0"/>
        <w:spacing w:after="0" w:line="240" w:lineRule="auto"/>
        <w:ind w:left="1080" w:right="402"/>
        <w:contextualSpacing/>
        <w:rPr>
          <w:bCs/>
        </w:rPr>
      </w:pPr>
      <w:r w:rsidRPr="00D05409">
        <w:rPr>
          <w:bCs/>
        </w:rPr>
        <w:t>Ролите и отговорностите на служителите на организацията по управление на услугите са документирани в RDU 01-04 Матрица на отговорностите по управление на услугите.</w:t>
      </w:r>
    </w:p>
    <w:p w:rsidR="003F56EB" w:rsidRPr="00D05409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D05409">
        <w:rPr>
          <w:b/>
        </w:rPr>
        <w:t xml:space="preserve"> ПОЗОВАВАНИЯ И СВЪРЗАНИ ДОКУМЕНТИ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Наръчник на интегрираната система за управление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02   Политика за бюджетиране и счетоводна отчетност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03   Политика за управление на капацитета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04   Политика за управление на конфигурациите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05   Политика за управление на промените</w:t>
      </w:r>
    </w:p>
    <w:p w:rsidR="007C0DB5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PUU 06   Политика за управление пускането в употреба на услуги</w:t>
      </w:r>
    </w:p>
    <w:p w:rsidR="00F977F6" w:rsidRPr="00D05409" w:rsidRDefault="00F977F6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PUU 07   </w:t>
      </w:r>
      <w:bookmarkStart w:id="0" w:name="_GoBack"/>
      <w:bookmarkEnd w:id="0"/>
      <w:r>
        <w:rPr>
          <w:rFonts w:ascii="Arial" w:hAnsi="Arial" w:cs="Arial"/>
          <w:lang w:val="bg-BG"/>
        </w:rPr>
        <w:t>П</w:t>
      </w:r>
      <w:r w:rsidRPr="00F977F6">
        <w:rPr>
          <w:rFonts w:ascii="Arial" w:hAnsi="Arial" w:cs="Arial"/>
          <w:lang w:val="bg-BG"/>
        </w:rPr>
        <w:t>олитика по управление на услуга за поддръжка на софту</w:t>
      </w:r>
      <w:r>
        <w:rPr>
          <w:rFonts w:ascii="Arial" w:hAnsi="Arial" w:cs="Arial"/>
          <w:lang w:val="bg-BG"/>
        </w:rPr>
        <w:t>ерен продукт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lastRenderedPageBreak/>
        <w:t>PU 31      Процедура за разработване и въвеждане на нови или променени услуги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 32      Процедура за управление на взаимоотношенията с клиентите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 33      Процедура за управление на взаимоотношенията с доставчиците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 34      Процедура за управление на инциденти, проблеми и заявки за услуги</w:t>
      </w:r>
    </w:p>
    <w:p w:rsidR="007C0DB5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PU 10      Търговска дейност</w:t>
      </w:r>
    </w:p>
    <w:p w:rsidR="001A4F24" w:rsidRPr="00D05409" w:rsidRDefault="007C0DB5" w:rsidP="00F0629E">
      <w:pPr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 xml:space="preserve">PU 12 </w:t>
      </w:r>
      <w:r w:rsidR="00F0629E" w:rsidRPr="00D05409">
        <w:rPr>
          <w:rFonts w:ascii="Arial" w:hAnsi="Arial" w:cs="Arial"/>
          <w:lang w:val="bg-BG"/>
        </w:rPr>
        <w:tab/>
      </w:r>
      <w:r w:rsidRPr="00D05409">
        <w:rPr>
          <w:rFonts w:ascii="Arial" w:hAnsi="Arial" w:cs="Arial"/>
          <w:lang w:val="bg-BG"/>
        </w:rPr>
        <w:t>Закупуване и проверка на продукти и услуги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01-01       Каталог на услугите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01-02       План за управление на услугите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01-03       План за непрекъснатост и наличност на услугите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01-04       Матрица на отговорностите по управление на услугите</w:t>
      </w:r>
    </w:p>
    <w:p w:rsidR="007C0DB5" w:rsidRPr="00D05409" w:rsidRDefault="007C0DB5" w:rsidP="00F0629E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RDU 01-05       Програма за измерване ефективността на услугите, процесите и ИСУ, част УУ</w:t>
      </w:r>
    </w:p>
    <w:p w:rsidR="007C0DB5" w:rsidRPr="00D05409" w:rsidRDefault="007C0DB5" w:rsidP="00D05409">
      <w:pPr>
        <w:tabs>
          <w:tab w:val="left" w:pos="9072"/>
        </w:tabs>
        <w:spacing w:after="0" w:line="240" w:lineRule="auto"/>
        <w:ind w:left="1134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lang w:val="bg-BG"/>
        </w:rPr>
        <w:t>Споразумения (SLA)</w:t>
      </w:r>
    </w:p>
    <w:sectPr w:rsidR="007C0DB5" w:rsidRPr="00D05409" w:rsidSect="00EB6859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383" w:rsidRDefault="00A50383" w:rsidP="00B26FC3">
      <w:pPr>
        <w:spacing w:after="0" w:line="240" w:lineRule="auto"/>
      </w:pPr>
      <w:r>
        <w:separator/>
      </w:r>
    </w:p>
  </w:endnote>
  <w:endnote w:type="continuationSeparator" w:id="0">
    <w:p w:rsidR="00A50383" w:rsidRDefault="00A5038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659DF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:rsidR="00283B4C" w:rsidRDefault="00283B4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05409" w:rsidRPr="00336218" w:rsidTr="00F2413B">
      <w:trPr>
        <w:jc w:val="center"/>
      </w:trPr>
      <w:tc>
        <w:tcPr>
          <w:tcW w:w="2970" w:type="dxa"/>
        </w:tcPr>
        <w:p w:rsidR="00D05409" w:rsidRPr="00FD423E" w:rsidRDefault="00D05409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D05409" w:rsidRPr="00D05409" w:rsidRDefault="00D05409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02D3D4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BE9801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383" w:rsidRDefault="00A50383" w:rsidP="00B26FC3">
      <w:pPr>
        <w:spacing w:after="0" w:line="240" w:lineRule="auto"/>
      </w:pPr>
      <w:r>
        <w:separator/>
      </w:r>
    </w:p>
  </w:footnote>
  <w:footnote w:type="continuationSeparator" w:id="0">
    <w:p w:rsidR="00A50383" w:rsidRDefault="00A5038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9150BD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150BD">
      <w:rPr>
        <w:noProof/>
      </w:rPr>
      <w:drawing>
        <wp:inline distT="0" distB="0" distL="0" distR="0" wp14:anchorId="3C18F402" wp14:editId="2455BA3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9150BD" w:rsidRDefault="00972098" w:rsidP="00972098">
    <w:pPr>
      <w:pStyle w:val="Header"/>
      <w:tabs>
        <w:tab w:val="clear" w:pos="4703"/>
        <w:tab w:val="clear" w:pos="9406"/>
        <w:tab w:val="left" w:pos="1140"/>
      </w:tabs>
      <w:ind w:left="-720" w:right="-432"/>
      <w:rPr>
        <w:lang w:val="bg-BG"/>
      </w:rPr>
    </w:pPr>
    <w:r>
      <w:rPr>
        <w:lang w:val="bg-BG"/>
      </w:rPr>
      <w:tab/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9150B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9150BD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150BD">
            <w:rPr>
              <w:noProof/>
            </w:rPr>
            <w:drawing>
              <wp:inline distT="0" distB="0" distL="0" distR="0" wp14:anchorId="07D64A8B" wp14:editId="42F6798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9150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150B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9150BD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150BD">
            <w:rPr>
              <w:rFonts w:ascii="Arial" w:hAnsi="Arial" w:cs="Arial"/>
              <w:lang w:val="bg-BG"/>
            </w:rPr>
            <w:t xml:space="preserve">PUU </w:t>
          </w:r>
          <w:r w:rsidR="007C0DB5" w:rsidRPr="009150BD">
            <w:rPr>
              <w:rFonts w:ascii="Arial" w:hAnsi="Arial" w:cs="Arial"/>
              <w:lang w:val="bg-BG"/>
            </w:rPr>
            <w:t>01</w:t>
          </w:r>
        </w:p>
        <w:p w:rsidR="00FD423E" w:rsidRPr="009150BD" w:rsidRDefault="009150B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150BD">
            <w:rPr>
              <w:rFonts w:ascii="Arial" w:hAnsi="Arial" w:cs="Arial"/>
              <w:lang w:val="bg-BG"/>
            </w:rPr>
            <w:t>Вътреш</w:t>
          </w:r>
          <w:r w:rsidR="00FD423E" w:rsidRPr="009150B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9150B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9150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9150BD" w:rsidRDefault="007C0D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150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9150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150BD">
            <w:rPr>
              <w:rFonts w:ascii="Arial" w:hAnsi="Arial" w:cs="Arial"/>
              <w:lang w:val="bg-BG"/>
            </w:rPr>
            <w:t xml:space="preserve">Стр. </w:t>
          </w:r>
          <w:r w:rsidRPr="009150BD">
            <w:rPr>
              <w:rFonts w:ascii="Arial" w:hAnsi="Arial" w:cs="Arial"/>
              <w:lang w:val="bg-BG"/>
            </w:rPr>
            <w:fldChar w:fldCharType="begin"/>
          </w:r>
          <w:r w:rsidRPr="009150BD">
            <w:rPr>
              <w:rFonts w:ascii="Arial" w:hAnsi="Arial" w:cs="Arial"/>
              <w:lang w:val="bg-BG"/>
            </w:rPr>
            <w:instrText xml:space="preserve"> PAGE </w:instrText>
          </w:r>
          <w:r w:rsidRPr="009150BD">
            <w:rPr>
              <w:rFonts w:ascii="Arial" w:hAnsi="Arial" w:cs="Arial"/>
              <w:lang w:val="bg-BG"/>
            </w:rPr>
            <w:fldChar w:fldCharType="separate"/>
          </w:r>
          <w:r w:rsidR="00F977F6">
            <w:rPr>
              <w:rFonts w:ascii="Arial" w:hAnsi="Arial" w:cs="Arial"/>
              <w:noProof/>
              <w:lang w:val="bg-BG"/>
            </w:rPr>
            <w:t>9</w:t>
          </w:r>
          <w:r w:rsidRPr="009150BD">
            <w:rPr>
              <w:rFonts w:ascii="Arial" w:hAnsi="Arial" w:cs="Arial"/>
              <w:lang w:val="bg-BG"/>
            </w:rPr>
            <w:fldChar w:fldCharType="end"/>
          </w:r>
          <w:r w:rsidRPr="009150BD">
            <w:rPr>
              <w:rFonts w:ascii="Arial" w:hAnsi="Arial" w:cs="Arial"/>
              <w:lang w:val="bg-BG"/>
            </w:rPr>
            <w:t xml:space="preserve"> от </w:t>
          </w:r>
          <w:r w:rsidRPr="009150BD">
            <w:rPr>
              <w:rFonts w:ascii="Arial" w:hAnsi="Arial" w:cs="Arial"/>
              <w:lang w:val="bg-BG"/>
            </w:rPr>
            <w:fldChar w:fldCharType="begin"/>
          </w:r>
          <w:r w:rsidRPr="009150BD">
            <w:rPr>
              <w:rFonts w:ascii="Arial" w:hAnsi="Arial" w:cs="Arial"/>
              <w:lang w:val="bg-BG"/>
            </w:rPr>
            <w:instrText xml:space="preserve"> NUMPAGES  </w:instrText>
          </w:r>
          <w:r w:rsidRPr="009150BD">
            <w:rPr>
              <w:rFonts w:ascii="Arial" w:hAnsi="Arial" w:cs="Arial"/>
              <w:lang w:val="bg-BG"/>
            </w:rPr>
            <w:fldChar w:fldCharType="separate"/>
          </w:r>
          <w:r w:rsidR="00F977F6">
            <w:rPr>
              <w:rFonts w:ascii="Arial" w:hAnsi="Arial" w:cs="Arial"/>
              <w:noProof/>
              <w:lang w:val="bg-BG"/>
            </w:rPr>
            <w:t>9</w:t>
          </w:r>
          <w:r w:rsidRPr="009150B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9150B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D05409" w:rsidRDefault="008910C7" w:rsidP="00FD423E">
    <w:pPr>
      <w:pStyle w:val="Header"/>
      <w:ind w:left="-720" w:right="-432"/>
      <w:rPr>
        <w:noProof/>
        <w:lang w:val="bg-BG"/>
      </w:rPr>
    </w:pPr>
    <w:r w:rsidRPr="00D05409">
      <w:rPr>
        <w:noProof/>
      </w:rPr>
      <w:drawing>
        <wp:inline distT="0" distB="0" distL="0" distR="0" wp14:anchorId="108067F4" wp14:editId="2920C20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D05409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D05409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D05409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noProof/>
            </w:rPr>
            <w:drawing>
              <wp:inline distT="0" distB="0" distL="0" distR="0" wp14:anchorId="68BF42FA" wp14:editId="0C796DE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PU</w:t>
          </w:r>
          <w:r w:rsidR="008759A0" w:rsidRPr="00D05409">
            <w:rPr>
              <w:rFonts w:ascii="Arial" w:hAnsi="Arial" w:cs="Arial"/>
              <w:lang w:val="bg-BG"/>
            </w:rPr>
            <w:t xml:space="preserve">U </w:t>
          </w:r>
          <w:r w:rsidR="007C0DB5" w:rsidRPr="00D05409">
            <w:rPr>
              <w:rFonts w:ascii="Arial" w:hAnsi="Arial" w:cs="Arial"/>
              <w:lang w:val="bg-BG"/>
            </w:rPr>
            <w:t>01</w:t>
          </w:r>
        </w:p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D05409" w:rsidRDefault="009150BD" w:rsidP="009150BD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24.08</w:t>
          </w:r>
          <w:r w:rsidR="008759A0" w:rsidRPr="00D05409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20</w:t>
          </w:r>
        </w:p>
      </w:tc>
    </w:tr>
    <w:tr w:rsidR="00FD423E" w:rsidRPr="00D05409" w:rsidTr="007E3727">
      <w:tc>
        <w:tcPr>
          <w:tcW w:w="1037" w:type="pct"/>
          <w:vMerge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D05409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D05409" w:rsidRDefault="00D0540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Вътреш</w:t>
          </w:r>
          <w:r w:rsidR="00FD423E" w:rsidRPr="00D05409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D05409" w:rsidTr="007E3727">
      <w:tc>
        <w:tcPr>
          <w:tcW w:w="1037" w:type="pct"/>
          <w:vMerge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D05409" w:rsidRDefault="007C0D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05409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D05409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 xml:space="preserve">Стр. </w:t>
          </w:r>
          <w:r w:rsidRPr="00D05409">
            <w:rPr>
              <w:rFonts w:ascii="Arial" w:hAnsi="Arial" w:cs="Arial"/>
              <w:lang w:val="bg-BG"/>
            </w:rPr>
            <w:fldChar w:fldCharType="begin"/>
          </w:r>
          <w:r w:rsidRPr="00D05409">
            <w:rPr>
              <w:rFonts w:ascii="Arial" w:hAnsi="Arial" w:cs="Arial"/>
              <w:lang w:val="bg-BG"/>
            </w:rPr>
            <w:instrText xml:space="preserve"> PAGE </w:instrText>
          </w:r>
          <w:r w:rsidRPr="00D05409">
            <w:rPr>
              <w:rFonts w:ascii="Arial" w:hAnsi="Arial" w:cs="Arial"/>
              <w:lang w:val="bg-BG"/>
            </w:rPr>
            <w:fldChar w:fldCharType="separate"/>
          </w:r>
          <w:r w:rsidR="00F977F6">
            <w:rPr>
              <w:rFonts w:ascii="Arial" w:hAnsi="Arial" w:cs="Arial"/>
              <w:noProof/>
              <w:lang w:val="bg-BG"/>
            </w:rPr>
            <w:t>1</w:t>
          </w:r>
          <w:r w:rsidRPr="00D05409">
            <w:rPr>
              <w:rFonts w:ascii="Arial" w:hAnsi="Arial" w:cs="Arial"/>
              <w:lang w:val="bg-BG"/>
            </w:rPr>
            <w:fldChar w:fldCharType="end"/>
          </w:r>
          <w:r w:rsidRPr="00D05409">
            <w:rPr>
              <w:rFonts w:ascii="Arial" w:hAnsi="Arial" w:cs="Arial"/>
              <w:lang w:val="bg-BG"/>
            </w:rPr>
            <w:t xml:space="preserve"> от </w:t>
          </w:r>
          <w:r w:rsidRPr="00D05409">
            <w:rPr>
              <w:rFonts w:ascii="Arial" w:hAnsi="Arial" w:cs="Arial"/>
              <w:lang w:val="bg-BG"/>
            </w:rPr>
            <w:fldChar w:fldCharType="begin"/>
          </w:r>
          <w:r w:rsidRPr="00D05409">
            <w:rPr>
              <w:rFonts w:ascii="Arial" w:hAnsi="Arial" w:cs="Arial"/>
              <w:lang w:val="bg-BG"/>
            </w:rPr>
            <w:instrText xml:space="preserve"> NUMPAGES  </w:instrText>
          </w:r>
          <w:r w:rsidRPr="00D05409">
            <w:rPr>
              <w:rFonts w:ascii="Arial" w:hAnsi="Arial" w:cs="Arial"/>
              <w:lang w:val="bg-BG"/>
            </w:rPr>
            <w:fldChar w:fldCharType="separate"/>
          </w:r>
          <w:r w:rsidR="00F977F6">
            <w:rPr>
              <w:rFonts w:ascii="Arial" w:hAnsi="Arial" w:cs="Arial"/>
              <w:noProof/>
              <w:lang w:val="bg-BG"/>
            </w:rPr>
            <w:t>9</w:t>
          </w:r>
          <w:r w:rsidRPr="00D05409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D05409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6138BB"/>
    <w:multiLevelType w:val="hybridMultilevel"/>
    <w:tmpl w:val="959853EA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1EC2E79"/>
    <w:multiLevelType w:val="hybridMultilevel"/>
    <w:tmpl w:val="3C6432B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2073814"/>
    <w:multiLevelType w:val="hybridMultilevel"/>
    <w:tmpl w:val="0ADAB16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E447C0"/>
    <w:multiLevelType w:val="hybridMultilevel"/>
    <w:tmpl w:val="CAD4E49E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A2B6645"/>
    <w:multiLevelType w:val="hybridMultilevel"/>
    <w:tmpl w:val="4C8E7C2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856B7"/>
    <w:multiLevelType w:val="hybridMultilevel"/>
    <w:tmpl w:val="E9340D98"/>
    <w:lvl w:ilvl="0" w:tplc="04020017">
      <w:start w:val="1"/>
      <w:numFmt w:val="lowerLetter"/>
      <w:lvlText w:val="%1)"/>
      <w:lvlJc w:val="left"/>
      <w:pPr>
        <w:ind w:left="1260" w:hanging="360"/>
      </w:pPr>
    </w:lvl>
    <w:lvl w:ilvl="1" w:tplc="04020019" w:tentative="1">
      <w:start w:val="1"/>
      <w:numFmt w:val="lowerLetter"/>
      <w:lvlText w:val="%2."/>
      <w:lvlJc w:val="left"/>
      <w:pPr>
        <w:ind w:left="1980" w:hanging="360"/>
      </w:pPr>
    </w:lvl>
    <w:lvl w:ilvl="2" w:tplc="0402001B" w:tentative="1">
      <w:start w:val="1"/>
      <w:numFmt w:val="lowerRoman"/>
      <w:lvlText w:val="%3."/>
      <w:lvlJc w:val="right"/>
      <w:pPr>
        <w:ind w:left="2700" w:hanging="180"/>
      </w:pPr>
    </w:lvl>
    <w:lvl w:ilvl="3" w:tplc="0402000F" w:tentative="1">
      <w:start w:val="1"/>
      <w:numFmt w:val="decimal"/>
      <w:lvlText w:val="%4."/>
      <w:lvlJc w:val="left"/>
      <w:pPr>
        <w:ind w:left="3420" w:hanging="360"/>
      </w:pPr>
    </w:lvl>
    <w:lvl w:ilvl="4" w:tplc="04020019" w:tentative="1">
      <w:start w:val="1"/>
      <w:numFmt w:val="lowerLetter"/>
      <w:lvlText w:val="%5."/>
      <w:lvlJc w:val="left"/>
      <w:pPr>
        <w:ind w:left="4140" w:hanging="360"/>
      </w:pPr>
    </w:lvl>
    <w:lvl w:ilvl="5" w:tplc="0402001B" w:tentative="1">
      <w:start w:val="1"/>
      <w:numFmt w:val="lowerRoman"/>
      <w:lvlText w:val="%6."/>
      <w:lvlJc w:val="right"/>
      <w:pPr>
        <w:ind w:left="4860" w:hanging="180"/>
      </w:pPr>
    </w:lvl>
    <w:lvl w:ilvl="6" w:tplc="0402000F" w:tentative="1">
      <w:start w:val="1"/>
      <w:numFmt w:val="decimal"/>
      <w:lvlText w:val="%7."/>
      <w:lvlJc w:val="left"/>
      <w:pPr>
        <w:ind w:left="5580" w:hanging="360"/>
      </w:pPr>
    </w:lvl>
    <w:lvl w:ilvl="7" w:tplc="04020019" w:tentative="1">
      <w:start w:val="1"/>
      <w:numFmt w:val="lowerLetter"/>
      <w:lvlText w:val="%8."/>
      <w:lvlJc w:val="left"/>
      <w:pPr>
        <w:ind w:left="6300" w:hanging="360"/>
      </w:pPr>
    </w:lvl>
    <w:lvl w:ilvl="8" w:tplc="0402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5177B5A"/>
    <w:multiLevelType w:val="hybridMultilevel"/>
    <w:tmpl w:val="018000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14D5AC3"/>
    <w:multiLevelType w:val="hybridMultilevel"/>
    <w:tmpl w:val="A93AB012"/>
    <w:lvl w:ilvl="0" w:tplc="AB440262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1C15A5"/>
    <w:multiLevelType w:val="hybridMultilevel"/>
    <w:tmpl w:val="3BBAA676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7CA04D9"/>
    <w:multiLevelType w:val="hybridMultilevel"/>
    <w:tmpl w:val="2290375E"/>
    <w:lvl w:ilvl="0" w:tplc="204A0B06">
      <w:numFmt w:val="bullet"/>
      <w:lvlText w:val="•"/>
      <w:lvlJc w:val="left"/>
      <w:pPr>
        <w:ind w:left="2883" w:hanging="756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6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130091C"/>
    <w:multiLevelType w:val="hybridMultilevel"/>
    <w:tmpl w:val="00CC00AE"/>
    <w:lvl w:ilvl="0" w:tplc="B90EE6E2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5451968"/>
    <w:multiLevelType w:val="hybridMultilevel"/>
    <w:tmpl w:val="ACF0022A"/>
    <w:lvl w:ilvl="0" w:tplc="EDA435DC">
      <w:start w:val="1"/>
      <w:numFmt w:val="lowerLetter"/>
      <w:lvlText w:val="%1)"/>
      <w:lvlJc w:val="left"/>
      <w:pPr>
        <w:ind w:left="3580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 w15:restartNumberingAfterBreak="0">
    <w:nsid w:val="76A84A4E"/>
    <w:multiLevelType w:val="hybridMultilevel"/>
    <w:tmpl w:val="73422BB0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7920085D"/>
    <w:multiLevelType w:val="hybridMultilevel"/>
    <w:tmpl w:val="1956467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E222B3A"/>
    <w:multiLevelType w:val="hybridMultilevel"/>
    <w:tmpl w:val="F864D290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7ECF1435"/>
    <w:multiLevelType w:val="hybridMultilevel"/>
    <w:tmpl w:val="C050702A"/>
    <w:lvl w:ilvl="0" w:tplc="34367854">
      <w:start w:val="4"/>
      <w:numFmt w:val="bullet"/>
      <w:lvlText w:val="-"/>
      <w:lvlJc w:val="left"/>
      <w:pPr>
        <w:ind w:left="2162" w:hanging="744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17"/>
  </w:num>
  <w:num w:numId="5">
    <w:abstractNumId w:val="22"/>
  </w:num>
  <w:num w:numId="6">
    <w:abstractNumId w:val="28"/>
  </w:num>
  <w:num w:numId="7">
    <w:abstractNumId w:val="10"/>
  </w:num>
  <w:num w:numId="8">
    <w:abstractNumId w:val="13"/>
  </w:num>
  <w:num w:numId="9">
    <w:abstractNumId w:val="24"/>
  </w:num>
  <w:num w:numId="10">
    <w:abstractNumId w:val="13"/>
  </w:num>
  <w:num w:numId="11">
    <w:abstractNumId w:val="13"/>
  </w:num>
  <w:num w:numId="12">
    <w:abstractNumId w:val="23"/>
  </w:num>
  <w:num w:numId="13">
    <w:abstractNumId w:val="13"/>
  </w:num>
  <w:num w:numId="14">
    <w:abstractNumId w:val="13"/>
  </w:num>
  <w:num w:numId="15">
    <w:abstractNumId w:val="8"/>
  </w:num>
  <w:num w:numId="16">
    <w:abstractNumId w:val="26"/>
  </w:num>
  <w:num w:numId="17">
    <w:abstractNumId w:val="18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0"/>
  </w:num>
  <w:num w:numId="27">
    <w:abstractNumId w:val="11"/>
  </w:num>
  <w:num w:numId="28">
    <w:abstractNumId w:val="20"/>
  </w:num>
  <w:num w:numId="29">
    <w:abstractNumId w:val="13"/>
  </w:num>
  <w:num w:numId="30">
    <w:abstractNumId w:val="16"/>
  </w:num>
  <w:num w:numId="31">
    <w:abstractNumId w:val="1"/>
  </w:num>
  <w:num w:numId="32">
    <w:abstractNumId w:val="13"/>
  </w:num>
  <w:num w:numId="33">
    <w:abstractNumId w:val="13"/>
  </w:num>
  <w:num w:numId="34">
    <w:abstractNumId w:val="21"/>
  </w:num>
  <w:num w:numId="35">
    <w:abstractNumId w:val="25"/>
  </w:num>
  <w:num w:numId="36">
    <w:abstractNumId w:val="6"/>
  </w:num>
  <w:num w:numId="37">
    <w:abstractNumId w:val="3"/>
  </w:num>
  <w:num w:numId="38">
    <w:abstractNumId w:val="29"/>
  </w:num>
  <w:num w:numId="39">
    <w:abstractNumId w:val="30"/>
  </w:num>
  <w:num w:numId="40">
    <w:abstractNumId w:val="32"/>
  </w:num>
  <w:num w:numId="41">
    <w:abstractNumId w:val="33"/>
  </w:num>
  <w:num w:numId="42">
    <w:abstractNumId w:val="7"/>
  </w:num>
  <w:num w:numId="43">
    <w:abstractNumId w:val="15"/>
  </w:num>
  <w:num w:numId="44">
    <w:abstractNumId w:val="9"/>
  </w:num>
  <w:num w:numId="45">
    <w:abstractNumId w:val="4"/>
  </w:num>
  <w:num w:numId="46">
    <w:abstractNumId w:val="5"/>
  </w:num>
  <w:num w:numId="47">
    <w:abstractNumId w:val="27"/>
  </w:num>
  <w:num w:numId="48">
    <w:abstractNumId w:val="19"/>
  </w:num>
  <w:num w:numId="49">
    <w:abstractNumId w:val="31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5837"/>
    <w:rsid w:val="00067829"/>
    <w:rsid w:val="0007215F"/>
    <w:rsid w:val="0007664E"/>
    <w:rsid w:val="00076AF8"/>
    <w:rsid w:val="0008255D"/>
    <w:rsid w:val="00090D28"/>
    <w:rsid w:val="0009210D"/>
    <w:rsid w:val="000B0C4F"/>
    <w:rsid w:val="000C49A1"/>
    <w:rsid w:val="000C678D"/>
    <w:rsid w:val="000E07CD"/>
    <w:rsid w:val="000E782E"/>
    <w:rsid w:val="00111371"/>
    <w:rsid w:val="00115544"/>
    <w:rsid w:val="00122A23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5F4E"/>
    <w:rsid w:val="00283B4C"/>
    <w:rsid w:val="00284862"/>
    <w:rsid w:val="002933DF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459EB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0405"/>
    <w:rsid w:val="003E220A"/>
    <w:rsid w:val="003E3576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4F4032"/>
    <w:rsid w:val="00510151"/>
    <w:rsid w:val="0052316B"/>
    <w:rsid w:val="005436DB"/>
    <w:rsid w:val="005579CB"/>
    <w:rsid w:val="0057736F"/>
    <w:rsid w:val="00582253"/>
    <w:rsid w:val="00595864"/>
    <w:rsid w:val="005A5BA8"/>
    <w:rsid w:val="005A608F"/>
    <w:rsid w:val="005B3E93"/>
    <w:rsid w:val="005B5984"/>
    <w:rsid w:val="005C1D44"/>
    <w:rsid w:val="005D4266"/>
    <w:rsid w:val="005D628C"/>
    <w:rsid w:val="00602640"/>
    <w:rsid w:val="006047F5"/>
    <w:rsid w:val="0062381E"/>
    <w:rsid w:val="0063022A"/>
    <w:rsid w:val="006308B0"/>
    <w:rsid w:val="0063202A"/>
    <w:rsid w:val="0064440A"/>
    <w:rsid w:val="00667313"/>
    <w:rsid w:val="006854D8"/>
    <w:rsid w:val="00694714"/>
    <w:rsid w:val="006A24E1"/>
    <w:rsid w:val="006B2B55"/>
    <w:rsid w:val="006B5A0E"/>
    <w:rsid w:val="006B787F"/>
    <w:rsid w:val="006B7E31"/>
    <w:rsid w:val="006E4AFB"/>
    <w:rsid w:val="006F48CC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C0DB5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5B9"/>
    <w:rsid w:val="008967D2"/>
    <w:rsid w:val="008A1D18"/>
    <w:rsid w:val="008A4ABF"/>
    <w:rsid w:val="008B462B"/>
    <w:rsid w:val="008D0EFC"/>
    <w:rsid w:val="008F1FEB"/>
    <w:rsid w:val="008F685D"/>
    <w:rsid w:val="0090407D"/>
    <w:rsid w:val="0091257F"/>
    <w:rsid w:val="009150BD"/>
    <w:rsid w:val="0093028E"/>
    <w:rsid w:val="00935FBE"/>
    <w:rsid w:val="00936511"/>
    <w:rsid w:val="0094154B"/>
    <w:rsid w:val="00942D81"/>
    <w:rsid w:val="00942E68"/>
    <w:rsid w:val="00961494"/>
    <w:rsid w:val="0096574E"/>
    <w:rsid w:val="00972098"/>
    <w:rsid w:val="009732F2"/>
    <w:rsid w:val="00977135"/>
    <w:rsid w:val="00987E42"/>
    <w:rsid w:val="009B3188"/>
    <w:rsid w:val="009B694F"/>
    <w:rsid w:val="00A06080"/>
    <w:rsid w:val="00A17753"/>
    <w:rsid w:val="00A2241F"/>
    <w:rsid w:val="00A27AD3"/>
    <w:rsid w:val="00A31147"/>
    <w:rsid w:val="00A32900"/>
    <w:rsid w:val="00A33A1B"/>
    <w:rsid w:val="00A4146C"/>
    <w:rsid w:val="00A50383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5409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2F97"/>
    <w:rsid w:val="00E36DDD"/>
    <w:rsid w:val="00E410A4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B7A39"/>
    <w:rsid w:val="00ED0920"/>
    <w:rsid w:val="00EE02AC"/>
    <w:rsid w:val="00EE1F73"/>
    <w:rsid w:val="00EF7329"/>
    <w:rsid w:val="00F0629E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77F6"/>
    <w:rsid w:val="00FA6F20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A8CB4F"/>
  <w15:docId w15:val="{308E06D4-E1A6-4445-8E85-801598B5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0DB5"/>
    <w:rPr>
      <w:rFonts w:ascii="Arial" w:hAnsi="Arial" w:cs="Arial"/>
      <w:sz w:val="22"/>
      <w:szCs w:val="22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3626</Words>
  <Characters>20674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по управление на услугите</vt:lpstr>
    </vt:vector>
  </TitlesOfParts>
  <Company>suis</Company>
  <LinksUpToDate>false</LinksUpToDate>
  <CharactersWithSpaces>24252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по управление на услугите</dc:title>
  <dc:subject/>
  <dc:creator>HEIC Alexander Atanassov</dc:creator>
  <cp:keywords/>
  <dc:description/>
  <cp:lastModifiedBy>Atanasova Milka</cp:lastModifiedBy>
  <cp:revision>12</cp:revision>
  <cp:lastPrinted>2015-08-14T12:55:00Z</cp:lastPrinted>
  <dcterms:created xsi:type="dcterms:W3CDTF">2020-09-22T06:15:00Z</dcterms:created>
  <dcterms:modified xsi:type="dcterms:W3CDTF">2020-09-22T13:29:00Z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