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D8D" w:rsidRPr="004B6D8D" w:rsidRDefault="004B6D8D" w:rsidP="004B6D8D">
      <w:pPr>
        <w:spacing w:after="0" w:line="240" w:lineRule="auto"/>
        <w:rPr>
          <w:rFonts w:ascii="Arial" w:hAnsi="Arial" w:cs="Arial"/>
          <w:lang w:val="bg-BG"/>
        </w:rPr>
      </w:pPr>
    </w:p>
    <w:p w:rsidR="004B6D8D" w:rsidRPr="004B6D8D" w:rsidRDefault="008E04CC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</w:rPr>
      </w:pPr>
      <w:r>
        <w:rPr>
          <w:b/>
        </w:rPr>
        <w:t>ПРЕДМЕТ</w:t>
      </w:r>
    </w:p>
    <w:p w:rsidR="004B6D8D" w:rsidRPr="004B6D8D" w:rsidRDefault="004B6D8D" w:rsidP="00B2386F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Политиката по управление на промените има за цел определяне на контролните механизми, целите и критични компоненти на процеса по управление на промените. Това включва входна и изходна информация на процеса, отговорностите на заинтересованите страни, подробности за измерване и отчитане на процеса, както и постоянни механизми за подобряване на установените несъответствия по време на изпълнението му. Изпълнението на настоящата политика е необходимо за внедряване и поддържане на процеса по управление на промените в</w:t>
      </w:r>
      <w:r w:rsidR="00F72882">
        <w:rPr>
          <w:rFonts w:ascii="Arial" w:hAnsi="Arial" w:cs="Arial"/>
          <w:lang w:val="bg-BG"/>
        </w:rPr>
        <w:t>“С-ТРЪСТ ГРУП“ ЕООД</w:t>
      </w:r>
      <w:r w:rsidRPr="004B6D8D">
        <w:rPr>
          <w:rFonts w:ascii="Arial" w:hAnsi="Arial" w:cs="Arial"/>
          <w:lang w:val="bg-BG"/>
        </w:rPr>
        <w:t>.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</w:rPr>
      </w:pPr>
      <w:r w:rsidRPr="004B6D8D">
        <w:rPr>
          <w:b/>
        </w:rPr>
        <w:t>ОБЛАСТ НА ПРИЛОЖЕНИЕ</w:t>
      </w:r>
    </w:p>
    <w:p w:rsidR="004B6D8D" w:rsidRDefault="004B6D8D" w:rsidP="00B2386F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Обхватът на Политиката по управление на промените са процесите в отделите ИТ - сервизни услуги, МЕД – медицински технологии и всички техни дейности, описани в RDU 01-01 Каталог на услугите на</w:t>
      </w:r>
      <w:r w:rsidR="00F72882">
        <w:rPr>
          <w:rFonts w:ascii="Arial" w:hAnsi="Arial" w:cs="Arial"/>
          <w:lang w:val="bg-BG"/>
        </w:rPr>
        <w:t>“С-ТРЪСТ ГРУП“ ЕООД</w:t>
      </w:r>
      <w:r w:rsidRPr="004B6D8D">
        <w:rPr>
          <w:rFonts w:ascii="Arial" w:hAnsi="Arial" w:cs="Arial"/>
          <w:lang w:val="bg-BG"/>
        </w:rPr>
        <w:t xml:space="preserve">. </w:t>
      </w:r>
      <w:r w:rsidR="00243EBD">
        <w:rPr>
          <w:rFonts w:ascii="Arial" w:hAnsi="Arial" w:cs="Arial"/>
          <w:lang w:val="bg-BG"/>
        </w:rPr>
        <w:t>Отговорника по</w:t>
      </w:r>
      <w:r w:rsidRPr="004B6D8D">
        <w:rPr>
          <w:rFonts w:ascii="Arial" w:hAnsi="Arial" w:cs="Arial"/>
          <w:lang w:val="bg-BG"/>
        </w:rPr>
        <w:t xml:space="preserve"> управление на услугите</w:t>
      </w:r>
      <w:r w:rsidR="00243EBD">
        <w:rPr>
          <w:rFonts w:ascii="Arial" w:hAnsi="Arial" w:cs="Arial"/>
          <w:lang w:val="bg-BG"/>
        </w:rPr>
        <w:t xml:space="preserve"> (ОУУ),</w:t>
      </w:r>
      <w:r w:rsidRPr="004B6D8D">
        <w:rPr>
          <w:rFonts w:ascii="Arial" w:hAnsi="Arial" w:cs="Arial"/>
          <w:lang w:val="bg-BG"/>
        </w:rPr>
        <w:t xml:space="preserve"> изпълнява контролираща функция за изпълнение на настоящата политика.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  <w:bCs/>
        </w:rPr>
      </w:pPr>
      <w:r w:rsidRPr="004B6D8D">
        <w:rPr>
          <w:b/>
          <w:bCs/>
        </w:rPr>
        <w:t>ТЕРМИНИ, ОПРЕДЕЛЕНИЯ, ОЗНАЧЕНИЯ И СЪКРАЩЕНИЯ</w:t>
      </w:r>
    </w:p>
    <w:p w:rsidR="004B6D8D" w:rsidRPr="004B6D8D" w:rsidRDefault="004B6D8D" w:rsidP="00AC2FB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Change Management/ Процес по управление на промените</w:t>
      </w:r>
      <w:r w:rsidRPr="004B6D8D">
        <w:rPr>
          <w:rFonts w:ascii="Arial" w:hAnsi="Arial" w:cs="Arial"/>
          <w:lang w:val="bg-BG"/>
        </w:rPr>
        <w:t xml:space="preserve"> - Процесът по управление на промените обхваща управлението, свеждане до минимум на въздействието, както и комуникацията на планираните дейности и промени на услуги в отделите на ИТ – сервизен отдел, на МЕД – медицински технологичен отдел и всички техни дейности, описани в сервизния каталог на</w:t>
      </w:r>
      <w:r w:rsidR="00F72882">
        <w:rPr>
          <w:rFonts w:ascii="Arial" w:hAnsi="Arial" w:cs="Arial"/>
          <w:lang w:val="bg-BG"/>
        </w:rPr>
        <w:t>“С-ТРЪСТ ГРУП“ ЕООД</w:t>
      </w:r>
      <w:r w:rsidRPr="004B6D8D">
        <w:rPr>
          <w:rFonts w:ascii="Arial" w:hAnsi="Arial" w:cs="Arial"/>
          <w:lang w:val="bg-BG"/>
        </w:rPr>
        <w:t>.</w:t>
      </w:r>
      <w:r w:rsidRPr="004B6D8D">
        <w:rPr>
          <w:rFonts w:ascii="Arial" w:hAnsi="Arial" w:cs="Arial"/>
          <w:lang w:val="bg-BG"/>
        </w:rPr>
        <w:tab/>
      </w:r>
    </w:p>
    <w:p w:rsidR="004B6D8D" w:rsidRPr="004B6D8D" w:rsidRDefault="004B6D8D" w:rsidP="00AC2FBA">
      <w:pPr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 xml:space="preserve">Процес - </w:t>
      </w:r>
      <w:r w:rsidRPr="004B6D8D">
        <w:rPr>
          <w:rFonts w:ascii="Arial" w:hAnsi="Arial" w:cs="Arial"/>
          <w:lang w:val="bg-BG"/>
        </w:rPr>
        <w:t>Съвкупност от взаимосвързани или взаимодействащи дейности, които превръщат входните елементи в изходни.</w:t>
      </w:r>
    </w:p>
    <w:p w:rsidR="004B6D8D" w:rsidRDefault="004B6D8D" w:rsidP="00AC2FB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SolveDirect</w:t>
      </w:r>
      <w:r w:rsidRPr="004B6D8D">
        <w:rPr>
          <w:rFonts w:ascii="Arial" w:hAnsi="Arial" w:cs="Arial"/>
          <w:lang w:val="bg-BG"/>
        </w:rPr>
        <w:t xml:space="preserve"> – Апликация за управление и документация на заявки за услуги и инциденти в </w:t>
      </w:r>
      <w:r w:rsidR="00F72882">
        <w:rPr>
          <w:rFonts w:ascii="Arial" w:hAnsi="Arial" w:cs="Arial"/>
          <w:lang w:val="bg-BG"/>
        </w:rPr>
        <w:t>"С-ТРЪСТ ГРУП" ЕООД</w:t>
      </w:r>
      <w:r w:rsidRPr="004B6D8D">
        <w:rPr>
          <w:rFonts w:ascii="Arial" w:hAnsi="Arial" w:cs="Arial"/>
          <w:lang w:val="bg-BG"/>
        </w:rPr>
        <w:t>.</w:t>
      </w:r>
    </w:p>
    <w:p w:rsidR="00243EBD" w:rsidRPr="00D05409" w:rsidRDefault="00243EBD" w:rsidP="00243EBD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243EBD" w:rsidRDefault="00243EBD" w:rsidP="00243EBD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bCs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243EBD" w:rsidRPr="00D05409" w:rsidRDefault="00243EBD" w:rsidP="00243EBD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 w:rsidRPr="00243EBD">
        <w:rPr>
          <w:rFonts w:ascii="Arial" w:hAnsi="Arial" w:cs="Arial"/>
          <w:b/>
          <w:bCs/>
          <w:lang w:val="bg-BG"/>
        </w:rPr>
        <w:t xml:space="preserve">ПСУ </w:t>
      </w:r>
      <w:r>
        <w:rPr>
          <w:rFonts w:ascii="Arial" w:hAnsi="Arial" w:cs="Arial"/>
          <w:bCs/>
          <w:lang w:val="bg-BG"/>
        </w:rPr>
        <w:t>– Председател на СУ</w:t>
      </w:r>
    </w:p>
    <w:p w:rsidR="004B6D8D" w:rsidRPr="004B6D8D" w:rsidRDefault="008E04CC" w:rsidP="00243EBD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before="240" w:after="120" w:line="240" w:lineRule="auto"/>
        <w:ind w:left="1080" w:hanging="518"/>
        <w:contextualSpacing/>
        <w:rPr>
          <w:b/>
        </w:rPr>
      </w:pPr>
      <w:r>
        <w:rPr>
          <w:b/>
        </w:rPr>
        <w:t>ОПИСАНИЕ НА ПОЛИТИКАТА</w:t>
      </w:r>
    </w:p>
    <w:p w:rsidR="004B6D8D" w:rsidRPr="004B6D8D" w:rsidRDefault="004B6D8D" w:rsidP="00AC2FBA">
      <w:pPr>
        <w:tabs>
          <w:tab w:val="num" w:pos="720"/>
          <w:tab w:val="left" w:pos="14273"/>
        </w:tabs>
        <w:ind w:firstLine="54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Процесът на управление на промените обхваща управление, свеждане до минимум на въздействието на критичните ситуации, съобщаването на планираните дейности и промени в инфраструктура, опорната мрежа, центъра за данни на инфраструктурата и клиентски услуги.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Следните процеси са идентифицирани като входове / изходи в процеса на управление на промените.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Вход:</w:t>
      </w:r>
      <w:r w:rsidRPr="004B6D8D">
        <w:rPr>
          <w:rFonts w:ascii="Arial" w:hAnsi="Arial" w:cs="Arial"/>
          <w:lang w:val="bg-BG"/>
        </w:rPr>
        <w:t xml:space="preserve"> процеса по разработване и въвеждане на нови или променени услуги, управление нивото на услугите (изискванията към услугите), управление на промени в каталога на услугите, управление на промени в SLA с клиенти и доставчици, управление на промени в плана за непрекъснатост на услугите и плана за капацитета, както и промени в CIs и CMDB.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Изход:</w:t>
      </w:r>
      <w:r w:rsidRPr="004B6D8D">
        <w:rPr>
          <w:rFonts w:ascii="Arial" w:hAnsi="Arial" w:cs="Arial"/>
          <w:lang w:val="bg-BG"/>
        </w:rPr>
        <w:t xml:space="preserve"> управление на контакти, управление на инциденти, управление на проблеми, управление на конфигурацията, управление на капацитета, непрекъснатост на бизнес операции.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b/>
          <w:lang w:val="bg-BG"/>
        </w:rPr>
      </w:pPr>
      <w:r w:rsidRPr="004B6D8D">
        <w:rPr>
          <w:rFonts w:ascii="Arial" w:hAnsi="Arial" w:cs="Arial"/>
          <w:b/>
          <w:lang w:val="bg-BG"/>
        </w:rPr>
        <w:lastRenderedPageBreak/>
        <w:t>Най-значимите KPIs за управление на промяната са:</w:t>
      </w:r>
    </w:p>
    <w:p w:rsidR="004B6D8D" w:rsidRPr="004B6D8D" w:rsidRDefault="004B6D8D">
      <w:pPr>
        <w:widowControl w:val="0"/>
        <w:numPr>
          <w:ilvl w:val="0"/>
          <w:numId w:val="2"/>
        </w:numPr>
        <w:spacing w:after="0" w:line="240" w:lineRule="auto"/>
        <w:ind w:right="9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 xml:space="preserve">KPI: </w:t>
      </w:r>
      <w:bookmarkStart w:id="0" w:name="OLE_LINK3"/>
      <w:r w:rsidRPr="004B6D8D">
        <w:rPr>
          <w:rFonts w:ascii="Arial" w:hAnsi="Arial" w:cs="Arial"/>
          <w:lang w:val="bg-BG"/>
        </w:rPr>
        <w:t>безинцидентни внедрявания и промени на ИТ и МЕД услуги</w:t>
      </w:r>
      <w:bookmarkEnd w:id="0"/>
      <w:r w:rsidRPr="004B6D8D">
        <w:rPr>
          <w:rFonts w:ascii="Arial" w:hAnsi="Arial" w:cs="Arial"/>
          <w:lang w:val="bg-BG"/>
        </w:rPr>
        <w:t>, е &gt;= 95% безинцидентни внедрявания и промени на ИТ и МЕД услуги.</w:t>
      </w:r>
    </w:p>
    <w:p w:rsidR="004B6D8D" w:rsidRPr="004B6D8D" w:rsidRDefault="004B6D8D">
      <w:pPr>
        <w:widowControl w:val="0"/>
        <w:numPr>
          <w:ilvl w:val="0"/>
          <w:numId w:val="2"/>
        </w:numPr>
        <w:spacing w:after="0" w:line="240" w:lineRule="auto"/>
        <w:ind w:right="9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KPI: средно време за одобрение/отказ на промени - до 5 дни.</w:t>
      </w:r>
    </w:p>
    <w:p w:rsidR="004B6D8D" w:rsidRPr="004B6D8D" w:rsidRDefault="004B6D8D" w:rsidP="00AC2FBA">
      <w:pPr>
        <w:spacing w:before="120"/>
        <w:ind w:firstLine="567"/>
        <w:jc w:val="both"/>
        <w:rPr>
          <w:rFonts w:ascii="Arial" w:hAnsi="Arial" w:cs="Arial"/>
          <w:b/>
          <w:lang w:val="bg-BG"/>
        </w:rPr>
      </w:pPr>
      <w:r w:rsidRPr="004B6D8D">
        <w:rPr>
          <w:rFonts w:ascii="Arial" w:hAnsi="Arial" w:cs="Arial"/>
          <w:b/>
          <w:lang w:val="bg-BG"/>
        </w:rPr>
        <w:t>Типове промени: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Стандартна промяна</w:t>
      </w:r>
      <w:r w:rsidRPr="004B6D8D">
        <w:rPr>
          <w:rFonts w:ascii="Arial" w:hAnsi="Arial" w:cs="Arial"/>
          <w:lang w:val="bg-BG"/>
        </w:rPr>
        <w:t xml:space="preserve"> – стандартните промени не застрашават критичната инфраструктура и/или информационни системи.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Критична промяна</w:t>
      </w:r>
      <w:r w:rsidRPr="004B6D8D">
        <w:rPr>
          <w:rFonts w:ascii="Arial" w:hAnsi="Arial" w:cs="Arial"/>
          <w:lang w:val="bg-BG"/>
        </w:rPr>
        <w:t xml:space="preserve"> – критичните промени застрашават критичната инфраструктура и/или информационни системи и трябва да се разглеждат от </w:t>
      </w:r>
      <w:r w:rsidR="00243EBD">
        <w:rPr>
          <w:rFonts w:ascii="Arial" w:hAnsi="Arial" w:cs="Arial"/>
          <w:lang w:val="bg-BG"/>
        </w:rPr>
        <w:t>ОУУ</w:t>
      </w:r>
      <w:r w:rsidRPr="004B6D8D">
        <w:rPr>
          <w:rFonts w:ascii="Arial" w:hAnsi="Arial" w:cs="Arial"/>
          <w:b/>
          <w:lang w:val="bg-BG"/>
        </w:rPr>
        <w:t xml:space="preserve">. </w:t>
      </w:r>
      <w:r w:rsidRPr="004B6D8D">
        <w:rPr>
          <w:rFonts w:ascii="Arial" w:hAnsi="Arial" w:cs="Arial"/>
          <w:lang w:val="bg-BG"/>
        </w:rPr>
        <w:t>Критични промени са</w:t>
      </w:r>
      <w:r w:rsidRPr="004B6D8D">
        <w:rPr>
          <w:rFonts w:ascii="Arial" w:hAnsi="Arial" w:cs="Arial"/>
          <w:b/>
          <w:lang w:val="bg-BG"/>
        </w:rPr>
        <w:t xml:space="preserve"> </w:t>
      </w:r>
      <w:r w:rsidRPr="004B6D8D">
        <w:rPr>
          <w:rFonts w:ascii="Arial" w:hAnsi="Arial" w:cs="Arial"/>
          <w:lang w:val="bg-BG"/>
        </w:rPr>
        <w:t>тези, които повлияват върху повече потребители, имат потенциално много висок риск, изискват различна технология за доставка (локация, хардуер, софтуер, платформи) и исканията за нова услуга.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Спешна промяна</w:t>
      </w:r>
      <w:r w:rsidRPr="004B6D8D">
        <w:rPr>
          <w:rFonts w:ascii="Arial" w:hAnsi="Arial" w:cs="Arial"/>
          <w:lang w:val="bg-BG"/>
        </w:rPr>
        <w:t xml:space="preserve"> – промяна, която е необходима да бъде извършена в срок до 24 часа след идентифицирането й. Може да бъде критична или стандартна.</w:t>
      </w:r>
    </w:p>
    <w:p w:rsidR="004B6D8D" w:rsidRPr="004B6D8D" w:rsidRDefault="004B6D8D" w:rsidP="00AC2FBA">
      <w:pPr>
        <w:spacing w:before="120"/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Процес:</w:t>
      </w:r>
    </w:p>
    <w:p w:rsidR="004B6D8D" w:rsidRPr="004B6D8D" w:rsidRDefault="004B6D8D" w:rsidP="00AC2FBA">
      <w:pPr>
        <w:tabs>
          <w:tab w:val="num" w:pos="720"/>
          <w:tab w:val="left" w:pos="14273"/>
        </w:tabs>
        <w:ind w:firstLine="54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Процесът по управлението на промените е разделен на 5 части, в които се състои комуникация между отговорниците- заявител на промяна/ клиент, Отговорника за сделката,</w:t>
      </w:r>
      <w:r w:rsidRPr="004B6D8D">
        <w:rPr>
          <w:rFonts w:ascii="Arial" w:hAnsi="Arial" w:cs="Arial"/>
          <w:b/>
          <w:lang w:val="bg-BG"/>
        </w:rPr>
        <w:t xml:space="preserve"> </w:t>
      </w:r>
      <w:r w:rsidR="00243EBD" w:rsidRPr="00243EBD">
        <w:rPr>
          <w:rFonts w:ascii="Arial" w:hAnsi="Arial" w:cs="Arial"/>
          <w:lang w:val="bg-BG"/>
        </w:rPr>
        <w:t>ОУУ</w:t>
      </w:r>
      <w:r w:rsidRPr="004B6D8D">
        <w:rPr>
          <w:rFonts w:ascii="Arial" w:hAnsi="Arial" w:cs="Arial"/>
          <w:lang w:val="bg-BG"/>
        </w:rPr>
        <w:t xml:space="preserve"> и внедряващ инженер.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Във фазата „Приемане на заявка за промяна” се описват нужните дейности по приемането на заявка за промяна и нейното записване. Детайлно описване на работния процес в апликация за управление и документация на инцидентите е направено в Solve Direct Workflow - standard. Описание за ползването на документацията се намира в SolveDirect-User_Manual_L1_2.1.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Във фазата „Анализ на въздействието и разработка на план за внедряване на промяната” се описват нужните дейности по оценката на риска и класификацията на изисканата промяна.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Промените се класифицират и приоритизират от ОУУ и ПСУ като се вземат предвид следните показатели:</w:t>
      </w:r>
    </w:p>
    <w:p w:rsidR="004B6D8D" w:rsidRPr="004B6D8D" w:rsidRDefault="004B6D8D" w:rsidP="00243EBD">
      <w:pPr>
        <w:pStyle w:val="ListParagraph"/>
        <w:widowControl w:val="0"/>
        <w:numPr>
          <w:ilvl w:val="0"/>
          <w:numId w:val="7"/>
        </w:numPr>
        <w:tabs>
          <w:tab w:val="num" w:pos="720"/>
        </w:tabs>
        <w:spacing w:after="0" w:line="240" w:lineRule="auto"/>
        <w:contextualSpacing/>
      </w:pPr>
      <w:r w:rsidRPr="004B6D8D">
        <w:t>Финансова възвращаемост;</w:t>
      </w:r>
    </w:p>
    <w:p w:rsidR="004B6D8D" w:rsidRPr="004B6D8D" w:rsidRDefault="004B6D8D" w:rsidP="00243EBD">
      <w:pPr>
        <w:pStyle w:val="ListParagraph"/>
        <w:widowControl w:val="0"/>
        <w:numPr>
          <w:ilvl w:val="0"/>
          <w:numId w:val="7"/>
        </w:numPr>
        <w:tabs>
          <w:tab w:val="num" w:pos="720"/>
        </w:tabs>
        <w:spacing w:after="0" w:line="240" w:lineRule="auto"/>
        <w:contextualSpacing/>
      </w:pPr>
      <w:r w:rsidRPr="004B6D8D">
        <w:t>Рискове, свързани с промяната;</w:t>
      </w:r>
    </w:p>
    <w:p w:rsidR="004B6D8D" w:rsidRPr="004B6D8D" w:rsidRDefault="004B6D8D" w:rsidP="00243EBD">
      <w:pPr>
        <w:pStyle w:val="ListParagraph"/>
        <w:widowControl w:val="0"/>
        <w:numPr>
          <w:ilvl w:val="0"/>
          <w:numId w:val="7"/>
        </w:numPr>
        <w:tabs>
          <w:tab w:val="num" w:pos="720"/>
        </w:tabs>
        <w:spacing w:after="0" w:line="240" w:lineRule="auto"/>
        <w:contextualSpacing/>
      </w:pPr>
      <w:r w:rsidRPr="004B6D8D">
        <w:t>Въздействия върху репутацията на Дружеството;</w:t>
      </w:r>
    </w:p>
    <w:p w:rsidR="004B6D8D" w:rsidRPr="004B6D8D" w:rsidRDefault="004B6D8D" w:rsidP="00243EBD">
      <w:pPr>
        <w:pStyle w:val="ListParagraph"/>
        <w:widowControl w:val="0"/>
        <w:numPr>
          <w:ilvl w:val="0"/>
          <w:numId w:val="7"/>
        </w:numPr>
        <w:tabs>
          <w:tab w:val="num" w:pos="720"/>
        </w:tabs>
        <w:spacing w:after="0" w:line="240" w:lineRule="auto"/>
        <w:contextualSpacing/>
      </w:pPr>
      <w:r w:rsidRPr="004B6D8D">
        <w:t>Капацитет.</w:t>
      </w:r>
    </w:p>
    <w:p w:rsidR="004B6D8D" w:rsidRPr="004B6D8D" w:rsidRDefault="004B6D8D" w:rsidP="00243EBD">
      <w:pPr>
        <w:tabs>
          <w:tab w:val="num" w:pos="720"/>
        </w:tabs>
        <w:spacing w:before="120"/>
        <w:ind w:firstLine="562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Спешните промени се управляват по реда на схема 2 от настоящата политика.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Приоритети за внедряване на промените се задават от ПСУ, със съдействието на ОУУ. Критичните промени подлежат на обсъждане на заседание на СУ.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Във фазата „Одобрение на промяната” се описват нужните дейности по одобрение на съответното класифициране на изисканата промяна, както и преразглеждането й в случай на идентификация на несъответствие.</w:t>
      </w:r>
    </w:p>
    <w:p w:rsidR="004B6D8D" w:rsidRPr="004B6D8D" w:rsidRDefault="004B6D8D" w:rsidP="00243EBD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Във фазата „Уведомление” се описват нужните дейности по уведомяването на вътрешните функции на заявителя на промяната (клиента).</w:t>
      </w:r>
    </w:p>
    <w:p w:rsidR="004B6D8D" w:rsidRPr="004B6D8D" w:rsidRDefault="004B6D8D" w:rsidP="00243EBD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lastRenderedPageBreak/>
        <w:t xml:space="preserve">Във фазата „Имплементиране на промяната” се описват нужните дейности по имплементацията на съответно одобрената, планирана и документирана промяна. Упътване за документирането на съответната дейност и времето, нужно за извършването на имплементацията, е записано в </w:t>
      </w:r>
      <w:bookmarkStart w:id="1" w:name="OLE_LINK4"/>
      <w:bookmarkStart w:id="2" w:name="OLE_LINK5"/>
      <w:r w:rsidRPr="004B6D8D">
        <w:rPr>
          <w:rFonts w:ascii="Arial" w:hAnsi="Arial" w:cs="Arial"/>
          <w:lang w:val="bg-BG"/>
        </w:rPr>
        <w:t>Recording time in Solvedirect 1.1</w:t>
      </w:r>
      <w:bookmarkEnd w:id="1"/>
      <w:bookmarkEnd w:id="2"/>
      <w:r w:rsidRPr="004B6D8D">
        <w:rPr>
          <w:rFonts w:ascii="Arial" w:hAnsi="Arial" w:cs="Arial"/>
          <w:lang w:val="bg-BG"/>
        </w:rPr>
        <w:t>.</w:t>
      </w:r>
    </w:p>
    <w:p w:rsidR="004B6D8D" w:rsidRPr="004B6D8D" w:rsidRDefault="004B6D8D" w:rsidP="00243EBD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Политиката по управление на промени определя реда и отговорниците за управление на промени в: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>Изисквания към съществуващи услуги и промени в тях – докладват се на ПСУ</w:t>
      </w:r>
      <w:r w:rsidR="00243EBD">
        <w:t>, обсъждат се на заседание на С</w:t>
      </w:r>
      <w:r w:rsidRPr="004B6D8D">
        <w:t>У</w:t>
      </w:r>
      <w:r w:rsidR="00243EBD">
        <w:t>, като</w:t>
      </w:r>
      <w:r w:rsidRPr="004B6D8D">
        <w:t xml:space="preserve"> ПСУ определя отговорностите и мероприятията за внедряване на промените. Промени в услугите на оперативно ниво, които не изискват нов капацитет или промени в договор/SLA, се управляват от Отговорника за сделката и се съгласуват с ОУУ за съответното направление. Промените се документират в RDU 05-01 Дневник на промените в услугите, свеждат до знанието на заинтересованите служители, като при необходимост се актуализират SLA, CMDB, Каталога на услугите, Плана за управление на услугите, Плана на капацитета и Плана за управление непрекъснатостта на услугите. Прилага се PU 31 Процедура за разработване и въвеждане на нови или променени услуги; 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>Изисквания за нови услуги - докладват се на ПСУ</w:t>
      </w:r>
      <w:r w:rsidR="00243EBD">
        <w:t>, обсъждат се на заседание на СУ, като</w:t>
      </w:r>
      <w:r w:rsidRPr="004B6D8D">
        <w:t xml:space="preserve"> ПСУ определя отговорностите и мероприятията за внедряване на промените. Утвърждават се от Управителя. Промените се документират в RDU 05-01 Дневник на промените в услугите и се свеждат до знанието на заинтересованите служители, като при необходимост се актуализират SLA, CMDB, Каталога на услугите, Плана за управление на услугите, Плана на капацитета и Плана за управление непрекъснатостта</w:t>
      </w:r>
      <w:r w:rsidR="00243EBD">
        <w:t xml:space="preserve"> и наличността</w:t>
      </w:r>
      <w:r w:rsidRPr="004B6D8D">
        <w:t xml:space="preserve"> на услугите. Прилага се PU 31 Процедура за разработване и въвеждане на нови или променени услуги;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 xml:space="preserve">Каталога на услугите – необходимостта от промени се докладва на заседание на </w:t>
      </w:r>
      <w:r w:rsidR="00243EBD">
        <w:t>СУ</w:t>
      </w:r>
      <w:r w:rsidRPr="004B6D8D">
        <w:t xml:space="preserve"> и се документира в RDU 05-01 Дневник на промените в услугите, когато промяната не е вследствие на дейностите по т.а и b. ПСУ взема решение за актуализация на каталога и утвърждава актуализираната му версия. Свежда се до знанието на заинтересованите страни;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>SLA – промени в договорено ниво на услуги се внасят при оценена необходимост, по искане на клиента/доставчика и при промяна изискванията на услугата. Промените се управляват от ПСУ и подлежат на одобрение от Управителя. На база внедрените промени в SLAs, ако е необходимо се внасят промени в CMDB, Каталога на услугите, Плана за управление на услугите, Плана на капацитета и Плана за управление непрекъснатостта на услугите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>План за управление на услугите, План на капацитета и План за непрекъснатост</w:t>
      </w:r>
      <w:r w:rsidR="00243EBD">
        <w:t xml:space="preserve"> и наличност</w:t>
      </w:r>
      <w:r w:rsidRPr="004B6D8D">
        <w:t xml:space="preserve"> на услугите – необходимостта от промени се докладват и обсъждат на заседание на СУ, документира се в RDU 05-01 Дневник на промените в услугите, когато промяната не е вследствие на дейностите по т.а, b, с или d, одобрява се от ПСУ и се утвърждава от Управите</w:t>
      </w:r>
      <w:r w:rsidR="00243EBD">
        <w:t>ля. Уведомяват се всички заинтерес</w:t>
      </w:r>
      <w:r w:rsidRPr="004B6D8D">
        <w:t>овани страни;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tabs>
          <w:tab w:val="num" w:pos="720"/>
        </w:tabs>
        <w:spacing w:after="0" w:line="240" w:lineRule="auto"/>
        <w:ind w:left="0" w:right="90" w:firstLine="927"/>
        <w:contextualSpacing/>
      </w:pPr>
      <w:r w:rsidRPr="004B6D8D">
        <w:t>CMDB и CIs– необходимостта от промени в CMDB се управлява от ОУУ на съотве</w:t>
      </w:r>
      <w:r w:rsidR="00243EBD">
        <w:t>тното звено</w:t>
      </w:r>
      <w:r w:rsidRPr="004B6D8D">
        <w:t>. Промените се утвърждават от Управителя. Стартира се процеса по управление на конфигурациите (PUU 04).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tabs>
          <w:tab w:val="num" w:pos="720"/>
        </w:tabs>
        <w:spacing w:after="0" w:line="240" w:lineRule="auto"/>
        <w:ind w:left="0" w:right="90" w:firstLine="927"/>
        <w:contextualSpacing/>
      </w:pPr>
      <w:r w:rsidRPr="004B6D8D">
        <w:t xml:space="preserve">CMDB и CIs–актуалността на информацията с цел гарантиране на </w:t>
      </w:r>
      <w:r w:rsidRPr="004B6D8D">
        <w:rPr>
          <w:b/>
        </w:rPr>
        <w:t xml:space="preserve">data recovery point </w:t>
      </w:r>
      <w:r w:rsidRPr="004B6D8D">
        <w:t xml:space="preserve">се управлява от </w:t>
      </w:r>
      <w:r w:rsidRPr="004B6D8D">
        <w:rPr>
          <w:color w:val="1F497D"/>
        </w:rPr>
        <w:t xml:space="preserve">Technical Operations Team, поддържащ </w:t>
      </w:r>
      <w:r w:rsidRPr="004B6D8D">
        <w:t xml:space="preserve">SolveDirect. Извършва се ежедневен пълен </w:t>
      </w:r>
      <w:r w:rsidRPr="004B6D8D">
        <w:rPr>
          <w:color w:val="1F497D"/>
        </w:rPr>
        <w:t>backup на базата данни. Копие на backup</w:t>
      </w:r>
      <w:r w:rsidRPr="004B6D8D">
        <w:t>-а се изнася в рамките на деня и съхранява на външна площадка при контролирани условия. Отделно от това на всеки двадесет минути се прави копие на записа на транзакциите. Възможната загуба на данни е сведена до приемливите за организацията максимум двадесет минути.</w:t>
      </w:r>
    </w:p>
    <w:p w:rsidR="00434C0B" w:rsidRDefault="00434C0B" w:rsidP="004B6D8D">
      <w:pPr>
        <w:pStyle w:val="ListParagraph"/>
        <w:widowControl w:val="0"/>
        <w:spacing w:after="0" w:line="240" w:lineRule="auto"/>
        <w:ind w:left="1070"/>
        <w:contextualSpacing/>
        <w:rPr>
          <w:b/>
        </w:rPr>
        <w:sectPr w:rsidR="00434C0B" w:rsidSect="00B1473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83" w:right="720" w:bottom="720" w:left="720" w:header="0" w:footer="432" w:gutter="0"/>
          <w:cols w:space="708"/>
          <w:titlePg/>
          <w:docGrid w:linePitch="360"/>
        </w:sectPr>
      </w:pPr>
    </w:p>
    <w:p w:rsidR="004B6D8D" w:rsidRPr="004B6D8D" w:rsidRDefault="004B6D8D" w:rsidP="004B6D8D">
      <w:pPr>
        <w:pStyle w:val="ListParagraph"/>
        <w:widowControl w:val="0"/>
        <w:spacing w:after="0" w:line="240" w:lineRule="auto"/>
        <w:ind w:left="1070"/>
        <w:contextualSpacing/>
        <w:rPr>
          <w:b/>
        </w:rPr>
      </w:pPr>
    </w:p>
    <w:p w:rsidR="004B6D8D" w:rsidRPr="004B6D8D" w:rsidRDefault="00434C0B" w:rsidP="004B6D8D">
      <w:pPr>
        <w:pStyle w:val="ListParagraph"/>
        <w:widowControl w:val="0"/>
        <w:spacing w:after="0" w:line="240" w:lineRule="auto"/>
        <w:ind w:left="1070"/>
        <w:contextualSpacing/>
      </w:pPr>
      <w:r w:rsidRPr="004B6D8D">
        <w:object w:dxaOrig="28620" w:dyaOrig="121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6.6pt;height:295.8pt" o:ole="">
            <v:imagedata r:id="rId16" o:title=""/>
          </v:shape>
          <o:OLEObject Type="Embed" ProgID="Visio.Drawing.11" ShapeID="_x0000_i1025" DrawAspect="Content" ObjectID="_1716041617" r:id="rId17"/>
        </w:object>
      </w:r>
    </w:p>
    <w:p w:rsidR="00434C0B" w:rsidRDefault="00434C0B" w:rsidP="004B6D8D">
      <w:pPr>
        <w:pStyle w:val="ListParagraph"/>
        <w:widowControl w:val="0"/>
        <w:spacing w:after="0" w:line="240" w:lineRule="auto"/>
        <w:ind w:left="1070"/>
        <w:contextualSpacing/>
        <w:sectPr w:rsidR="00434C0B" w:rsidSect="00ED5398">
          <w:headerReference w:type="first" r:id="rId18"/>
          <w:footerReference w:type="first" r:id="rId19"/>
          <w:pgSz w:w="16839" w:h="11907" w:orient="landscape" w:code="9"/>
          <w:pgMar w:top="720" w:right="83" w:bottom="720" w:left="720" w:header="86" w:footer="432" w:gutter="0"/>
          <w:cols w:space="708"/>
          <w:titlePg/>
          <w:docGrid w:linePitch="360"/>
        </w:sectPr>
      </w:pPr>
    </w:p>
    <w:p w:rsidR="004B6D8D" w:rsidRPr="004B6D8D" w:rsidRDefault="00434C0B" w:rsidP="004B6D8D">
      <w:pPr>
        <w:pStyle w:val="ListParagraph"/>
        <w:widowControl w:val="0"/>
        <w:tabs>
          <w:tab w:val="num" w:pos="851"/>
        </w:tabs>
        <w:spacing w:after="0" w:line="240" w:lineRule="auto"/>
        <w:ind w:left="1070"/>
        <w:contextualSpacing/>
        <w:rPr>
          <w:b/>
        </w:rPr>
      </w:pPr>
      <w:r w:rsidRPr="004B6D8D">
        <w:object w:dxaOrig="28620" w:dyaOrig="12151">
          <v:shape id="_x0000_i1026" type="#_x0000_t75" style="width:741pt;height:315.6pt" o:ole="">
            <v:imagedata r:id="rId20" o:title=""/>
          </v:shape>
          <o:OLEObject Type="Embed" ProgID="Visio.Drawing.11" ShapeID="_x0000_i1026" DrawAspect="Content" ObjectID="_1716041618" r:id="rId21"/>
        </w:object>
      </w:r>
    </w:p>
    <w:p w:rsidR="00434C0B" w:rsidRDefault="00434C0B" w:rsidP="004B6D8D">
      <w:pPr>
        <w:tabs>
          <w:tab w:val="num" w:pos="928"/>
        </w:tabs>
        <w:ind w:firstLine="540"/>
        <w:rPr>
          <w:rFonts w:ascii="Arial" w:hAnsi="Arial" w:cs="Arial"/>
          <w:lang w:val="bg-BG"/>
        </w:rPr>
        <w:sectPr w:rsidR="00434C0B" w:rsidSect="00434C0B">
          <w:headerReference w:type="first" r:id="rId22"/>
          <w:footerReference w:type="first" r:id="rId23"/>
          <w:pgSz w:w="16839" w:h="11907" w:orient="landscape" w:code="9"/>
          <w:pgMar w:top="720" w:right="720" w:bottom="720" w:left="83" w:header="0" w:footer="432" w:gutter="0"/>
          <w:cols w:space="708"/>
          <w:titlePg/>
          <w:docGrid w:linePitch="360"/>
        </w:sectPr>
      </w:pPr>
    </w:p>
    <w:p w:rsidR="008E04CC" w:rsidRPr="004B6D8D" w:rsidRDefault="008E04CC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  <w:bCs/>
        </w:rPr>
      </w:pPr>
      <w:r w:rsidRPr="004B6D8D">
        <w:rPr>
          <w:b/>
        </w:rPr>
        <w:lastRenderedPageBreak/>
        <w:t>ОТГОВОРНОСТИ</w:t>
      </w:r>
      <w:r>
        <w:rPr>
          <w:b/>
        </w:rPr>
        <w:t xml:space="preserve"> И ПЪЛНОМОЩИЯ</w:t>
      </w:r>
    </w:p>
    <w:p w:rsidR="008E04CC" w:rsidRPr="004B6D8D" w:rsidRDefault="008E04CC" w:rsidP="00AC2FBA">
      <w:pPr>
        <w:tabs>
          <w:tab w:val="num" w:pos="720"/>
        </w:tabs>
        <w:ind w:left="567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Управител:</w:t>
      </w:r>
    </w:p>
    <w:p w:rsidR="008E04CC" w:rsidRPr="004B6D8D" w:rsidRDefault="008E04CC">
      <w:pPr>
        <w:pStyle w:val="ListParagraph"/>
        <w:widowControl w:val="0"/>
        <w:numPr>
          <w:ilvl w:val="0"/>
          <w:numId w:val="6"/>
        </w:numPr>
        <w:tabs>
          <w:tab w:val="num" w:pos="720"/>
        </w:tabs>
        <w:spacing w:after="0" w:line="240" w:lineRule="auto"/>
        <w:contextualSpacing/>
      </w:pPr>
      <w:r w:rsidRPr="004B6D8D">
        <w:t>Утвърждава промени в договори/SLA, RDU 01-02 План за управление на услугите, RDU 03-01 План на капацитета, RDU 01-03 План за непрекъснатост и наличност на услугите;</w:t>
      </w: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ПСУ: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Одобрява и управлява промени в договори/SLA, RDU 01-02 План за управление на услугите, RDU 03-01 План на капацитета, RDU 01-03 План за непрекъснатост на услугите;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Управлява процеса на анализ на риска и класификация на промени;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Определя отговорностите и мероприятията за внедряване на промени;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Инициира промени като води записи в RDU 05-01 Дневник на промените в услугите;</w:t>
      </w:r>
    </w:p>
    <w:p w:rsidR="00ED5398" w:rsidRDefault="00ED5398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ОУУ: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Одобрява промени в услугите/елементи на услугите на оперативно ниво;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Инициира промени като води записи в RDU 05-01 Дневник на промените в услугите;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Участва в процеса на анализ на риска и класификация на промени в ресорното звено;</w:t>
      </w: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Отговорник за сделка: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Управлява промени в услугите/елементи на услугите на оперативно ниво;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Инициира промени като води записи в RDU 05-01 Дневник на промените в услугите.</w:t>
      </w:r>
    </w:p>
    <w:p w:rsidR="008E04CC" w:rsidRPr="004B6D8D" w:rsidRDefault="008E04CC">
      <w:pPr>
        <w:pStyle w:val="ListParagraph"/>
        <w:tabs>
          <w:tab w:val="num" w:pos="720"/>
        </w:tabs>
        <w:ind w:left="900"/>
      </w:pP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Инженер: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Инициира промени като води записи в RDU 05-01 Дневник на промените в услугите;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Участва в процеса по внедряване (имплементация) на промените.</w:t>
      </w:r>
    </w:p>
    <w:p w:rsidR="008E04CC" w:rsidRPr="004B6D8D" w:rsidRDefault="008E04CC" w:rsidP="004B6D8D">
      <w:pPr>
        <w:tabs>
          <w:tab w:val="num" w:pos="928"/>
        </w:tabs>
        <w:ind w:firstLine="540"/>
        <w:rPr>
          <w:rFonts w:ascii="Arial" w:hAnsi="Arial" w:cs="Arial"/>
          <w:lang w:val="bg-BG"/>
        </w:rPr>
      </w:pPr>
    </w:p>
    <w:p w:rsidR="004B6D8D" w:rsidRPr="004B6D8D" w:rsidRDefault="008E04CC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</w:rPr>
      </w:pPr>
      <w:r>
        <w:rPr>
          <w:b/>
        </w:rPr>
        <w:t xml:space="preserve">ПОЗОВАВАНИЯ И </w:t>
      </w:r>
      <w:r w:rsidR="004B6D8D" w:rsidRPr="004B6D8D">
        <w:rPr>
          <w:b/>
        </w:rPr>
        <w:t>СВЪРЗАНИ ДОКУМЕНТИ</w:t>
      </w:r>
    </w:p>
    <w:p w:rsidR="004B6D8D" w:rsidRDefault="004B6D8D" w:rsidP="00AC2FB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RDU 05-01      Дневник за промени в услугите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RDU 01-01    Каталог на услугите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PUU 04         Политика по управление на конфигурациите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PU 31           Процедура за разработване и въвеждане на нови или променени услуги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792" w:hanging="225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SolveDirect-User_Manual_L1_2.1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792" w:hanging="225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Solve Direct Workflow – standard</w:t>
      </w:r>
    </w:p>
    <w:p w:rsidR="004B6D8D" w:rsidRPr="004B6D8D" w:rsidRDefault="008E04CC" w:rsidP="00AC2FBA">
      <w:pPr>
        <w:tabs>
          <w:tab w:val="num" w:pos="720"/>
        </w:tabs>
        <w:spacing w:after="0" w:line="240" w:lineRule="auto"/>
        <w:ind w:left="792" w:hanging="225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Recording time in Solvedirect 1.1</w:t>
      </w:r>
    </w:p>
    <w:sectPr w:rsidR="004B6D8D" w:rsidRPr="004B6D8D" w:rsidSect="00B1473F">
      <w:headerReference w:type="first" r:id="rId24"/>
      <w:footerReference w:type="first" r:id="rId25"/>
      <w:pgSz w:w="11907" w:h="16839" w:code="9"/>
      <w:pgMar w:top="83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50D" w:rsidRDefault="0021150D" w:rsidP="00B26FC3">
      <w:pPr>
        <w:spacing w:after="0" w:line="240" w:lineRule="auto"/>
      </w:pPr>
      <w:r>
        <w:separator/>
      </w:r>
    </w:p>
  </w:endnote>
  <w:endnote w:type="continuationSeparator" w:id="0">
    <w:p w:rsidR="0021150D" w:rsidRDefault="0021150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6EB" w:rsidRDefault="003F56EB">
    <w:pPr>
      <w:pStyle w:val="Footer"/>
    </w:pPr>
  </w:p>
  <w:p w:rsidR="008D1949" w:rsidRDefault="008D194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1949" w:rsidRDefault="008910C7" w:rsidP="00002EE0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6DF647" wp14:editId="648DB53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3160EF8" id="Rectangle 5" o:spid="_x0000_s1026" style="position:absolute;margin-left:-35.25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43EBD" w:rsidRPr="00336218" w:rsidTr="00D247DA">
      <w:trPr>
        <w:jc w:val="center"/>
      </w:trPr>
      <w:tc>
        <w:tcPr>
          <w:tcW w:w="2970" w:type="dxa"/>
        </w:tcPr>
        <w:p w:rsidR="00243EBD" w:rsidRPr="00FD423E" w:rsidRDefault="00243EBD" w:rsidP="00243EBD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243EBD" w:rsidRPr="00F72882" w:rsidRDefault="00F72882" w:rsidP="00F72882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  <w:bookmarkStart w:id="3" w:name="_GoBack"/>
          <w:bookmarkEnd w:id="3"/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A0D7542" wp14:editId="2158481C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9961D13" id="Rectangle 4" o:spid="_x0000_s1026" style="position:absolute;margin-left:-36pt;margin-top:25.6pt;width:131.25pt;height:7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2D3198F" wp14:editId="0788766B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DF17148" id="Rectangle 3" o:spid="_x0000_s1026" style="position:absolute;margin-left:-35.25pt;margin-top:68.8pt;width:121.5pt;height: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C0B" w:rsidRDefault="00434C0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AD55C3" wp14:editId="2ABFC0BB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7E51143" id="Rectangle 4" o:spid="_x0000_s1026" style="position:absolute;margin-left:-36pt;margin-top:25.6pt;width:131.25pt;height: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95183D4" wp14:editId="673B10D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D495052" id="Rectangle 3" o:spid="_x0000_s1026" style="position:absolute;margin-left:-35.25pt;margin-top:68.8pt;width:121.5pt;height: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ZqS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CWoZqS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C0B" w:rsidRDefault="00434C0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B3E88F7" wp14:editId="59196E54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10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1703E8D" id="Rectangle 4" o:spid="_x0000_s1026" style="position:absolute;margin-left:-36pt;margin-top:25.6pt;width:131.25pt;height:7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UtDJAIAADw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FTRS0MkAgAAPA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FAA7D6F" wp14:editId="0A9ADAE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1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DDEF486" id="Rectangle 3" o:spid="_x0000_s1026" style="position:absolute;margin-left:-35.25pt;margin-top:68.8pt;width:121.5pt;height:7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AWvKQIAADw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" fillcolor="#5a2781" strokecolor="#7030a0"/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C0B" w:rsidRDefault="00434C0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2DAB6A2" wp14:editId="4B9D661A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1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FD80533" id="Rectangle 4" o:spid="_x0000_s1026" style="position:absolute;margin-left:-36pt;margin-top:25.6pt;width:131.25pt;height:7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KLJQIAADw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062DA05" wp14:editId="1B52E53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1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65DFEF7" id="Rectangle 3" o:spid="_x0000_s1026" style="position:absolute;margin-left:-35.25pt;margin-top:68.8pt;width:121.5pt;height: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AIHMblKAIAADw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50D" w:rsidRDefault="0021150D" w:rsidP="00B26FC3">
      <w:pPr>
        <w:spacing w:after="0" w:line="240" w:lineRule="auto"/>
      </w:pPr>
      <w:r>
        <w:separator/>
      </w:r>
    </w:p>
  </w:footnote>
  <w:footnote w:type="continuationSeparator" w:id="0">
    <w:p w:rsidR="0021150D" w:rsidRDefault="0021150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6EB" w:rsidRDefault="003F56EB">
    <w:pPr>
      <w:pStyle w:val="Header"/>
    </w:pPr>
  </w:p>
  <w:p w:rsidR="008D1949" w:rsidRDefault="008D194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243EBD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243EBD">
      <w:rPr>
        <w:noProof/>
        <w:lang w:val="bg-BG" w:eastAsia="bg-BG"/>
      </w:rPr>
      <w:drawing>
        <wp:inline distT="0" distB="0" distL="0" distR="0" wp14:anchorId="70173394" wp14:editId="45229BA4">
          <wp:extent cx="7562850" cy="219075"/>
          <wp:effectExtent l="0" t="0" r="0" b="9525"/>
          <wp:docPr id="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43EBD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43EB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243EBD" w:rsidRDefault="00F7288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243EBD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 xml:space="preserve">PUU </w:t>
          </w:r>
          <w:r w:rsidR="00B1473F" w:rsidRPr="00243EBD">
            <w:rPr>
              <w:rFonts w:ascii="Arial" w:hAnsi="Arial" w:cs="Arial"/>
              <w:lang w:val="bg-BG"/>
            </w:rPr>
            <w:t>05</w:t>
          </w:r>
        </w:p>
        <w:p w:rsidR="00FD423E" w:rsidRPr="00243EBD" w:rsidRDefault="00243EB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Вътреш</w:t>
          </w:r>
          <w:r w:rsidR="00FD423E" w:rsidRPr="00243EB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43EB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243EBD" w:rsidRDefault="0045235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43E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 xml:space="preserve">Стр. </w:t>
          </w:r>
          <w:r w:rsidRPr="00243EBD">
            <w:rPr>
              <w:rFonts w:ascii="Arial" w:hAnsi="Arial" w:cs="Arial"/>
              <w:lang w:val="bg-BG"/>
            </w:rPr>
            <w:fldChar w:fldCharType="begin"/>
          </w:r>
          <w:r w:rsidRPr="00243EBD">
            <w:rPr>
              <w:rFonts w:ascii="Arial" w:hAnsi="Arial" w:cs="Arial"/>
              <w:lang w:val="bg-BG"/>
            </w:rPr>
            <w:instrText xml:space="preserve"> PAGE </w:instrText>
          </w:r>
          <w:r w:rsidRPr="00243EBD">
            <w:rPr>
              <w:rFonts w:ascii="Arial" w:hAnsi="Arial" w:cs="Arial"/>
              <w:lang w:val="bg-BG"/>
            </w:rPr>
            <w:fldChar w:fldCharType="separate"/>
          </w:r>
          <w:r w:rsidR="00F72882">
            <w:rPr>
              <w:rFonts w:ascii="Arial" w:hAnsi="Arial" w:cs="Arial"/>
              <w:noProof/>
              <w:lang w:val="bg-BG"/>
            </w:rPr>
            <w:t>2</w:t>
          </w:r>
          <w:r w:rsidRPr="00243EBD">
            <w:rPr>
              <w:rFonts w:ascii="Arial" w:hAnsi="Arial" w:cs="Arial"/>
              <w:lang w:val="bg-BG"/>
            </w:rPr>
            <w:fldChar w:fldCharType="end"/>
          </w:r>
          <w:r w:rsidRPr="00243EBD">
            <w:rPr>
              <w:rFonts w:ascii="Arial" w:hAnsi="Arial" w:cs="Arial"/>
              <w:lang w:val="bg-BG"/>
            </w:rPr>
            <w:t xml:space="preserve"> от </w:t>
          </w:r>
          <w:r w:rsidRPr="00243EBD">
            <w:rPr>
              <w:rFonts w:ascii="Arial" w:hAnsi="Arial" w:cs="Arial"/>
              <w:lang w:val="bg-BG"/>
            </w:rPr>
            <w:fldChar w:fldCharType="begin"/>
          </w:r>
          <w:r w:rsidRPr="00243EBD">
            <w:rPr>
              <w:rFonts w:ascii="Arial" w:hAnsi="Arial" w:cs="Arial"/>
              <w:lang w:val="bg-BG"/>
            </w:rPr>
            <w:instrText xml:space="preserve"> NUMPAGES  </w:instrText>
          </w:r>
          <w:r w:rsidRPr="00243EBD">
            <w:rPr>
              <w:rFonts w:ascii="Arial" w:hAnsi="Arial" w:cs="Arial"/>
              <w:lang w:val="bg-BG"/>
            </w:rPr>
            <w:fldChar w:fldCharType="separate"/>
          </w:r>
          <w:r w:rsidR="00F72882">
            <w:rPr>
              <w:rFonts w:ascii="Arial" w:hAnsi="Arial" w:cs="Arial"/>
              <w:noProof/>
              <w:lang w:val="bg-BG"/>
            </w:rPr>
            <w:t>6</w:t>
          </w:r>
          <w:r w:rsidRPr="00243EB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43EB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243EBD" w:rsidRDefault="008910C7" w:rsidP="00FD423E">
    <w:pPr>
      <w:pStyle w:val="Header"/>
      <w:ind w:left="-720" w:right="-432"/>
      <w:rPr>
        <w:noProof/>
        <w:lang w:val="bg-BG"/>
      </w:rPr>
    </w:pPr>
    <w:r w:rsidRPr="00243EBD">
      <w:rPr>
        <w:noProof/>
        <w:lang w:val="bg-BG" w:eastAsia="bg-BG"/>
      </w:rPr>
      <w:drawing>
        <wp:inline distT="0" distB="0" distL="0" distR="0" wp14:anchorId="5BCAF505" wp14:editId="1426BA94">
          <wp:extent cx="7562850" cy="219075"/>
          <wp:effectExtent l="0" t="0" r="0" b="9525"/>
          <wp:docPr id="1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43EB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43EBD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243EBD" w:rsidRDefault="00F7288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PU</w:t>
          </w:r>
          <w:r w:rsidR="008759A0" w:rsidRPr="00243EBD">
            <w:rPr>
              <w:rFonts w:ascii="Arial" w:hAnsi="Arial" w:cs="Arial"/>
              <w:lang w:val="bg-BG"/>
            </w:rPr>
            <w:t xml:space="preserve">U </w:t>
          </w:r>
          <w:r w:rsidR="00B1473F" w:rsidRPr="00243EBD">
            <w:rPr>
              <w:rFonts w:ascii="Arial" w:hAnsi="Arial" w:cs="Arial"/>
              <w:lang w:val="bg-BG"/>
            </w:rPr>
            <w:t>05</w:t>
          </w:r>
        </w:p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243EBD" w:rsidRDefault="00F7288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243EBD" w:rsidTr="007E3727">
      <w:tc>
        <w:tcPr>
          <w:tcW w:w="1037" w:type="pct"/>
          <w:vMerge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243EBD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243EBD" w:rsidRDefault="00243EB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Вътреш</w:t>
          </w:r>
          <w:r w:rsidR="00FD423E" w:rsidRPr="00243EB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43EBD" w:rsidTr="007E3727">
      <w:tc>
        <w:tcPr>
          <w:tcW w:w="1037" w:type="pct"/>
          <w:vMerge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243EBD" w:rsidRDefault="0045235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43E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 xml:space="preserve">Стр. </w:t>
          </w:r>
          <w:r w:rsidRPr="00243EBD">
            <w:rPr>
              <w:rFonts w:ascii="Arial" w:hAnsi="Arial" w:cs="Arial"/>
              <w:lang w:val="bg-BG"/>
            </w:rPr>
            <w:fldChar w:fldCharType="begin"/>
          </w:r>
          <w:r w:rsidRPr="00243EBD">
            <w:rPr>
              <w:rFonts w:ascii="Arial" w:hAnsi="Arial" w:cs="Arial"/>
              <w:lang w:val="bg-BG"/>
            </w:rPr>
            <w:instrText xml:space="preserve"> PAGE </w:instrText>
          </w:r>
          <w:r w:rsidRPr="00243EBD">
            <w:rPr>
              <w:rFonts w:ascii="Arial" w:hAnsi="Arial" w:cs="Arial"/>
              <w:lang w:val="bg-BG"/>
            </w:rPr>
            <w:fldChar w:fldCharType="separate"/>
          </w:r>
          <w:r w:rsidR="00F72882">
            <w:rPr>
              <w:rFonts w:ascii="Arial" w:hAnsi="Arial" w:cs="Arial"/>
              <w:noProof/>
              <w:lang w:val="bg-BG"/>
            </w:rPr>
            <w:t>1</w:t>
          </w:r>
          <w:r w:rsidRPr="00243EBD">
            <w:rPr>
              <w:rFonts w:ascii="Arial" w:hAnsi="Arial" w:cs="Arial"/>
              <w:lang w:val="bg-BG"/>
            </w:rPr>
            <w:fldChar w:fldCharType="end"/>
          </w:r>
          <w:r w:rsidRPr="00243EBD">
            <w:rPr>
              <w:rFonts w:ascii="Arial" w:hAnsi="Arial" w:cs="Arial"/>
              <w:lang w:val="bg-BG"/>
            </w:rPr>
            <w:t xml:space="preserve"> от </w:t>
          </w:r>
          <w:r w:rsidRPr="00243EBD">
            <w:rPr>
              <w:rFonts w:ascii="Arial" w:hAnsi="Arial" w:cs="Arial"/>
              <w:lang w:val="bg-BG"/>
            </w:rPr>
            <w:fldChar w:fldCharType="begin"/>
          </w:r>
          <w:r w:rsidRPr="00243EBD">
            <w:rPr>
              <w:rFonts w:ascii="Arial" w:hAnsi="Arial" w:cs="Arial"/>
              <w:lang w:val="bg-BG"/>
            </w:rPr>
            <w:instrText xml:space="preserve"> NUMPAGES  </w:instrText>
          </w:r>
          <w:r w:rsidRPr="00243EBD">
            <w:rPr>
              <w:rFonts w:ascii="Arial" w:hAnsi="Arial" w:cs="Arial"/>
              <w:lang w:val="bg-BG"/>
            </w:rPr>
            <w:fldChar w:fldCharType="separate"/>
          </w:r>
          <w:r w:rsidR="00F72882">
            <w:rPr>
              <w:rFonts w:ascii="Arial" w:hAnsi="Arial" w:cs="Arial"/>
              <w:noProof/>
              <w:lang w:val="bg-BG"/>
            </w:rPr>
            <w:t>6</w:t>
          </w:r>
          <w:r w:rsidRPr="00243EB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43EBD" w:rsidRDefault="00FD423E" w:rsidP="00FD423E">
    <w:pPr>
      <w:pStyle w:val="Header"/>
      <w:ind w:left="-720" w:right="-432"/>
      <w:rPr>
        <w:lang w:val="bg-BG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C0B" w:rsidRPr="00ED5398" w:rsidRDefault="00434C0B" w:rsidP="00FD423E">
    <w:pPr>
      <w:pStyle w:val="Header"/>
      <w:ind w:left="-720" w:right="-432"/>
      <w:rPr>
        <w:noProof/>
        <w:lang w:val="bg-BG"/>
      </w:rPr>
    </w:pPr>
    <w:r w:rsidRPr="00ED5398">
      <w:rPr>
        <w:noProof/>
        <w:lang w:val="bg-BG" w:eastAsia="bg-BG"/>
      </w:rPr>
      <w:drawing>
        <wp:inline distT="0" distB="0" distL="0" distR="0" wp14:anchorId="65C3D73A" wp14:editId="2524A636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34C0B" w:rsidRPr="00ED5398" w:rsidRDefault="00434C0B" w:rsidP="00FD423E">
    <w:pPr>
      <w:pStyle w:val="Header"/>
      <w:ind w:left="-720" w:right="-432"/>
      <w:rPr>
        <w:lang w:val="bg-BG"/>
      </w:rPr>
    </w:pPr>
  </w:p>
  <w:p w:rsidR="00434C0B" w:rsidRPr="00ED5398" w:rsidRDefault="00434C0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24"/>
      <w:gridCol w:w="8885"/>
      <w:gridCol w:w="3817"/>
    </w:tblGrid>
    <w:tr w:rsidR="00434C0B" w:rsidRPr="00ED5398" w:rsidTr="00D0638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434C0B" w:rsidRPr="00ED5398" w:rsidRDefault="00F72882" w:rsidP="00434C0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D539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D5398">
            <w:rPr>
              <w:rFonts w:ascii="Arial" w:hAnsi="Arial" w:cs="Arial"/>
              <w:lang w:val="bg-BG"/>
            </w:rPr>
            <w:t>PUU 05</w:t>
          </w:r>
        </w:p>
        <w:p w:rsidR="00434C0B" w:rsidRPr="00ED5398" w:rsidRDefault="00ED5398" w:rsidP="00434C0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D5398">
            <w:rPr>
              <w:rFonts w:ascii="Arial" w:hAnsi="Arial" w:cs="Arial"/>
              <w:lang w:val="bg-BG"/>
            </w:rPr>
            <w:t xml:space="preserve">Вътрешно </w:t>
          </w:r>
          <w:r w:rsidR="00434C0B" w:rsidRPr="00ED5398">
            <w:rPr>
              <w:rFonts w:ascii="Arial" w:hAnsi="Arial" w:cs="Arial"/>
              <w:lang w:val="bg-BG"/>
            </w:rPr>
            <w:t>ползване</w:t>
          </w:r>
        </w:p>
      </w:tc>
    </w:tr>
    <w:tr w:rsidR="00434C0B" w:rsidRPr="00ED5398" w:rsidTr="00D06388">
      <w:trPr>
        <w:trHeight w:val="482"/>
        <w:jc w:val="center"/>
      </w:trPr>
      <w:tc>
        <w:tcPr>
          <w:tcW w:w="1037" w:type="pct"/>
          <w:vMerge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D5398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D5398">
            <w:rPr>
              <w:rFonts w:ascii="Arial" w:hAnsi="Arial" w:cs="Arial"/>
              <w:lang w:val="bg-BG"/>
            </w:rPr>
            <w:t xml:space="preserve">Стр. </w:t>
          </w:r>
          <w:r w:rsidRPr="00ED5398">
            <w:rPr>
              <w:rFonts w:ascii="Arial" w:hAnsi="Arial" w:cs="Arial"/>
              <w:lang w:val="bg-BG"/>
            </w:rPr>
            <w:fldChar w:fldCharType="begin"/>
          </w:r>
          <w:r w:rsidRPr="00ED5398">
            <w:rPr>
              <w:rFonts w:ascii="Arial" w:hAnsi="Arial" w:cs="Arial"/>
              <w:lang w:val="bg-BG"/>
            </w:rPr>
            <w:instrText xml:space="preserve"> PAGE </w:instrText>
          </w:r>
          <w:r w:rsidRPr="00ED5398">
            <w:rPr>
              <w:rFonts w:ascii="Arial" w:hAnsi="Arial" w:cs="Arial"/>
              <w:lang w:val="bg-BG"/>
            </w:rPr>
            <w:fldChar w:fldCharType="separate"/>
          </w:r>
          <w:r w:rsidR="00F72882">
            <w:rPr>
              <w:rFonts w:ascii="Arial" w:hAnsi="Arial" w:cs="Arial"/>
              <w:noProof/>
              <w:lang w:val="bg-BG"/>
            </w:rPr>
            <w:t>4</w:t>
          </w:r>
          <w:r w:rsidRPr="00ED5398">
            <w:rPr>
              <w:rFonts w:ascii="Arial" w:hAnsi="Arial" w:cs="Arial"/>
              <w:lang w:val="bg-BG"/>
            </w:rPr>
            <w:fldChar w:fldCharType="end"/>
          </w:r>
          <w:r w:rsidRPr="00ED5398">
            <w:rPr>
              <w:rFonts w:ascii="Arial" w:hAnsi="Arial" w:cs="Arial"/>
              <w:lang w:val="bg-BG"/>
            </w:rPr>
            <w:t xml:space="preserve"> от </w:t>
          </w:r>
          <w:r w:rsidRPr="00ED5398">
            <w:rPr>
              <w:rFonts w:ascii="Arial" w:hAnsi="Arial" w:cs="Arial"/>
              <w:lang w:val="bg-BG"/>
            </w:rPr>
            <w:fldChar w:fldCharType="begin"/>
          </w:r>
          <w:r w:rsidRPr="00ED5398">
            <w:rPr>
              <w:rFonts w:ascii="Arial" w:hAnsi="Arial" w:cs="Arial"/>
              <w:lang w:val="bg-BG"/>
            </w:rPr>
            <w:instrText xml:space="preserve"> NUMPAGES  </w:instrText>
          </w:r>
          <w:r w:rsidRPr="00ED5398">
            <w:rPr>
              <w:rFonts w:ascii="Arial" w:hAnsi="Arial" w:cs="Arial"/>
              <w:lang w:val="bg-BG"/>
            </w:rPr>
            <w:fldChar w:fldCharType="separate"/>
          </w:r>
          <w:r w:rsidR="00F72882">
            <w:rPr>
              <w:rFonts w:ascii="Arial" w:hAnsi="Arial" w:cs="Arial"/>
              <w:noProof/>
              <w:lang w:val="bg-BG"/>
            </w:rPr>
            <w:t>6</w:t>
          </w:r>
          <w:r w:rsidRPr="00ED5398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434C0B" w:rsidRPr="00ED5398" w:rsidRDefault="00243EBD" w:rsidP="00243EBD">
    <w:pPr>
      <w:tabs>
        <w:tab w:val="left" w:pos="9112"/>
      </w:tabs>
      <w:rPr>
        <w:lang w:val="bg-BG"/>
      </w:rPr>
    </w:pPr>
    <w:r w:rsidRPr="00ED5398">
      <w:rPr>
        <w:lang w:val="bg-BG"/>
      </w:rPr>
      <w:tab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C0B" w:rsidRPr="00A92252" w:rsidRDefault="00434C0B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D7C74CB" wp14:editId="0A9984F0">
          <wp:extent cx="7562850" cy="219075"/>
          <wp:effectExtent l="0" t="0" r="0" b="9525"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34C0B" w:rsidRDefault="00434C0B" w:rsidP="00FD423E">
    <w:pPr>
      <w:pStyle w:val="Header"/>
      <w:ind w:left="-720" w:right="-432"/>
      <w:rPr>
        <w:lang w:val="bg-BG"/>
      </w:rPr>
    </w:pPr>
  </w:p>
  <w:p w:rsidR="00434C0B" w:rsidRPr="00FD423E" w:rsidRDefault="00434C0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24"/>
      <w:gridCol w:w="8885"/>
      <w:gridCol w:w="3817"/>
    </w:tblGrid>
    <w:tr w:rsidR="00434C0B" w:rsidRPr="00336218" w:rsidTr="00D0638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434C0B" w:rsidRPr="00336218" w:rsidRDefault="00F72882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434C0B" w:rsidRPr="0041072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43EBD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434C0B" w:rsidRPr="0041072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>
            <w:rPr>
              <w:rFonts w:ascii="Arial" w:hAnsi="Arial" w:cs="Arial"/>
            </w:rPr>
            <w:t xml:space="preserve">U </w:t>
          </w:r>
          <w:r>
            <w:rPr>
              <w:rFonts w:ascii="Arial" w:hAnsi="Arial" w:cs="Arial"/>
              <w:lang w:val="ru-RU"/>
            </w:rPr>
            <w:t>05</w:t>
          </w:r>
        </w:p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434C0B" w:rsidRPr="00336218" w:rsidTr="00D06388">
      <w:trPr>
        <w:trHeight w:val="482"/>
        <w:jc w:val="center"/>
      </w:trPr>
      <w:tc>
        <w:tcPr>
          <w:tcW w:w="1037" w:type="pct"/>
          <w:vMerge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434C0B" w:rsidRPr="00243EBD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243E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ru-RU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72882">
            <w:rPr>
              <w:rFonts w:ascii="Arial" w:hAnsi="Arial" w:cs="Arial"/>
              <w:noProof/>
            </w:rPr>
            <w:t>5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72882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434C0B" w:rsidRDefault="00434C0B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C0B" w:rsidRPr="00A92252" w:rsidRDefault="00434C0B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9210915" wp14:editId="43664AE9">
          <wp:extent cx="7562850" cy="219075"/>
          <wp:effectExtent l="0" t="0" r="0" b="9525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34C0B" w:rsidRDefault="00434C0B" w:rsidP="00FD423E">
    <w:pPr>
      <w:pStyle w:val="Header"/>
      <w:ind w:left="-720" w:right="-432"/>
      <w:rPr>
        <w:lang w:val="bg-BG"/>
      </w:rPr>
    </w:pPr>
  </w:p>
  <w:p w:rsidR="00434C0B" w:rsidRPr="00FD423E" w:rsidRDefault="00434C0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434C0B" w:rsidRPr="00336218" w:rsidTr="00D0638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434C0B" w:rsidRPr="00336218" w:rsidRDefault="00F72882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434C0B" w:rsidRPr="0041072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43EBD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434C0B" w:rsidRPr="0041072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>
            <w:rPr>
              <w:rFonts w:ascii="Arial" w:hAnsi="Arial" w:cs="Arial"/>
            </w:rPr>
            <w:t xml:space="preserve">U </w:t>
          </w:r>
          <w:r>
            <w:rPr>
              <w:rFonts w:ascii="Arial" w:hAnsi="Arial" w:cs="Arial"/>
              <w:lang w:val="ru-RU"/>
            </w:rPr>
            <w:t>05</w:t>
          </w:r>
        </w:p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434C0B" w:rsidRPr="00336218" w:rsidTr="00D06388">
      <w:trPr>
        <w:trHeight w:val="482"/>
        <w:jc w:val="center"/>
      </w:trPr>
      <w:tc>
        <w:tcPr>
          <w:tcW w:w="1037" w:type="pct"/>
          <w:vMerge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434C0B" w:rsidRPr="00243EBD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243E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ru-RU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72882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72882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434C0B" w:rsidRDefault="00434C0B" w:rsidP="00243E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272C5"/>
    <w:multiLevelType w:val="hybridMultilevel"/>
    <w:tmpl w:val="A7D04596"/>
    <w:lvl w:ilvl="0" w:tplc="9A065636">
      <w:start w:val="5"/>
      <w:numFmt w:val="bullet"/>
      <w:lvlText w:val="-"/>
      <w:lvlJc w:val="left"/>
      <w:pPr>
        <w:ind w:left="720" w:hanging="360"/>
      </w:pPr>
      <w:rPr>
        <w:rFonts w:ascii="TmsCyr" w:eastAsia="Times New Roman" w:hAnsi="TmsCyr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34923"/>
    <w:multiLevelType w:val="hybridMultilevel"/>
    <w:tmpl w:val="F5D4637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1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0" w:hanging="1800"/>
      </w:pPr>
      <w:rPr>
        <w:rFonts w:hint="default"/>
      </w:rPr>
    </w:lvl>
  </w:abstractNum>
  <w:abstractNum w:abstractNumId="3">
    <w:nsid w:val="214B6FDC"/>
    <w:multiLevelType w:val="hybridMultilevel"/>
    <w:tmpl w:val="2CF2CC7E"/>
    <w:lvl w:ilvl="0" w:tplc="DC72A7F6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26F41F6D"/>
    <w:multiLevelType w:val="hybridMultilevel"/>
    <w:tmpl w:val="96582C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331454AC"/>
    <w:multiLevelType w:val="hybridMultilevel"/>
    <w:tmpl w:val="5672EFA8"/>
    <w:lvl w:ilvl="0" w:tplc="2F1CAE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553A56"/>
    <w:multiLevelType w:val="hybridMultilevel"/>
    <w:tmpl w:val="9D02D58E"/>
    <w:lvl w:ilvl="0" w:tplc="CD60928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2EE0"/>
    <w:rsid w:val="000072CA"/>
    <w:rsid w:val="00017BA1"/>
    <w:rsid w:val="00020389"/>
    <w:rsid w:val="00021D5A"/>
    <w:rsid w:val="000447F8"/>
    <w:rsid w:val="00046032"/>
    <w:rsid w:val="00065837"/>
    <w:rsid w:val="0007215F"/>
    <w:rsid w:val="00076AF8"/>
    <w:rsid w:val="0008255D"/>
    <w:rsid w:val="0009210D"/>
    <w:rsid w:val="000B0C4F"/>
    <w:rsid w:val="000C49A1"/>
    <w:rsid w:val="000C678D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1150D"/>
    <w:rsid w:val="0022127D"/>
    <w:rsid w:val="002407FD"/>
    <w:rsid w:val="00243EB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3008"/>
    <w:rsid w:val="00301DDF"/>
    <w:rsid w:val="003272B5"/>
    <w:rsid w:val="00336218"/>
    <w:rsid w:val="003410F1"/>
    <w:rsid w:val="003450E3"/>
    <w:rsid w:val="0035481C"/>
    <w:rsid w:val="003562E3"/>
    <w:rsid w:val="00363789"/>
    <w:rsid w:val="00366397"/>
    <w:rsid w:val="0036674A"/>
    <w:rsid w:val="00366C9A"/>
    <w:rsid w:val="00371E3B"/>
    <w:rsid w:val="003737DB"/>
    <w:rsid w:val="003757E8"/>
    <w:rsid w:val="00390158"/>
    <w:rsid w:val="003A39B9"/>
    <w:rsid w:val="003B25D0"/>
    <w:rsid w:val="003C4453"/>
    <w:rsid w:val="003E220A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34C0B"/>
    <w:rsid w:val="0044021A"/>
    <w:rsid w:val="0045235B"/>
    <w:rsid w:val="004538DA"/>
    <w:rsid w:val="00465846"/>
    <w:rsid w:val="004672EE"/>
    <w:rsid w:val="0049156C"/>
    <w:rsid w:val="004A1E99"/>
    <w:rsid w:val="004A58EC"/>
    <w:rsid w:val="004B4899"/>
    <w:rsid w:val="004B6D8D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26A41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2C46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5B1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D1949"/>
    <w:rsid w:val="008E04CC"/>
    <w:rsid w:val="008F1FEB"/>
    <w:rsid w:val="008F685D"/>
    <w:rsid w:val="0091257F"/>
    <w:rsid w:val="0093028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C2FBA"/>
    <w:rsid w:val="00AD5127"/>
    <w:rsid w:val="00AD7BC2"/>
    <w:rsid w:val="00B04FA5"/>
    <w:rsid w:val="00B11964"/>
    <w:rsid w:val="00B13F3C"/>
    <w:rsid w:val="00B1473F"/>
    <w:rsid w:val="00B1494B"/>
    <w:rsid w:val="00B2386F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C1B3A"/>
    <w:rsid w:val="00ED0920"/>
    <w:rsid w:val="00ED5398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72882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9BBB873A-80E0-4B4F-B5F6-AA4B61C9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oleObject" Target="embeddings/Microsoft_Visio_2003-2010_Drawing12.vsd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oleObject" Target="embeddings/Microsoft_Visio_2003-2010_Drawing1.vsd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0" Type="http://schemas.openxmlformats.org/officeDocument/2006/relationships/image" Target="media/image3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1486</Words>
  <Characters>8472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промените</vt:lpstr>
    </vt:vector>
  </TitlesOfParts>
  <Company>suis</Company>
  <LinksUpToDate>false</LinksUpToDate>
  <CharactersWithSpaces>9939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промените</dc:title>
  <dc:subject/>
  <dc:creator>HEIC Alexander Atanassov</dc:creator>
  <cp:keywords/>
  <dc:description/>
  <cp:lastModifiedBy>Microsoft account</cp:lastModifiedBy>
  <cp:revision>4</cp:revision>
  <cp:lastPrinted>2015-08-14T13:08:00Z</cp:lastPrinted>
  <dcterms:created xsi:type="dcterms:W3CDTF">2020-09-22T08:51:00Z</dcterms:created>
  <dcterms:modified xsi:type="dcterms:W3CDTF">2022-06-06T14:27:00Z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