
<file path=[Content_Types].xml><?xml version="1.0" encoding="utf-8"?>
<Types xmlns="http://schemas.openxmlformats.org/package/2006/content-types">
  <Default Extension="png" ContentType="image/png"/>
  <Default Extension="vsd" ContentType="application/vnd.visio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6D8D" w:rsidRPr="004B6D8D" w:rsidRDefault="004B6D8D" w:rsidP="004B6D8D">
      <w:pPr>
        <w:spacing w:after="0" w:line="240" w:lineRule="auto"/>
        <w:rPr>
          <w:rFonts w:ascii="Arial" w:hAnsi="Arial" w:cs="Arial"/>
          <w:lang w:val="bg-BG"/>
        </w:rPr>
      </w:pPr>
    </w:p>
    <w:p w:rsidR="004B6D8D" w:rsidRPr="004B6D8D" w:rsidRDefault="008E04CC" w:rsidP="004A1E99">
      <w:pPr>
        <w:pStyle w:val="ListParagraph"/>
        <w:widowControl w:val="0"/>
        <w:numPr>
          <w:ilvl w:val="0"/>
          <w:numId w:val="1"/>
        </w:numPr>
        <w:tabs>
          <w:tab w:val="clear" w:pos="1070"/>
          <w:tab w:val="num" w:pos="851"/>
        </w:tabs>
        <w:spacing w:after="0" w:line="240" w:lineRule="auto"/>
        <w:ind w:hanging="513"/>
        <w:contextualSpacing/>
        <w:rPr>
          <w:b/>
        </w:rPr>
      </w:pPr>
      <w:r>
        <w:rPr>
          <w:b/>
        </w:rPr>
        <w:t>ПРЕДМЕТ</w:t>
      </w:r>
    </w:p>
    <w:p w:rsidR="004B6D8D" w:rsidRPr="004B6D8D" w:rsidRDefault="004B6D8D" w:rsidP="00B2386F">
      <w:pPr>
        <w:tabs>
          <w:tab w:val="num" w:pos="720"/>
        </w:tabs>
        <w:ind w:firstLine="567"/>
        <w:jc w:val="both"/>
        <w:rPr>
          <w:rFonts w:ascii="Arial" w:hAnsi="Arial" w:cs="Arial"/>
          <w:lang w:val="bg-BG"/>
        </w:rPr>
      </w:pPr>
      <w:r w:rsidRPr="004B6D8D">
        <w:rPr>
          <w:rFonts w:ascii="Arial" w:hAnsi="Arial" w:cs="Arial"/>
          <w:lang w:val="bg-BG"/>
        </w:rPr>
        <w:t>Политиката по управление на промените има за цел определяне на контролните механизми, целите и критични компоненти на процеса по управление на промените. Това включва входна и изходна информация на процеса, отговорностите на заинтересованите страни, подробности за измерване и отчитане на процеса, както и постоянни механизми за подобряване на установените несъответствия по време на изпълнението му. Изпълнението на настоящата политика е необходимо за внедряване и поддържане на процеса по управление на промените в “C&amp;T България” ЕООД.</w:t>
      </w:r>
    </w:p>
    <w:p w:rsidR="004B6D8D" w:rsidRPr="004B6D8D" w:rsidRDefault="004B6D8D" w:rsidP="004A1E99">
      <w:pPr>
        <w:pStyle w:val="ListParagraph"/>
        <w:widowControl w:val="0"/>
        <w:numPr>
          <w:ilvl w:val="0"/>
          <w:numId w:val="1"/>
        </w:numPr>
        <w:tabs>
          <w:tab w:val="clear" w:pos="1070"/>
          <w:tab w:val="num" w:pos="851"/>
        </w:tabs>
        <w:spacing w:after="0" w:line="240" w:lineRule="auto"/>
        <w:ind w:hanging="513"/>
        <w:contextualSpacing/>
        <w:rPr>
          <w:b/>
        </w:rPr>
      </w:pPr>
      <w:r w:rsidRPr="004B6D8D">
        <w:rPr>
          <w:b/>
        </w:rPr>
        <w:t>ОБЛАСТ НА ПРИЛОЖЕНИЕ</w:t>
      </w:r>
    </w:p>
    <w:p w:rsidR="004B6D8D" w:rsidRDefault="004B6D8D" w:rsidP="00B2386F">
      <w:pPr>
        <w:tabs>
          <w:tab w:val="num" w:pos="720"/>
        </w:tabs>
        <w:ind w:firstLine="540"/>
        <w:jc w:val="both"/>
        <w:rPr>
          <w:rFonts w:ascii="Arial" w:hAnsi="Arial" w:cs="Arial"/>
          <w:lang w:val="bg-BG"/>
        </w:rPr>
      </w:pPr>
      <w:r w:rsidRPr="004B6D8D">
        <w:rPr>
          <w:rFonts w:ascii="Arial" w:hAnsi="Arial" w:cs="Arial"/>
          <w:lang w:val="bg-BG"/>
        </w:rPr>
        <w:t xml:space="preserve">Обхватът на Политиката по управление на промените са процесите в отделите ИТ - сервизни услуги, МЕД – медицински технологии и всички техни дейности, описани в RDU 01-01 Каталог на услугите на “C&amp;T България” ЕООД. </w:t>
      </w:r>
      <w:r w:rsidR="00243EBD">
        <w:rPr>
          <w:rFonts w:ascii="Arial" w:hAnsi="Arial" w:cs="Arial"/>
          <w:lang w:val="bg-BG"/>
        </w:rPr>
        <w:t>Отговорника по</w:t>
      </w:r>
      <w:r w:rsidRPr="004B6D8D">
        <w:rPr>
          <w:rFonts w:ascii="Arial" w:hAnsi="Arial" w:cs="Arial"/>
          <w:lang w:val="bg-BG"/>
        </w:rPr>
        <w:t xml:space="preserve"> управление на услугите</w:t>
      </w:r>
      <w:r w:rsidR="00243EBD">
        <w:rPr>
          <w:rFonts w:ascii="Arial" w:hAnsi="Arial" w:cs="Arial"/>
          <w:lang w:val="bg-BG"/>
        </w:rPr>
        <w:t xml:space="preserve"> (ОУУ),</w:t>
      </w:r>
      <w:r w:rsidRPr="004B6D8D">
        <w:rPr>
          <w:rFonts w:ascii="Arial" w:hAnsi="Arial" w:cs="Arial"/>
          <w:lang w:val="bg-BG"/>
        </w:rPr>
        <w:t xml:space="preserve"> изпълнява контролираща функция за изпълнение на настоящата политика.</w:t>
      </w:r>
    </w:p>
    <w:p w:rsidR="004B6D8D" w:rsidRPr="004B6D8D" w:rsidRDefault="004B6D8D" w:rsidP="004A1E99">
      <w:pPr>
        <w:pStyle w:val="ListParagraph"/>
        <w:widowControl w:val="0"/>
        <w:numPr>
          <w:ilvl w:val="0"/>
          <w:numId w:val="1"/>
        </w:numPr>
        <w:tabs>
          <w:tab w:val="clear" w:pos="1070"/>
          <w:tab w:val="num" w:pos="851"/>
        </w:tabs>
        <w:spacing w:after="0" w:line="240" w:lineRule="auto"/>
        <w:ind w:hanging="513"/>
        <w:contextualSpacing/>
        <w:rPr>
          <w:b/>
          <w:bCs/>
        </w:rPr>
      </w:pPr>
      <w:r w:rsidRPr="004B6D8D">
        <w:rPr>
          <w:b/>
          <w:bCs/>
        </w:rPr>
        <w:t>ТЕРМИНИ, ОПРЕДЕЛЕНИЯ, ОЗНАЧЕНИЯ И СЪКРАЩЕНИЯ</w:t>
      </w:r>
    </w:p>
    <w:p w:rsidR="004B6D8D" w:rsidRPr="004B6D8D" w:rsidRDefault="004B6D8D" w:rsidP="00AC2FBA">
      <w:pPr>
        <w:tabs>
          <w:tab w:val="num" w:pos="720"/>
        </w:tabs>
        <w:ind w:firstLine="567"/>
        <w:jc w:val="both"/>
        <w:rPr>
          <w:rFonts w:ascii="Arial" w:hAnsi="Arial" w:cs="Arial"/>
          <w:lang w:val="bg-BG"/>
        </w:rPr>
      </w:pPr>
      <w:r w:rsidRPr="004B6D8D">
        <w:rPr>
          <w:rFonts w:ascii="Arial" w:hAnsi="Arial" w:cs="Arial"/>
          <w:b/>
          <w:lang w:val="bg-BG"/>
        </w:rPr>
        <w:t>Change Management/ Процес по управление на промените</w:t>
      </w:r>
      <w:r w:rsidRPr="004B6D8D">
        <w:rPr>
          <w:rFonts w:ascii="Arial" w:hAnsi="Arial" w:cs="Arial"/>
          <w:lang w:val="bg-BG"/>
        </w:rPr>
        <w:t xml:space="preserve"> - Процесът по управление на промените обхваща управлението, свеждане до минимум на въздействието, както и комуникацията на планираните дейности и промени на услуги в отделите на ИТ – сервизен отдел, на МЕД – медицински технологичен отдел и всички техни дейности, описани в сервизния каталог на “C&amp;T България” ЕООД.</w:t>
      </w:r>
      <w:r w:rsidRPr="004B6D8D">
        <w:rPr>
          <w:rFonts w:ascii="Arial" w:hAnsi="Arial" w:cs="Arial"/>
          <w:lang w:val="bg-BG"/>
        </w:rPr>
        <w:tab/>
      </w:r>
    </w:p>
    <w:p w:rsidR="004B6D8D" w:rsidRPr="004B6D8D" w:rsidRDefault="004B6D8D" w:rsidP="00AC2FBA">
      <w:pPr>
        <w:ind w:firstLine="567"/>
        <w:jc w:val="both"/>
        <w:rPr>
          <w:rFonts w:ascii="Arial" w:hAnsi="Arial" w:cs="Arial"/>
          <w:lang w:val="bg-BG"/>
        </w:rPr>
      </w:pPr>
      <w:r w:rsidRPr="004B6D8D">
        <w:rPr>
          <w:rFonts w:ascii="Arial" w:hAnsi="Arial" w:cs="Arial"/>
          <w:b/>
          <w:lang w:val="bg-BG"/>
        </w:rPr>
        <w:t xml:space="preserve">Процес - </w:t>
      </w:r>
      <w:r w:rsidRPr="004B6D8D">
        <w:rPr>
          <w:rFonts w:ascii="Arial" w:hAnsi="Arial" w:cs="Arial"/>
          <w:lang w:val="bg-BG"/>
        </w:rPr>
        <w:t>Съвкупност от взаимосвързани или взаимодействащи дейности, които превръщат входните елементи в изходни.</w:t>
      </w:r>
    </w:p>
    <w:p w:rsidR="004B6D8D" w:rsidRDefault="004B6D8D" w:rsidP="00AC2FBA">
      <w:pPr>
        <w:tabs>
          <w:tab w:val="num" w:pos="720"/>
        </w:tabs>
        <w:ind w:firstLine="567"/>
        <w:jc w:val="both"/>
        <w:rPr>
          <w:rFonts w:ascii="Arial" w:hAnsi="Arial" w:cs="Arial"/>
          <w:lang w:val="bg-BG"/>
        </w:rPr>
      </w:pPr>
      <w:r w:rsidRPr="004B6D8D">
        <w:rPr>
          <w:rFonts w:ascii="Arial" w:hAnsi="Arial" w:cs="Arial"/>
          <w:b/>
          <w:lang w:val="bg-BG"/>
        </w:rPr>
        <w:t>SolveDirect</w:t>
      </w:r>
      <w:r w:rsidRPr="004B6D8D">
        <w:rPr>
          <w:rFonts w:ascii="Arial" w:hAnsi="Arial" w:cs="Arial"/>
          <w:lang w:val="bg-BG"/>
        </w:rPr>
        <w:t xml:space="preserve"> – Апликация за управление и документация на заявки за услуги и инциденти в “S&amp;T България” ЕООД.</w:t>
      </w:r>
    </w:p>
    <w:p w:rsidR="00243EBD" w:rsidRPr="00D05409" w:rsidRDefault="00243EBD" w:rsidP="00243EBD">
      <w:pPr>
        <w:tabs>
          <w:tab w:val="num" w:pos="720"/>
        </w:tabs>
        <w:spacing w:before="120" w:after="0" w:line="240" w:lineRule="auto"/>
        <w:ind w:right="403" w:firstLine="547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b/>
          <w:bCs/>
          <w:lang w:val="bg-BG"/>
        </w:rPr>
        <w:t>С</w:t>
      </w:r>
      <w:r w:rsidRPr="00D05409">
        <w:rPr>
          <w:rFonts w:ascii="Arial" w:hAnsi="Arial" w:cs="Arial"/>
          <w:b/>
          <w:bCs/>
          <w:lang w:val="bg-BG"/>
        </w:rPr>
        <w:t>У</w:t>
      </w:r>
      <w:r w:rsidRPr="00D05409">
        <w:rPr>
          <w:rFonts w:ascii="Arial" w:hAnsi="Arial" w:cs="Arial"/>
          <w:bCs/>
          <w:lang w:val="bg-BG"/>
        </w:rPr>
        <w:t xml:space="preserve"> – </w:t>
      </w:r>
      <w:r>
        <w:rPr>
          <w:rFonts w:ascii="Arial" w:hAnsi="Arial" w:cs="Arial"/>
          <w:bCs/>
          <w:lang w:val="bg-BG"/>
        </w:rPr>
        <w:t>Съвет</w:t>
      </w:r>
      <w:r w:rsidRPr="00D05409">
        <w:rPr>
          <w:rFonts w:ascii="Arial" w:hAnsi="Arial" w:cs="Arial"/>
          <w:bCs/>
          <w:lang w:val="bg-BG"/>
        </w:rPr>
        <w:t xml:space="preserve"> по</w:t>
      </w:r>
      <w:r>
        <w:rPr>
          <w:rFonts w:ascii="Arial" w:hAnsi="Arial" w:cs="Arial"/>
          <w:bCs/>
          <w:lang w:val="bg-BG"/>
        </w:rPr>
        <w:t xml:space="preserve"> управление</w:t>
      </w:r>
    </w:p>
    <w:p w:rsidR="00243EBD" w:rsidRDefault="00243EBD" w:rsidP="00243EBD">
      <w:pPr>
        <w:tabs>
          <w:tab w:val="num" w:pos="720"/>
        </w:tabs>
        <w:spacing w:before="120" w:after="0" w:line="240" w:lineRule="auto"/>
        <w:ind w:right="403" w:firstLine="547"/>
        <w:jc w:val="both"/>
        <w:rPr>
          <w:rFonts w:ascii="Arial" w:hAnsi="Arial" w:cs="Arial"/>
          <w:bCs/>
          <w:lang w:val="bg-BG"/>
        </w:rPr>
      </w:pPr>
      <w:r w:rsidRPr="00D05409">
        <w:rPr>
          <w:rFonts w:ascii="Arial" w:hAnsi="Arial" w:cs="Arial"/>
          <w:b/>
          <w:bCs/>
          <w:lang w:val="bg-BG"/>
        </w:rPr>
        <w:t>ОУУ</w:t>
      </w:r>
      <w:r w:rsidRPr="00D05409">
        <w:rPr>
          <w:rFonts w:ascii="Arial" w:hAnsi="Arial" w:cs="Arial"/>
          <w:bCs/>
          <w:lang w:val="bg-BG"/>
        </w:rPr>
        <w:t xml:space="preserve"> – Отговорник по</w:t>
      </w:r>
      <w:r>
        <w:rPr>
          <w:rFonts w:ascii="Arial" w:hAnsi="Arial" w:cs="Arial"/>
          <w:bCs/>
          <w:lang w:val="bg-BG"/>
        </w:rPr>
        <w:t xml:space="preserve"> управление на услугите</w:t>
      </w:r>
    </w:p>
    <w:p w:rsidR="00243EBD" w:rsidRPr="00D05409" w:rsidRDefault="00243EBD" w:rsidP="00243EBD">
      <w:pPr>
        <w:tabs>
          <w:tab w:val="num" w:pos="720"/>
        </w:tabs>
        <w:spacing w:before="120" w:after="0" w:line="240" w:lineRule="auto"/>
        <w:ind w:right="403" w:firstLine="547"/>
        <w:jc w:val="both"/>
        <w:rPr>
          <w:rFonts w:ascii="Arial" w:hAnsi="Arial" w:cs="Arial"/>
          <w:lang w:val="bg-BG"/>
        </w:rPr>
      </w:pPr>
      <w:r w:rsidRPr="00243EBD">
        <w:rPr>
          <w:rFonts w:ascii="Arial" w:hAnsi="Arial" w:cs="Arial"/>
          <w:b/>
          <w:bCs/>
          <w:lang w:val="bg-BG"/>
        </w:rPr>
        <w:t xml:space="preserve">ПСУ </w:t>
      </w:r>
      <w:r>
        <w:rPr>
          <w:rFonts w:ascii="Arial" w:hAnsi="Arial" w:cs="Arial"/>
          <w:bCs/>
          <w:lang w:val="bg-BG"/>
        </w:rPr>
        <w:t>– Председател на СУ</w:t>
      </w:r>
    </w:p>
    <w:p w:rsidR="004B6D8D" w:rsidRPr="004B6D8D" w:rsidRDefault="008E04CC" w:rsidP="00243EBD">
      <w:pPr>
        <w:pStyle w:val="ListParagraph"/>
        <w:widowControl w:val="0"/>
        <w:numPr>
          <w:ilvl w:val="0"/>
          <w:numId w:val="1"/>
        </w:numPr>
        <w:tabs>
          <w:tab w:val="clear" w:pos="1070"/>
          <w:tab w:val="num" w:pos="851"/>
        </w:tabs>
        <w:spacing w:before="240" w:after="120" w:line="240" w:lineRule="auto"/>
        <w:ind w:left="1080" w:hanging="518"/>
        <w:contextualSpacing/>
        <w:rPr>
          <w:b/>
        </w:rPr>
      </w:pPr>
      <w:r>
        <w:rPr>
          <w:b/>
        </w:rPr>
        <w:t>ОПИСАНИЕ НА ПОЛИТИКАТА</w:t>
      </w:r>
    </w:p>
    <w:p w:rsidR="004B6D8D" w:rsidRPr="004B6D8D" w:rsidRDefault="004B6D8D" w:rsidP="00AC2FBA">
      <w:pPr>
        <w:tabs>
          <w:tab w:val="num" w:pos="720"/>
          <w:tab w:val="left" w:pos="14273"/>
        </w:tabs>
        <w:ind w:firstLine="540"/>
        <w:jc w:val="both"/>
        <w:rPr>
          <w:rFonts w:ascii="Arial" w:hAnsi="Arial" w:cs="Arial"/>
          <w:lang w:val="bg-BG"/>
        </w:rPr>
      </w:pPr>
      <w:r w:rsidRPr="004B6D8D">
        <w:rPr>
          <w:rFonts w:ascii="Arial" w:hAnsi="Arial" w:cs="Arial"/>
          <w:lang w:val="bg-BG"/>
        </w:rPr>
        <w:t>Процесът на управление на промените обхваща управление, свеждане до минимум на въздействието на критичните ситуации, съобщаването на планираните дейности и промени в инфраструктура, опорната мрежа, центъра за данни на инфраструктурата и клиентски услуги.</w:t>
      </w:r>
    </w:p>
    <w:p w:rsidR="004B6D8D" w:rsidRPr="004B6D8D" w:rsidRDefault="004B6D8D" w:rsidP="00AC2FBA">
      <w:pPr>
        <w:tabs>
          <w:tab w:val="num" w:pos="720"/>
        </w:tabs>
        <w:ind w:right="90" w:firstLine="567"/>
        <w:jc w:val="both"/>
        <w:rPr>
          <w:rFonts w:ascii="Arial" w:hAnsi="Arial" w:cs="Arial"/>
          <w:lang w:val="bg-BG"/>
        </w:rPr>
      </w:pPr>
      <w:r w:rsidRPr="004B6D8D">
        <w:rPr>
          <w:rFonts w:ascii="Arial" w:hAnsi="Arial" w:cs="Arial"/>
          <w:lang w:val="bg-BG"/>
        </w:rPr>
        <w:t>Следните процеси са идентифицирани като входове / изходи в процеса на управление на промените.</w:t>
      </w:r>
    </w:p>
    <w:p w:rsidR="004B6D8D" w:rsidRPr="004B6D8D" w:rsidRDefault="004B6D8D" w:rsidP="00AC2FBA">
      <w:pPr>
        <w:tabs>
          <w:tab w:val="num" w:pos="720"/>
        </w:tabs>
        <w:ind w:right="90" w:firstLine="567"/>
        <w:jc w:val="both"/>
        <w:rPr>
          <w:rFonts w:ascii="Arial" w:hAnsi="Arial" w:cs="Arial"/>
          <w:lang w:val="bg-BG"/>
        </w:rPr>
      </w:pPr>
      <w:r w:rsidRPr="004B6D8D">
        <w:rPr>
          <w:rFonts w:ascii="Arial" w:hAnsi="Arial" w:cs="Arial"/>
          <w:b/>
          <w:u w:val="single"/>
          <w:lang w:val="bg-BG"/>
        </w:rPr>
        <w:t>Вход:</w:t>
      </w:r>
      <w:r w:rsidRPr="004B6D8D">
        <w:rPr>
          <w:rFonts w:ascii="Arial" w:hAnsi="Arial" w:cs="Arial"/>
          <w:lang w:val="bg-BG"/>
        </w:rPr>
        <w:t xml:space="preserve"> процеса по разработване и въвеждане на нови или променени услуги, управление нивото на услугите (изискванията към услугите), управление на промени в каталога на услугите, управление на промени в SLA с клиенти и доставчици, управление на промени в плана за непрекъснатост на услугите и плана за капацитета, както и промени в CIs и CMDB.</w:t>
      </w:r>
    </w:p>
    <w:p w:rsidR="004B6D8D" w:rsidRPr="004B6D8D" w:rsidRDefault="004B6D8D" w:rsidP="00AC2FBA">
      <w:pPr>
        <w:tabs>
          <w:tab w:val="num" w:pos="720"/>
        </w:tabs>
        <w:ind w:right="90" w:firstLine="567"/>
        <w:jc w:val="both"/>
        <w:rPr>
          <w:rFonts w:ascii="Arial" w:hAnsi="Arial" w:cs="Arial"/>
          <w:lang w:val="bg-BG"/>
        </w:rPr>
      </w:pPr>
      <w:r w:rsidRPr="004B6D8D">
        <w:rPr>
          <w:rFonts w:ascii="Arial" w:hAnsi="Arial" w:cs="Arial"/>
          <w:b/>
          <w:u w:val="single"/>
          <w:lang w:val="bg-BG"/>
        </w:rPr>
        <w:t>Изход:</w:t>
      </w:r>
      <w:r w:rsidRPr="004B6D8D">
        <w:rPr>
          <w:rFonts w:ascii="Arial" w:hAnsi="Arial" w:cs="Arial"/>
          <w:lang w:val="bg-BG"/>
        </w:rPr>
        <w:t xml:space="preserve"> управление на контакти, управление на инциденти, управление на проблеми, управление на конфигурацията, управление на капацитета, непрекъснатост на бизнес операции.</w:t>
      </w:r>
    </w:p>
    <w:p w:rsidR="004B6D8D" w:rsidRPr="004B6D8D" w:rsidRDefault="004B6D8D" w:rsidP="00AC2FBA">
      <w:pPr>
        <w:tabs>
          <w:tab w:val="num" w:pos="720"/>
        </w:tabs>
        <w:ind w:right="90" w:firstLine="567"/>
        <w:jc w:val="both"/>
        <w:rPr>
          <w:rFonts w:ascii="Arial" w:hAnsi="Arial" w:cs="Arial"/>
          <w:b/>
          <w:lang w:val="bg-BG"/>
        </w:rPr>
      </w:pPr>
      <w:r w:rsidRPr="004B6D8D">
        <w:rPr>
          <w:rFonts w:ascii="Arial" w:hAnsi="Arial" w:cs="Arial"/>
          <w:b/>
          <w:lang w:val="bg-BG"/>
        </w:rPr>
        <w:lastRenderedPageBreak/>
        <w:t>Най-значимите KPIs за управление на промяната са:</w:t>
      </w:r>
    </w:p>
    <w:p w:rsidR="004B6D8D" w:rsidRPr="004B6D8D" w:rsidRDefault="004B6D8D">
      <w:pPr>
        <w:widowControl w:val="0"/>
        <w:numPr>
          <w:ilvl w:val="0"/>
          <w:numId w:val="2"/>
        </w:numPr>
        <w:spacing w:after="0" w:line="240" w:lineRule="auto"/>
        <w:ind w:right="90"/>
        <w:jc w:val="both"/>
        <w:rPr>
          <w:rFonts w:ascii="Arial" w:hAnsi="Arial" w:cs="Arial"/>
          <w:lang w:val="bg-BG"/>
        </w:rPr>
      </w:pPr>
      <w:r w:rsidRPr="004B6D8D">
        <w:rPr>
          <w:rFonts w:ascii="Arial" w:hAnsi="Arial" w:cs="Arial"/>
          <w:lang w:val="bg-BG"/>
        </w:rPr>
        <w:t xml:space="preserve">KPI: </w:t>
      </w:r>
      <w:bookmarkStart w:id="0" w:name="OLE_LINK3"/>
      <w:r w:rsidRPr="004B6D8D">
        <w:rPr>
          <w:rFonts w:ascii="Arial" w:hAnsi="Arial" w:cs="Arial"/>
          <w:lang w:val="bg-BG"/>
        </w:rPr>
        <w:t>безинцидентни внедрявания и промени на ИТ и МЕД услуги</w:t>
      </w:r>
      <w:bookmarkEnd w:id="0"/>
      <w:r w:rsidRPr="004B6D8D">
        <w:rPr>
          <w:rFonts w:ascii="Arial" w:hAnsi="Arial" w:cs="Arial"/>
          <w:lang w:val="bg-BG"/>
        </w:rPr>
        <w:t>, е &gt;= 95% безинцидентни внедрявания и промени на ИТ и МЕД услуги.</w:t>
      </w:r>
    </w:p>
    <w:p w:rsidR="004B6D8D" w:rsidRPr="004B6D8D" w:rsidRDefault="004B6D8D">
      <w:pPr>
        <w:widowControl w:val="0"/>
        <w:numPr>
          <w:ilvl w:val="0"/>
          <w:numId w:val="2"/>
        </w:numPr>
        <w:spacing w:after="0" w:line="240" w:lineRule="auto"/>
        <w:ind w:right="90"/>
        <w:jc w:val="both"/>
        <w:rPr>
          <w:rFonts w:ascii="Arial" w:hAnsi="Arial" w:cs="Arial"/>
          <w:lang w:val="bg-BG"/>
        </w:rPr>
      </w:pPr>
      <w:r w:rsidRPr="004B6D8D">
        <w:rPr>
          <w:rFonts w:ascii="Arial" w:hAnsi="Arial" w:cs="Arial"/>
          <w:lang w:val="bg-BG"/>
        </w:rPr>
        <w:t>KPI: средно време за одобрение/отказ на промени - до 5 дни.</w:t>
      </w:r>
    </w:p>
    <w:p w:rsidR="004B6D8D" w:rsidRPr="004B6D8D" w:rsidRDefault="004B6D8D" w:rsidP="00AC2FBA">
      <w:pPr>
        <w:spacing w:before="120"/>
        <w:ind w:firstLine="567"/>
        <w:jc w:val="both"/>
        <w:rPr>
          <w:rFonts w:ascii="Arial" w:hAnsi="Arial" w:cs="Arial"/>
          <w:b/>
          <w:lang w:val="bg-BG"/>
        </w:rPr>
      </w:pPr>
      <w:r w:rsidRPr="004B6D8D">
        <w:rPr>
          <w:rFonts w:ascii="Arial" w:hAnsi="Arial" w:cs="Arial"/>
          <w:b/>
          <w:lang w:val="bg-BG"/>
        </w:rPr>
        <w:t>Типове промени:</w:t>
      </w:r>
    </w:p>
    <w:p w:rsidR="004B6D8D" w:rsidRPr="004B6D8D" w:rsidRDefault="004B6D8D" w:rsidP="00AC2FBA">
      <w:pPr>
        <w:tabs>
          <w:tab w:val="num" w:pos="720"/>
        </w:tabs>
        <w:ind w:right="90" w:firstLine="567"/>
        <w:jc w:val="both"/>
        <w:rPr>
          <w:rFonts w:ascii="Arial" w:hAnsi="Arial" w:cs="Arial"/>
          <w:lang w:val="bg-BG"/>
        </w:rPr>
      </w:pPr>
      <w:r w:rsidRPr="004B6D8D">
        <w:rPr>
          <w:rFonts w:ascii="Arial" w:hAnsi="Arial" w:cs="Arial"/>
          <w:b/>
          <w:lang w:val="bg-BG"/>
        </w:rPr>
        <w:t>Стандартна промяна</w:t>
      </w:r>
      <w:r w:rsidRPr="004B6D8D">
        <w:rPr>
          <w:rFonts w:ascii="Arial" w:hAnsi="Arial" w:cs="Arial"/>
          <w:lang w:val="bg-BG"/>
        </w:rPr>
        <w:t xml:space="preserve"> – стандартните промени не застрашават критичната инфраструктура и/или информационни системи.</w:t>
      </w:r>
    </w:p>
    <w:p w:rsidR="004B6D8D" w:rsidRPr="004B6D8D" w:rsidRDefault="004B6D8D" w:rsidP="00AC2FBA">
      <w:pPr>
        <w:tabs>
          <w:tab w:val="num" w:pos="720"/>
        </w:tabs>
        <w:ind w:right="90" w:firstLine="567"/>
        <w:jc w:val="both"/>
        <w:rPr>
          <w:rFonts w:ascii="Arial" w:hAnsi="Arial" w:cs="Arial"/>
          <w:lang w:val="bg-BG"/>
        </w:rPr>
      </w:pPr>
      <w:r w:rsidRPr="004B6D8D">
        <w:rPr>
          <w:rFonts w:ascii="Arial" w:hAnsi="Arial" w:cs="Arial"/>
          <w:b/>
          <w:lang w:val="bg-BG"/>
        </w:rPr>
        <w:t>Критична промяна</w:t>
      </w:r>
      <w:r w:rsidRPr="004B6D8D">
        <w:rPr>
          <w:rFonts w:ascii="Arial" w:hAnsi="Arial" w:cs="Arial"/>
          <w:lang w:val="bg-BG"/>
        </w:rPr>
        <w:t xml:space="preserve"> – критичните промени застрашават критичната инфраструктура и/или информационни системи и трябва да се разглеждат от </w:t>
      </w:r>
      <w:r w:rsidR="00243EBD">
        <w:rPr>
          <w:rFonts w:ascii="Arial" w:hAnsi="Arial" w:cs="Arial"/>
          <w:lang w:val="bg-BG"/>
        </w:rPr>
        <w:t>ОУУ</w:t>
      </w:r>
      <w:r w:rsidRPr="004B6D8D">
        <w:rPr>
          <w:rFonts w:ascii="Arial" w:hAnsi="Arial" w:cs="Arial"/>
          <w:b/>
          <w:lang w:val="bg-BG"/>
        </w:rPr>
        <w:t xml:space="preserve">. </w:t>
      </w:r>
      <w:r w:rsidRPr="004B6D8D">
        <w:rPr>
          <w:rFonts w:ascii="Arial" w:hAnsi="Arial" w:cs="Arial"/>
          <w:lang w:val="bg-BG"/>
        </w:rPr>
        <w:t>Критични промени са</w:t>
      </w:r>
      <w:r w:rsidRPr="004B6D8D">
        <w:rPr>
          <w:rFonts w:ascii="Arial" w:hAnsi="Arial" w:cs="Arial"/>
          <w:b/>
          <w:lang w:val="bg-BG"/>
        </w:rPr>
        <w:t xml:space="preserve"> </w:t>
      </w:r>
      <w:r w:rsidRPr="004B6D8D">
        <w:rPr>
          <w:rFonts w:ascii="Arial" w:hAnsi="Arial" w:cs="Arial"/>
          <w:lang w:val="bg-BG"/>
        </w:rPr>
        <w:t>тези, които повлияват върху повече потребители, имат потенциално много висок риск, изискват различна технология за доставка (локация, хардуер, софтуер, платформи) и исканията за нова услуга.</w:t>
      </w:r>
    </w:p>
    <w:p w:rsidR="004B6D8D" w:rsidRPr="004B6D8D" w:rsidRDefault="004B6D8D" w:rsidP="00AC2FBA">
      <w:pPr>
        <w:tabs>
          <w:tab w:val="num" w:pos="720"/>
        </w:tabs>
        <w:ind w:right="90" w:firstLine="567"/>
        <w:jc w:val="both"/>
        <w:rPr>
          <w:rFonts w:ascii="Arial" w:hAnsi="Arial" w:cs="Arial"/>
          <w:lang w:val="bg-BG"/>
        </w:rPr>
      </w:pPr>
      <w:r w:rsidRPr="004B6D8D">
        <w:rPr>
          <w:rFonts w:ascii="Arial" w:hAnsi="Arial" w:cs="Arial"/>
          <w:b/>
          <w:lang w:val="bg-BG"/>
        </w:rPr>
        <w:t>Спешна промяна</w:t>
      </w:r>
      <w:r w:rsidRPr="004B6D8D">
        <w:rPr>
          <w:rFonts w:ascii="Arial" w:hAnsi="Arial" w:cs="Arial"/>
          <w:lang w:val="bg-BG"/>
        </w:rPr>
        <w:t xml:space="preserve"> – промяна, която е необходима да бъде извършена в срок до 24 часа след идентифицирането й. Може да бъде критична или стандартна.</w:t>
      </w:r>
    </w:p>
    <w:p w:rsidR="004B6D8D" w:rsidRPr="004B6D8D" w:rsidRDefault="004B6D8D" w:rsidP="00AC2FBA">
      <w:pPr>
        <w:spacing w:before="120"/>
        <w:ind w:firstLine="567"/>
        <w:jc w:val="both"/>
        <w:rPr>
          <w:rFonts w:ascii="Arial" w:hAnsi="Arial" w:cs="Arial"/>
          <w:lang w:val="bg-BG"/>
        </w:rPr>
      </w:pPr>
      <w:r w:rsidRPr="004B6D8D">
        <w:rPr>
          <w:rFonts w:ascii="Arial" w:hAnsi="Arial" w:cs="Arial"/>
          <w:b/>
          <w:lang w:val="bg-BG"/>
        </w:rPr>
        <w:t>Процес:</w:t>
      </w:r>
    </w:p>
    <w:p w:rsidR="004B6D8D" w:rsidRPr="004B6D8D" w:rsidRDefault="004B6D8D" w:rsidP="00AC2FBA">
      <w:pPr>
        <w:tabs>
          <w:tab w:val="num" w:pos="720"/>
          <w:tab w:val="left" w:pos="14273"/>
        </w:tabs>
        <w:ind w:firstLine="540"/>
        <w:jc w:val="both"/>
        <w:rPr>
          <w:rFonts w:ascii="Arial" w:hAnsi="Arial" w:cs="Arial"/>
          <w:lang w:val="bg-BG"/>
        </w:rPr>
      </w:pPr>
      <w:r w:rsidRPr="004B6D8D">
        <w:rPr>
          <w:rFonts w:ascii="Arial" w:hAnsi="Arial" w:cs="Arial"/>
          <w:lang w:val="bg-BG"/>
        </w:rPr>
        <w:t>Процесът по управлението на промените е разделен на 5 части, в които се състои комуникация между отговорниците- заявител на промяна/ клиент, Отговорника за сделката,</w:t>
      </w:r>
      <w:r w:rsidRPr="004B6D8D">
        <w:rPr>
          <w:rFonts w:ascii="Arial" w:hAnsi="Arial" w:cs="Arial"/>
          <w:b/>
          <w:lang w:val="bg-BG"/>
        </w:rPr>
        <w:t xml:space="preserve"> </w:t>
      </w:r>
      <w:r w:rsidR="00243EBD" w:rsidRPr="00243EBD">
        <w:rPr>
          <w:rFonts w:ascii="Arial" w:hAnsi="Arial" w:cs="Arial"/>
          <w:lang w:val="bg-BG"/>
        </w:rPr>
        <w:t>ОУУ</w:t>
      </w:r>
      <w:r w:rsidRPr="004B6D8D">
        <w:rPr>
          <w:rFonts w:ascii="Arial" w:hAnsi="Arial" w:cs="Arial"/>
          <w:lang w:val="bg-BG"/>
        </w:rPr>
        <w:t xml:space="preserve"> и внедряващ инженер.</w:t>
      </w:r>
    </w:p>
    <w:p w:rsidR="004B6D8D" w:rsidRPr="004B6D8D" w:rsidRDefault="004B6D8D" w:rsidP="00243EBD">
      <w:pPr>
        <w:tabs>
          <w:tab w:val="num" w:pos="720"/>
        </w:tabs>
        <w:ind w:firstLine="567"/>
        <w:jc w:val="both"/>
        <w:rPr>
          <w:rFonts w:ascii="Arial" w:hAnsi="Arial" w:cs="Arial"/>
          <w:lang w:val="bg-BG"/>
        </w:rPr>
      </w:pPr>
      <w:r w:rsidRPr="004B6D8D">
        <w:rPr>
          <w:rFonts w:ascii="Arial" w:hAnsi="Arial" w:cs="Arial"/>
          <w:lang w:val="bg-BG"/>
        </w:rPr>
        <w:t>Във фазата „Приемане на заявка за промяна” се описват нужните дейности по приемането на заявка за промяна и нейното записване. Детайлно описване на работния процес в апликация за управление и документация на инцидентите е направено в Solve Direct Workflow - standard. Описание за ползването на документацията се намира в SolveDirect-User_Manual_L1_2.1.</w:t>
      </w:r>
    </w:p>
    <w:p w:rsidR="004B6D8D" w:rsidRPr="004B6D8D" w:rsidRDefault="004B6D8D" w:rsidP="00243EBD">
      <w:pPr>
        <w:tabs>
          <w:tab w:val="num" w:pos="720"/>
        </w:tabs>
        <w:ind w:firstLine="567"/>
        <w:jc w:val="both"/>
        <w:rPr>
          <w:rFonts w:ascii="Arial" w:hAnsi="Arial" w:cs="Arial"/>
          <w:lang w:val="bg-BG"/>
        </w:rPr>
      </w:pPr>
      <w:r w:rsidRPr="004B6D8D">
        <w:rPr>
          <w:rFonts w:ascii="Arial" w:hAnsi="Arial" w:cs="Arial"/>
          <w:lang w:val="bg-BG"/>
        </w:rPr>
        <w:t>Във фазата „Анализ на въздействието и разработка на план за внедряване на промяната” се описват нужните дейности по оценката на риска и класификацията на изисканата промяна.</w:t>
      </w:r>
    </w:p>
    <w:p w:rsidR="004B6D8D" w:rsidRPr="004B6D8D" w:rsidRDefault="004B6D8D" w:rsidP="00243EBD">
      <w:pPr>
        <w:tabs>
          <w:tab w:val="num" w:pos="720"/>
        </w:tabs>
        <w:ind w:firstLine="567"/>
        <w:jc w:val="both"/>
        <w:rPr>
          <w:rFonts w:ascii="Arial" w:hAnsi="Arial" w:cs="Arial"/>
          <w:lang w:val="bg-BG"/>
        </w:rPr>
      </w:pPr>
      <w:r w:rsidRPr="004B6D8D">
        <w:rPr>
          <w:rFonts w:ascii="Arial" w:hAnsi="Arial" w:cs="Arial"/>
          <w:lang w:val="bg-BG"/>
        </w:rPr>
        <w:t>Промените се класифицират и приоритизират от ОУУ и ПСУ като се вземат предвид следните показатели:</w:t>
      </w:r>
    </w:p>
    <w:p w:rsidR="004B6D8D" w:rsidRPr="004B6D8D" w:rsidRDefault="004B6D8D" w:rsidP="00243EBD">
      <w:pPr>
        <w:pStyle w:val="ListParagraph"/>
        <w:widowControl w:val="0"/>
        <w:numPr>
          <w:ilvl w:val="0"/>
          <w:numId w:val="7"/>
        </w:numPr>
        <w:tabs>
          <w:tab w:val="num" w:pos="720"/>
        </w:tabs>
        <w:spacing w:after="0" w:line="240" w:lineRule="auto"/>
        <w:contextualSpacing/>
      </w:pPr>
      <w:r w:rsidRPr="004B6D8D">
        <w:t>Финансова възвращаемост;</w:t>
      </w:r>
    </w:p>
    <w:p w:rsidR="004B6D8D" w:rsidRPr="004B6D8D" w:rsidRDefault="004B6D8D" w:rsidP="00243EBD">
      <w:pPr>
        <w:pStyle w:val="ListParagraph"/>
        <w:widowControl w:val="0"/>
        <w:numPr>
          <w:ilvl w:val="0"/>
          <w:numId w:val="7"/>
        </w:numPr>
        <w:tabs>
          <w:tab w:val="num" w:pos="720"/>
        </w:tabs>
        <w:spacing w:after="0" w:line="240" w:lineRule="auto"/>
        <w:contextualSpacing/>
      </w:pPr>
      <w:r w:rsidRPr="004B6D8D">
        <w:t>Рискове, свързани с промяната;</w:t>
      </w:r>
    </w:p>
    <w:p w:rsidR="004B6D8D" w:rsidRPr="004B6D8D" w:rsidRDefault="004B6D8D" w:rsidP="00243EBD">
      <w:pPr>
        <w:pStyle w:val="ListParagraph"/>
        <w:widowControl w:val="0"/>
        <w:numPr>
          <w:ilvl w:val="0"/>
          <w:numId w:val="7"/>
        </w:numPr>
        <w:tabs>
          <w:tab w:val="num" w:pos="720"/>
        </w:tabs>
        <w:spacing w:after="0" w:line="240" w:lineRule="auto"/>
        <w:contextualSpacing/>
      </w:pPr>
      <w:r w:rsidRPr="004B6D8D">
        <w:t>Въздействия върху репутацията на Дружеството;</w:t>
      </w:r>
    </w:p>
    <w:p w:rsidR="004B6D8D" w:rsidRPr="004B6D8D" w:rsidRDefault="004B6D8D" w:rsidP="00243EBD">
      <w:pPr>
        <w:pStyle w:val="ListParagraph"/>
        <w:widowControl w:val="0"/>
        <w:numPr>
          <w:ilvl w:val="0"/>
          <w:numId w:val="7"/>
        </w:numPr>
        <w:tabs>
          <w:tab w:val="num" w:pos="720"/>
        </w:tabs>
        <w:spacing w:after="0" w:line="240" w:lineRule="auto"/>
        <w:contextualSpacing/>
      </w:pPr>
      <w:r w:rsidRPr="004B6D8D">
        <w:t>Капацитет.</w:t>
      </w:r>
    </w:p>
    <w:p w:rsidR="004B6D8D" w:rsidRPr="004B6D8D" w:rsidRDefault="004B6D8D" w:rsidP="00243EBD">
      <w:pPr>
        <w:tabs>
          <w:tab w:val="num" w:pos="720"/>
        </w:tabs>
        <w:spacing w:before="120"/>
        <w:ind w:firstLine="562"/>
        <w:jc w:val="both"/>
        <w:rPr>
          <w:rFonts w:ascii="Arial" w:hAnsi="Arial" w:cs="Arial"/>
          <w:lang w:val="bg-BG"/>
        </w:rPr>
      </w:pPr>
      <w:r w:rsidRPr="004B6D8D">
        <w:rPr>
          <w:rFonts w:ascii="Arial" w:hAnsi="Arial" w:cs="Arial"/>
          <w:lang w:val="bg-BG"/>
        </w:rPr>
        <w:t>Спешните промени се управляват по реда на схема 2 от настоящата политика.</w:t>
      </w:r>
    </w:p>
    <w:p w:rsidR="004B6D8D" w:rsidRPr="004B6D8D" w:rsidRDefault="004B6D8D" w:rsidP="00243EBD">
      <w:pPr>
        <w:tabs>
          <w:tab w:val="num" w:pos="720"/>
        </w:tabs>
        <w:ind w:firstLine="567"/>
        <w:jc w:val="both"/>
        <w:rPr>
          <w:rFonts w:ascii="Arial" w:hAnsi="Arial" w:cs="Arial"/>
          <w:lang w:val="bg-BG"/>
        </w:rPr>
      </w:pPr>
      <w:r w:rsidRPr="004B6D8D">
        <w:rPr>
          <w:rFonts w:ascii="Arial" w:hAnsi="Arial" w:cs="Arial"/>
          <w:lang w:val="bg-BG"/>
        </w:rPr>
        <w:t>Приоритети за внедряване на промените се задават от ПСУ, със съдействието на ОУУ. Критичните промени подлежат на обсъждане на заседание на СУ.</w:t>
      </w:r>
    </w:p>
    <w:p w:rsidR="004B6D8D" w:rsidRPr="004B6D8D" w:rsidRDefault="004B6D8D" w:rsidP="00243EBD">
      <w:pPr>
        <w:tabs>
          <w:tab w:val="num" w:pos="720"/>
        </w:tabs>
        <w:ind w:firstLine="567"/>
        <w:jc w:val="both"/>
        <w:rPr>
          <w:rFonts w:ascii="Arial" w:hAnsi="Arial" w:cs="Arial"/>
          <w:lang w:val="bg-BG"/>
        </w:rPr>
      </w:pPr>
      <w:r w:rsidRPr="004B6D8D">
        <w:rPr>
          <w:rFonts w:ascii="Arial" w:hAnsi="Arial" w:cs="Arial"/>
          <w:lang w:val="bg-BG"/>
        </w:rPr>
        <w:t>Във фазата „Одобрение на промяната” се описват нужните дейности по одобрение на съответното класифициране на изисканата промяна, както и преразглеждането й в случай на идентификация на несъответствие.</w:t>
      </w:r>
    </w:p>
    <w:p w:rsidR="004B6D8D" w:rsidRPr="004B6D8D" w:rsidRDefault="004B6D8D" w:rsidP="00243EBD">
      <w:pPr>
        <w:tabs>
          <w:tab w:val="num" w:pos="720"/>
        </w:tabs>
        <w:ind w:right="90" w:firstLine="567"/>
        <w:jc w:val="both"/>
        <w:rPr>
          <w:rFonts w:ascii="Arial" w:hAnsi="Arial" w:cs="Arial"/>
          <w:lang w:val="bg-BG"/>
        </w:rPr>
      </w:pPr>
      <w:r w:rsidRPr="004B6D8D">
        <w:rPr>
          <w:rFonts w:ascii="Arial" w:hAnsi="Arial" w:cs="Arial"/>
          <w:lang w:val="bg-BG"/>
        </w:rPr>
        <w:t>Във фазата „Уведомление” се описват нужните дейности по уведомяването на вътрешните функции на заявителя на промяната (клиента).</w:t>
      </w:r>
    </w:p>
    <w:p w:rsidR="004B6D8D" w:rsidRPr="004B6D8D" w:rsidRDefault="004B6D8D" w:rsidP="00243EBD">
      <w:pPr>
        <w:tabs>
          <w:tab w:val="num" w:pos="720"/>
        </w:tabs>
        <w:ind w:right="90" w:firstLine="567"/>
        <w:jc w:val="both"/>
        <w:rPr>
          <w:rFonts w:ascii="Arial" w:hAnsi="Arial" w:cs="Arial"/>
          <w:lang w:val="bg-BG"/>
        </w:rPr>
      </w:pPr>
      <w:r w:rsidRPr="004B6D8D">
        <w:rPr>
          <w:rFonts w:ascii="Arial" w:hAnsi="Arial" w:cs="Arial"/>
          <w:lang w:val="bg-BG"/>
        </w:rPr>
        <w:t xml:space="preserve">Във фазата „Имплементиране на промяната” се описват нужните дейности по имплементацията на съответно одобрената, планирана и документирана промяна. Упътване за документирането на съответната дейност и времето, нужно за извършването на имплементацията, е записано в </w:t>
      </w:r>
      <w:bookmarkStart w:id="1" w:name="OLE_LINK4"/>
      <w:bookmarkStart w:id="2" w:name="OLE_LINK5"/>
      <w:r w:rsidRPr="004B6D8D">
        <w:rPr>
          <w:rFonts w:ascii="Arial" w:hAnsi="Arial" w:cs="Arial"/>
          <w:lang w:val="bg-BG"/>
        </w:rPr>
        <w:t>Recording time in Solvedirect 1.1</w:t>
      </w:r>
      <w:bookmarkEnd w:id="1"/>
      <w:bookmarkEnd w:id="2"/>
      <w:r w:rsidRPr="004B6D8D">
        <w:rPr>
          <w:rFonts w:ascii="Arial" w:hAnsi="Arial" w:cs="Arial"/>
          <w:lang w:val="bg-BG"/>
        </w:rPr>
        <w:t>.</w:t>
      </w:r>
    </w:p>
    <w:p w:rsidR="004B6D8D" w:rsidRPr="004B6D8D" w:rsidRDefault="004B6D8D" w:rsidP="00243EBD">
      <w:pPr>
        <w:tabs>
          <w:tab w:val="num" w:pos="720"/>
        </w:tabs>
        <w:ind w:right="90" w:firstLine="567"/>
        <w:jc w:val="both"/>
        <w:rPr>
          <w:rFonts w:ascii="Arial" w:hAnsi="Arial" w:cs="Arial"/>
          <w:lang w:val="bg-BG"/>
        </w:rPr>
      </w:pPr>
      <w:r w:rsidRPr="004B6D8D">
        <w:rPr>
          <w:rFonts w:ascii="Arial" w:hAnsi="Arial" w:cs="Arial"/>
          <w:lang w:val="bg-BG"/>
        </w:rPr>
        <w:t>Политиката по управление на промени определя реда и отговорниците за управление на промени в:</w:t>
      </w:r>
    </w:p>
    <w:p w:rsidR="004B6D8D" w:rsidRPr="004B6D8D" w:rsidRDefault="004B6D8D" w:rsidP="004A1E99">
      <w:pPr>
        <w:pStyle w:val="ListParagraph"/>
        <w:widowControl w:val="0"/>
        <w:numPr>
          <w:ilvl w:val="0"/>
          <w:numId w:val="3"/>
        </w:numPr>
        <w:spacing w:after="0" w:line="240" w:lineRule="auto"/>
        <w:ind w:left="0" w:right="90" w:firstLine="927"/>
        <w:contextualSpacing/>
      </w:pPr>
      <w:r w:rsidRPr="004B6D8D">
        <w:t>Изисквания към съществуващи услуги и промени в тях – докладват се на ПСУ</w:t>
      </w:r>
      <w:r w:rsidR="00243EBD">
        <w:t>, обсъждат се на заседание на С</w:t>
      </w:r>
      <w:r w:rsidRPr="004B6D8D">
        <w:t>У</w:t>
      </w:r>
      <w:r w:rsidR="00243EBD">
        <w:t>, като</w:t>
      </w:r>
      <w:r w:rsidRPr="004B6D8D">
        <w:t xml:space="preserve"> ПСУ определя отговорностите и мероприятията за внедряване на промените. Промени в услугите на оперативно ниво, които не изискват нов капацитет или промени в договор/SLA, се управляват от Отговорника за сделката и се съгласуват с ОУУ за съответното направление. Промените се документират в RDU 05-01 Дневник на промените в услугите, свеждат до знанието на заинтересованите служители, като при необходимост се актуализират SLA, CMDB, Каталога на услугите, Плана за управление на услугите, Плана на капацитета и Плана за управление непрекъснатостта на услугите. Прилага се PU 31 Процедура за разработване и въвеждане на нови или променени услуги; </w:t>
      </w:r>
    </w:p>
    <w:p w:rsidR="004B6D8D" w:rsidRPr="004B6D8D" w:rsidRDefault="004B6D8D" w:rsidP="004A1E99">
      <w:pPr>
        <w:pStyle w:val="ListParagraph"/>
        <w:widowControl w:val="0"/>
        <w:numPr>
          <w:ilvl w:val="0"/>
          <w:numId w:val="3"/>
        </w:numPr>
        <w:spacing w:after="0" w:line="240" w:lineRule="auto"/>
        <w:ind w:left="0" w:right="90" w:firstLine="927"/>
        <w:contextualSpacing/>
      </w:pPr>
      <w:r w:rsidRPr="004B6D8D">
        <w:t>Изисквания за нови услуги - докладват се на ПСУ</w:t>
      </w:r>
      <w:r w:rsidR="00243EBD">
        <w:t>, обсъждат се на заседание на СУ, като</w:t>
      </w:r>
      <w:r w:rsidRPr="004B6D8D">
        <w:t xml:space="preserve"> ПСУ определя отговорностите и мероприятията за внедряване на промените. Утвърждават се от Управителя. Промените се документират в RDU 05-01 Дневник на промените в услугите и се свеждат до знанието на заинтересованите служители, като при необходимост се актуализират SLA, CMDB, Каталога на услугите, Плана за управление на услугите, Плана на капацитета и Плана за управление непрекъснатостта</w:t>
      </w:r>
      <w:r w:rsidR="00243EBD">
        <w:t xml:space="preserve"> и наличността</w:t>
      </w:r>
      <w:r w:rsidRPr="004B6D8D">
        <w:t xml:space="preserve"> на услугите. Прилага се PU 31 Процедура за разработване и въвеждане на нови или променени услуги;</w:t>
      </w:r>
    </w:p>
    <w:p w:rsidR="004B6D8D" w:rsidRPr="004B6D8D" w:rsidRDefault="004B6D8D" w:rsidP="004A1E99">
      <w:pPr>
        <w:pStyle w:val="ListParagraph"/>
        <w:widowControl w:val="0"/>
        <w:numPr>
          <w:ilvl w:val="0"/>
          <w:numId w:val="3"/>
        </w:numPr>
        <w:spacing w:after="0" w:line="240" w:lineRule="auto"/>
        <w:ind w:left="0" w:right="90" w:firstLine="927"/>
        <w:contextualSpacing/>
      </w:pPr>
      <w:r w:rsidRPr="004B6D8D">
        <w:t xml:space="preserve">Каталога на услугите – необходимостта от промени се докладва на заседание на </w:t>
      </w:r>
      <w:r w:rsidR="00243EBD">
        <w:t>СУ</w:t>
      </w:r>
      <w:r w:rsidRPr="004B6D8D">
        <w:t xml:space="preserve"> и се документира в RDU 05-01 Дневник на промените в услугите, когато промяната не е вследствие на дейностите по т.а и b. ПСУ взема решение за актуализация на каталога и утвърждава актуализираната му версия. Свежда се до знанието на заинтересованите страни;</w:t>
      </w:r>
    </w:p>
    <w:p w:rsidR="004B6D8D" w:rsidRPr="004B6D8D" w:rsidRDefault="004B6D8D" w:rsidP="004A1E99">
      <w:pPr>
        <w:pStyle w:val="ListParagraph"/>
        <w:widowControl w:val="0"/>
        <w:numPr>
          <w:ilvl w:val="0"/>
          <w:numId w:val="3"/>
        </w:numPr>
        <w:spacing w:after="0" w:line="240" w:lineRule="auto"/>
        <w:ind w:left="0" w:right="90" w:firstLine="927"/>
        <w:contextualSpacing/>
      </w:pPr>
      <w:r w:rsidRPr="004B6D8D">
        <w:t xml:space="preserve">SLA – промени в договорено ниво на услуги се внасят при оценена необходимост, по искане на клиента/доставчика и при промяна изискванията на услугата. Промените се управляват от ПСУ и подлежат на одобрение от Управителя. На база внедрените промени в SLAs, ако е необходимо се внасят промени в CMDB, </w:t>
      </w:r>
      <w:bookmarkStart w:id="3" w:name="_GoBack"/>
      <w:bookmarkEnd w:id="3"/>
      <w:r w:rsidRPr="004B6D8D">
        <w:t>Каталога на услугите, Плана за управление на услугите, Плана на капацитета и Плана за управление непрекъснатостта на услугите</w:t>
      </w:r>
    </w:p>
    <w:p w:rsidR="004B6D8D" w:rsidRPr="004B6D8D" w:rsidRDefault="004B6D8D" w:rsidP="004A1E99">
      <w:pPr>
        <w:pStyle w:val="ListParagraph"/>
        <w:widowControl w:val="0"/>
        <w:numPr>
          <w:ilvl w:val="0"/>
          <w:numId w:val="3"/>
        </w:numPr>
        <w:spacing w:after="0" w:line="240" w:lineRule="auto"/>
        <w:ind w:left="0" w:right="90" w:firstLine="927"/>
        <w:contextualSpacing/>
      </w:pPr>
      <w:r w:rsidRPr="004B6D8D">
        <w:t>План за управление на услугите, План на капацитета и План за непрекъснатост</w:t>
      </w:r>
      <w:r w:rsidR="00243EBD">
        <w:t xml:space="preserve"> и наличност</w:t>
      </w:r>
      <w:r w:rsidRPr="004B6D8D">
        <w:t xml:space="preserve"> на услугите – необходимостта от промени се докладват и обсъждат на заседание на СУ, документира се в RDU 05-01 Дневник на промените в услугите, когато промяната не е вследствие на дейностите по т.а, b, с или d, одобрява се от ПСУ и се утвърждава от Управите</w:t>
      </w:r>
      <w:r w:rsidR="00243EBD">
        <w:t>ля. Уведомяват се всички заинтерес</w:t>
      </w:r>
      <w:r w:rsidRPr="004B6D8D">
        <w:t>овани страни;</w:t>
      </w:r>
    </w:p>
    <w:p w:rsidR="004B6D8D" w:rsidRPr="004B6D8D" w:rsidRDefault="004B6D8D" w:rsidP="004A1E99">
      <w:pPr>
        <w:pStyle w:val="ListParagraph"/>
        <w:widowControl w:val="0"/>
        <w:numPr>
          <w:ilvl w:val="0"/>
          <w:numId w:val="3"/>
        </w:numPr>
        <w:tabs>
          <w:tab w:val="num" w:pos="720"/>
        </w:tabs>
        <w:spacing w:after="0" w:line="240" w:lineRule="auto"/>
        <w:ind w:left="0" w:right="90" w:firstLine="927"/>
        <w:contextualSpacing/>
      </w:pPr>
      <w:r w:rsidRPr="004B6D8D">
        <w:t>CMDB и CIs– необходимостта от промени в CMDB се управлява от ОУУ на съотве</w:t>
      </w:r>
      <w:r w:rsidR="00243EBD">
        <w:t>тното звено</w:t>
      </w:r>
      <w:r w:rsidRPr="004B6D8D">
        <w:t>. Промените се утвърждават от Управителя. Стартира се процеса по управление на конфигурациите (PUU 04).</w:t>
      </w:r>
    </w:p>
    <w:p w:rsidR="004B6D8D" w:rsidRPr="004B6D8D" w:rsidRDefault="004B6D8D" w:rsidP="004A1E99">
      <w:pPr>
        <w:pStyle w:val="ListParagraph"/>
        <w:widowControl w:val="0"/>
        <w:numPr>
          <w:ilvl w:val="0"/>
          <w:numId w:val="3"/>
        </w:numPr>
        <w:tabs>
          <w:tab w:val="num" w:pos="720"/>
        </w:tabs>
        <w:spacing w:after="0" w:line="240" w:lineRule="auto"/>
        <w:ind w:left="0" w:right="90" w:firstLine="927"/>
        <w:contextualSpacing/>
      </w:pPr>
      <w:r w:rsidRPr="004B6D8D">
        <w:t xml:space="preserve">CMDB и CIs–актуалността на информацията с цел гарантиране на </w:t>
      </w:r>
      <w:r w:rsidRPr="004B6D8D">
        <w:rPr>
          <w:b/>
        </w:rPr>
        <w:t xml:space="preserve">data recovery point </w:t>
      </w:r>
      <w:r w:rsidRPr="004B6D8D">
        <w:t xml:space="preserve">се управлява от </w:t>
      </w:r>
      <w:r w:rsidRPr="004B6D8D">
        <w:rPr>
          <w:color w:val="1F497D"/>
        </w:rPr>
        <w:t xml:space="preserve">Technical Operations Team, поддържащ </w:t>
      </w:r>
      <w:r w:rsidRPr="004B6D8D">
        <w:t xml:space="preserve">SolveDirect. Извършва се ежедневен пълен </w:t>
      </w:r>
      <w:r w:rsidRPr="004B6D8D">
        <w:rPr>
          <w:color w:val="1F497D"/>
        </w:rPr>
        <w:t>backup на базата данни. Копие на backup</w:t>
      </w:r>
      <w:r w:rsidRPr="004B6D8D">
        <w:t>-а се изнася в рамките на деня и съхранява на външна площадка при контролирани условия. Отделно от това на всеки двадесет минути се прави копие на записа на транзакциите. Възможната загуба на данни е сведена до приемливите за организацията максимум двадесет минути.</w:t>
      </w:r>
    </w:p>
    <w:p w:rsidR="00434C0B" w:rsidRDefault="00434C0B" w:rsidP="004B6D8D">
      <w:pPr>
        <w:pStyle w:val="ListParagraph"/>
        <w:widowControl w:val="0"/>
        <w:spacing w:after="0" w:line="240" w:lineRule="auto"/>
        <w:ind w:left="1070"/>
        <w:contextualSpacing/>
        <w:rPr>
          <w:b/>
        </w:rPr>
        <w:sectPr w:rsidR="00434C0B" w:rsidSect="00B1473F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7" w:h="16839" w:code="9"/>
          <w:pgMar w:top="83" w:right="720" w:bottom="720" w:left="720" w:header="0" w:footer="432" w:gutter="0"/>
          <w:cols w:space="708"/>
          <w:titlePg/>
          <w:docGrid w:linePitch="360"/>
        </w:sectPr>
      </w:pPr>
    </w:p>
    <w:p w:rsidR="004B6D8D" w:rsidRPr="004B6D8D" w:rsidRDefault="004B6D8D" w:rsidP="004B6D8D">
      <w:pPr>
        <w:pStyle w:val="ListParagraph"/>
        <w:widowControl w:val="0"/>
        <w:spacing w:after="0" w:line="240" w:lineRule="auto"/>
        <w:ind w:left="1070"/>
        <w:contextualSpacing/>
        <w:rPr>
          <w:b/>
        </w:rPr>
      </w:pPr>
    </w:p>
    <w:p w:rsidR="004B6D8D" w:rsidRPr="004B6D8D" w:rsidRDefault="00434C0B" w:rsidP="004B6D8D">
      <w:pPr>
        <w:pStyle w:val="ListParagraph"/>
        <w:widowControl w:val="0"/>
        <w:spacing w:after="0" w:line="240" w:lineRule="auto"/>
        <w:ind w:left="1070"/>
        <w:contextualSpacing/>
      </w:pPr>
      <w:r w:rsidRPr="004B6D8D">
        <w:object w:dxaOrig="28620" w:dyaOrig="1215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96.95pt;height:296.05pt" o:ole="">
            <v:imagedata r:id="rId16" o:title=""/>
          </v:shape>
          <o:OLEObject Type="Embed" ProgID="Visio.Drawing.11" ShapeID="_x0000_i1025" DrawAspect="Content" ObjectID="_1662281339" r:id="rId17"/>
        </w:object>
      </w:r>
    </w:p>
    <w:p w:rsidR="00434C0B" w:rsidRDefault="00434C0B" w:rsidP="004B6D8D">
      <w:pPr>
        <w:pStyle w:val="ListParagraph"/>
        <w:widowControl w:val="0"/>
        <w:spacing w:after="0" w:line="240" w:lineRule="auto"/>
        <w:ind w:left="1070"/>
        <w:contextualSpacing/>
        <w:sectPr w:rsidR="00434C0B" w:rsidSect="00ED5398">
          <w:headerReference w:type="first" r:id="rId18"/>
          <w:footerReference w:type="first" r:id="rId19"/>
          <w:pgSz w:w="16839" w:h="11907" w:orient="landscape" w:code="9"/>
          <w:pgMar w:top="720" w:right="83" w:bottom="720" w:left="720" w:header="86" w:footer="432" w:gutter="0"/>
          <w:cols w:space="708"/>
          <w:titlePg/>
          <w:docGrid w:linePitch="360"/>
        </w:sectPr>
      </w:pPr>
    </w:p>
    <w:p w:rsidR="004B6D8D" w:rsidRPr="004B6D8D" w:rsidRDefault="00434C0B" w:rsidP="004B6D8D">
      <w:pPr>
        <w:pStyle w:val="ListParagraph"/>
        <w:widowControl w:val="0"/>
        <w:tabs>
          <w:tab w:val="num" w:pos="851"/>
        </w:tabs>
        <w:spacing w:after="0" w:line="240" w:lineRule="auto"/>
        <w:ind w:left="1070"/>
        <w:contextualSpacing/>
        <w:rPr>
          <w:b/>
        </w:rPr>
      </w:pPr>
      <w:r w:rsidRPr="004B6D8D">
        <w:object w:dxaOrig="28620" w:dyaOrig="12151">
          <v:shape id="_x0000_i1026" type="#_x0000_t75" style="width:741.3pt;height:315.05pt" o:ole="">
            <v:imagedata r:id="rId20" o:title=""/>
          </v:shape>
          <o:OLEObject Type="Embed" ProgID="Visio.Drawing.11" ShapeID="_x0000_i1026" DrawAspect="Content" ObjectID="_1662281340" r:id="rId21"/>
        </w:object>
      </w:r>
    </w:p>
    <w:p w:rsidR="00434C0B" w:rsidRDefault="00434C0B" w:rsidP="004B6D8D">
      <w:pPr>
        <w:tabs>
          <w:tab w:val="num" w:pos="928"/>
        </w:tabs>
        <w:ind w:firstLine="540"/>
        <w:rPr>
          <w:rFonts w:ascii="Arial" w:hAnsi="Arial" w:cs="Arial"/>
          <w:lang w:val="bg-BG"/>
        </w:rPr>
        <w:sectPr w:rsidR="00434C0B" w:rsidSect="00434C0B">
          <w:headerReference w:type="first" r:id="rId22"/>
          <w:footerReference w:type="first" r:id="rId23"/>
          <w:pgSz w:w="16839" w:h="11907" w:orient="landscape" w:code="9"/>
          <w:pgMar w:top="720" w:right="720" w:bottom="720" w:left="83" w:header="0" w:footer="432" w:gutter="0"/>
          <w:cols w:space="708"/>
          <w:titlePg/>
          <w:docGrid w:linePitch="360"/>
        </w:sectPr>
      </w:pPr>
    </w:p>
    <w:p w:rsidR="008E04CC" w:rsidRPr="004B6D8D" w:rsidRDefault="008E04CC" w:rsidP="004A1E99">
      <w:pPr>
        <w:pStyle w:val="ListParagraph"/>
        <w:widowControl w:val="0"/>
        <w:numPr>
          <w:ilvl w:val="0"/>
          <w:numId w:val="1"/>
        </w:numPr>
        <w:tabs>
          <w:tab w:val="clear" w:pos="1070"/>
          <w:tab w:val="num" w:pos="851"/>
        </w:tabs>
        <w:spacing w:after="0" w:line="240" w:lineRule="auto"/>
        <w:ind w:hanging="513"/>
        <w:contextualSpacing/>
        <w:rPr>
          <w:b/>
          <w:bCs/>
        </w:rPr>
      </w:pPr>
      <w:r w:rsidRPr="004B6D8D">
        <w:rPr>
          <w:b/>
        </w:rPr>
        <w:t>ОТГОВОРНОСТИ</w:t>
      </w:r>
      <w:r>
        <w:rPr>
          <w:b/>
        </w:rPr>
        <w:t xml:space="preserve"> И ПЪЛНОМОЩИЯ</w:t>
      </w:r>
    </w:p>
    <w:p w:rsidR="008E04CC" w:rsidRPr="004B6D8D" w:rsidRDefault="008E04CC" w:rsidP="00AC2FBA">
      <w:pPr>
        <w:tabs>
          <w:tab w:val="num" w:pos="720"/>
        </w:tabs>
        <w:ind w:left="567"/>
        <w:jc w:val="both"/>
        <w:rPr>
          <w:rFonts w:ascii="Arial" w:hAnsi="Arial" w:cs="Arial"/>
          <w:b/>
          <w:u w:val="single"/>
          <w:lang w:val="bg-BG"/>
        </w:rPr>
      </w:pPr>
      <w:r w:rsidRPr="004B6D8D">
        <w:rPr>
          <w:rFonts w:ascii="Arial" w:hAnsi="Arial" w:cs="Arial"/>
          <w:b/>
          <w:u w:val="single"/>
          <w:lang w:val="bg-BG"/>
        </w:rPr>
        <w:t>Управител:</w:t>
      </w:r>
    </w:p>
    <w:p w:rsidR="008E04CC" w:rsidRPr="004B6D8D" w:rsidRDefault="008E04CC">
      <w:pPr>
        <w:pStyle w:val="ListParagraph"/>
        <w:widowControl w:val="0"/>
        <w:numPr>
          <w:ilvl w:val="0"/>
          <w:numId w:val="6"/>
        </w:numPr>
        <w:tabs>
          <w:tab w:val="num" w:pos="720"/>
        </w:tabs>
        <w:spacing w:after="0" w:line="240" w:lineRule="auto"/>
        <w:contextualSpacing/>
      </w:pPr>
      <w:r w:rsidRPr="004B6D8D">
        <w:t>Утвърждава промени в договори/SLA, RDU 01-02 План за управление на услугите, RDU 03-01 План на капацитета, RDU 01-03 План за непрекъснатост и наличност на услугите;</w:t>
      </w:r>
    </w:p>
    <w:p w:rsidR="008E04CC" w:rsidRPr="004B6D8D" w:rsidRDefault="008E04CC" w:rsidP="00AC2FBA">
      <w:pPr>
        <w:tabs>
          <w:tab w:val="num" w:pos="720"/>
        </w:tabs>
        <w:ind w:firstLine="540"/>
        <w:jc w:val="both"/>
        <w:rPr>
          <w:rFonts w:ascii="Arial" w:hAnsi="Arial" w:cs="Arial"/>
          <w:b/>
          <w:u w:val="single"/>
          <w:lang w:val="bg-BG"/>
        </w:rPr>
      </w:pPr>
      <w:r w:rsidRPr="004B6D8D">
        <w:rPr>
          <w:rFonts w:ascii="Arial" w:hAnsi="Arial" w:cs="Arial"/>
          <w:b/>
          <w:u w:val="single"/>
          <w:lang w:val="bg-BG"/>
        </w:rPr>
        <w:t>ПСУ:</w:t>
      </w:r>
    </w:p>
    <w:p w:rsidR="008E04CC" w:rsidRPr="004B6D8D" w:rsidRDefault="008E04CC">
      <w:pPr>
        <w:pStyle w:val="ListParagraph"/>
        <w:widowControl w:val="0"/>
        <w:numPr>
          <w:ilvl w:val="0"/>
          <w:numId w:val="5"/>
        </w:numPr>
        <w:tabs>
          <w:tab w:val="num" w:pos="720"/>
        </w:tabs>
        <w:spacing w:after="0" w:line="240" w:lineRule="auto"/>
        <w:ind w:hanging="153"/>
        <w:contextualSpacing/>
      </w:pPr>
      <w:r w:rsidRPr="004B6D8D">
        <w:t>Одобрява и управлява промени в договори/SLA, RDU 01-02 План за управление на услугите, RDU 03-01 План на капацитета, RDU 01-03 План за непрекъснатост на услугите;</w:t>
      </w:r>
    </w:p>
    <w:p w:rsidR="008E04CC" w:rsidRPr="004B6D8D" w:rsidRDefault="008E04CC">
      <w:pPr>
        <w:pStyle w:val="ListParagraph"/>
        <w:widowControl w:val="0"/>
        <w:numPr>
          <w:ilvl w:val="0"/>
          <w:numId w:val="5"/>
        </w:numPr>
        <w:tabs>
          <w:tab w:val="num" w:pos="720"/>
        </w:tabs>
        <w:spacing w:after="0" w:line="240" w:lineRule="auto"/>
        <w:ind w:hanging="153"/>
        <w:contextualSpacing/>
      </w:pPr>
      <w:r w:rsidRPr="004B6D8D">
        <w:t>Управлява процеса на анализ на риска и класификация на промени;</w:t>
      </w:r>
    </w:p>
    <w:p w:rsidR="008E04CC" w:rsidRPr="004B6D8D" w:rsidRDefault="008E04CC">
      <w:pPr>
        <w:pStyle w:val="ListParagraph"/>
        <w:widowControl w:val="0"/>
        <w:numPr>
          <w:ilvl w:val="0"/>
          <w:numId w:val="5"/>
        </w:numPr>
        <w:tabs>
          <w:tab w:val="num" w:pos="720"/>
        </w:tabs>
        <w:spacing w:after="0" w:line="240" w:lineRule="auto"/>
        <w:ind w:hanging="153"/>
        <w:contextualSpacing/>
      </w:pPr>
      <w:r w:rsidRPr="004B6D8D">
        <w:t>Определя отговорностите и мероприятията за внедряване на промени;</w:t>
      </w:r>
    </w:p>
    <w:p w:rsidR="008E04CC" w:rsidRPr="004B6D8D" w:rsidRDefault="008E04CC">
      <w:pPr>
        <w:pStyle w:val="ListParagraph"/>
        <w:widowControl w:val="0"/>
        <w:numPr>
          <w:ilvl w:val="0"/>
          <w:numId w:val="5"/>
        </w:numPr>
        <w:tabs>
          <w:tab w:val="num" w:pos="720"/>
        </w:tabs>
        <w:spacing w:after="0" w:line="240" w:lineRule="auto"/>
        <w:ind w:hanging="153"/>
        <w:contextualSpacing/>
      </w:pPr>
      <w:r w:rsidRPr="004B6D8D">
        <w:t>Инициира промени като води записи в RDU 05-01 Дневник на промените в услугите;</w:t>
      </w:r>
    </w:p>
    <w:p w:rsidR="00ED5398" w:rsidRDefault="00ED5398" w:rsidP="00AC2FBA">
      <w:pPr>
        <w:tabs>
          <w:tab w:val="num" w:pos="720"/>
        </w:tabs>
        <w:ind w:firstLine="540"/>
        <w:jc w:val="both"/>
        <w:rPr>
          <w:rFonts w:ascii="Arial" w:hAnsi="Arial" w:cs="Arial"/>
          <w:b/>
          <w:u w:val="single"/>
          <w:lang w:val="bg-BG"/>
        </w:rPr>
      </w:pPr>
    </w:p>
    <w:p w:rsidR="008E04CC" w:rsidRPr="004B6D8D" w:rsidRDefault="008E04CC" w:rsidP="00AC2FBA">
      <w:pPr>
        <w:tabs>
          <w:tab w:val="num" w:pos="720"/>
        </w:tabs>
        <w:ind w:firstLine="540"/>
        <w:jc w:val="both"/>
        <w:rPr>
          <w:rFonts w:ascii="Arial" w:hAnsi="Arial" w:cs="Arial"/>
          <w:b/>
          <w:u w:val="single"/>
          <w:lang w:val="bg-BG"/>
        </w:rPr>
      </w:pPr>
      <w:r w:rsidRPr="004B6D8D">
        <w:rPr>
          <w:rFonts w:ascii="Arial" w:hAnsi="Arial" w:cs="Arial"/>
          <w:b/>
          <w:u w:val="single"/>
          <w:lang w:val="bg-BG"/>
        </w:rPr>
        <w:t>ОУУ:</w:t>
      </w:r>
    </w:p>
    <w:p w:rsidR="008E04CC" w:rsidRPr="004B6D8D" w:rsidRDefault="008E04CC">
      <w:pPr>
        <w:pStyle w:val="ListParagraph"/>
        <w:widowControl w:val="0"/>
        <w:numPr>
          <w:ilvl w:val="0"/>
          <w:numId w:val="5"/>
        </w:numPr>
        <w:tabs>
          <w:tab w:val="num" w:pos="720"/>
        </w:tabs>
        <w:spacing w:after="0" w:line="240" w:lineRule="auto"/>
        <w:ind w:hanging="153"/>
        <w:contextualSpacing/>
      </w:pPr>
      <w:r w:rsidRPr="004B6D8D">
        <w:t>Одобрява промени в услугите/елементи на услугите на оперативно ниво;</w:t>
      </w:r>
    </w:p>
    <w:p w:rsidR="008E04CC" w:rsidRPr="004B6D8D" w:rsidRDefault="008E04CC">
      <w:pPr>
        <w:pStyle w:val="ListParagraph"/>
        <w:widowControl w:val="0"/>
        <w:numPr>
          <w:ilvl w:val="0"/>
          <w:numId w:val="5"/>
        </w:numPr>
        <w:tabs>
          <w:tab w:val="num" w:pos="720"/>
        </w:tabs>
        <w:spacing w:after="0" w:line="240" w:lineRule="auto"/>
        <w:ind w:hanging="153"/>
        <w:contextualSpacing/>
      </w:pPr>
      <w:r w:rsidRPr="004B6D8D">
        <w:t>Инициира промени като води записи в RDU 05-01 Дневник на промените в услугите;</w:t>
      </w:r>
    </w:p>
    <w:p w:rsidR="008E04CC" w:rsidRPr="004B6D8D" w:rsidRDefault="008E04CC">
      <w:pPr>
        <w:pStyle w:val="ListParagraph"/>
        <w:widowControl w:val="0"/>
        <w:numPr>
          <w:ilvl w:val="0"/>
          <w:numId w:val="5"/>
        </w:numPr>
        <w:tabs>
          <w:tab w:val="num" w:pos="720"/>
        </w:tabs>
        <w:spacing w:after="0" w:line="240" w:lineRule="auto"/>
        <w:ind w:hanging="153"/>
        <w:contextualSpacing/>
      </w:pPr>
      <w:r w:rsidRPr="004B6D8D">
        <w:t>Участва в процеса на анализ на риска и класификация на промени в ресорното звено;</w:t>
      </w:r>
    </w:p>
    <w:p w:rsidR="008E04CC" w:rsidRPr="004B6D8D" w:rsidRDefault="008E04CC" w:rsidP="00AC2FBA">
      <w:pPr>
        <w:tabs>
          <w:tab w:val="num" w:pos="720"/>
        </w:tabs>
        <w:ind w:firstLine="540"/>
        <w:jc w:val="both"/>
        <w:rPr>
          <w:rFonts w:ascii="Arial" w:hAnsi="Arial" w:cs="Arial"/>
          <w:lang w:val="bg-BG"/>
        </w:rPr>
      </w:pPr>
    </w:p>
    <w:p w:rsidR="008E04CC" w:rsidRPr="004B6D8D" w:rsidRDefault="008E04CC" w:rsidP="00AC2FBA">
      <w:pPr>
        <w:tabs>
          <w:tab w:val="num" w:pos="720"/>
        </w:tabs>
        <w:ind w:firstLine="540"/>
        <w:jc w:val="both"/>
        <w:rPr>
          <w:rFonts w:ascii="Arial" w:hAnsi="Arial" w:cs="Arial"/>
          <w:b/>
          <w:u w:val="single"/>
          <w:lang w:val="bg-BG"/>
        </w:rPr>
      </w:pPr>
      <w:r w:rsidRPr="004B6D8D">
        <w:rPr>
          <w:rFonts w:ascii="Arial" w:hAnsi="Arial" w:cs="Arial"/>
          <w:b/>
          <w:u w:val="single"/>
          <w:lang w:val="bg-BG"/>
        </w:rPr>
        <w:t>Отговорник за сделка:</w:t>
      </w:r>
    </w:p>
    <w:p w:rsidR="008E04CC" w:rsidRPr="004B6D8D" w:rsidRDefault="008E04CC">
      <w:pPr>
        <w:pStyle w:val="ListParagraph"/>
        <w:widowControl w:val="0"/>
        <w:numPr>
          <w:ilvl w:val="0"/>
          <w:numId w:val="5"/>
        </w:numPr>
        <w:tabs>
          <w:tab w:val="num" w:pos="720"/>
        </w:tabs>
        <w:spacing w:after="0" w:line="240" w:lineRule="auto"/>
        <w:ind w:hanging="153"/>
        <w:contextualSpacing/>
      </w:pPr>
      <w:r w:rsidRPr="004B6D8D">
        <w:t>Управлява промени в услугите/елементи на услугите на оперативно ниво;</w:t>
      </w:r>
    </w:p>
    <w:p w:rsidR="008E04CC" w:rsidRPr="004B6D8D" w:rsidRDefault="008E04CC">
      <w:pPr>
        <w:pStyle w:val="ListParagraph"/>
        <w:widowControl w:val="0"/>
        <w:numPr>
          <w:ilvl w:val="0"/>
          <w:numId w:val="5"/>
        </w:numPr>
        <w:tabs>
          <w:tab w:val="num" w:pos="720"/>
        </w:tabs>
        <w:spacing w:after="0" w:line="240" w:lineRule="auto"/>
        <w:ind w:hanging="153"/>
        <w:contextualSpacing/>
      </w:pPr>
      <w:r w:rsidRPr="004B6D8D">
        <w:t>Инициира промени като води записи в RDU 05-01 Дневник на промените в услугите.</w:t>
      </w:r>
    </w:p>
    <w:p w:rsidR="008E04CC" w:rsidRPr="004B6D8D" w:rsidRDefault="008E04CC">
      <w:pPr>
        <w:pStyle w:val="ListParagraph"/>
        <w:tabs>
          <w:tab w:val="num" w:pos="720"/>
        </w:tabs>
        <w:ind w:left="900"/>
      </w:pPr>
    </w:p>
    <w:p w:rsidR="008E04CC" w:rsidRPr="004B6D8D" w:rsidRDefault="008E04CC" w:rsidP="00AC2FBA">
      <w:pPr>
        <w:tabs>
          <w:tab w:val="num" w:pos="720"/>
        </w:tabs>
        <w:ind w:firstLine="540"/>
        <w:jc w:val="both"/>
        <w:rPr>
          <w:rFonts w:ascii="Arial" w:hAnsi="Arial" w:cs="Arial"/>
          <w:b/>
          <w:u w:val="single"/>
          <w:lang w:val="bg-BG"/>
        </w:rPr>
      </w:pPr>
      <w:r w:rsidRPr="004B6D8D">
        <w:rPr>
          <w:rFonts w:ascii="Arial" w:hAnsi="Arial" w:cs="Arial"/>
          <w:b/>
          <w:u w:val="single"/>
          <w:lang w:val="bg-BG"/>
        </w:rPr>
        <w:t>Инженер:</w:t>
      </w:r>
    </w:p>
    <w:p w:rsidR="008E04CC" w:rsidRPr="004B6D8D" w:rsidRDefault="008E04CC">
      <w:pPr>
        <w:pStyle w:val="ListParagraph"/>
        <w:widowControl w:val="0"/>
        <w:numPr>
          <w:ilvl w:val="0"/>
          <w:numId w:val="5"/>
        </w:numPr>
        <w:tabs>
          <w:tab w:val="num" w:pos="720"/>
        </w:tabs>
        <w:spacing w:after="0" w:line="240" w:lineRule="auto"/>
        <w:ind w:hanging="153"/>
        <w:contextualSpacing/>
      </w:pPr>
      <w:r w:rsidRPr="004B6D8D">
        <w:t>Инициира промени като води записи в RDU 05-01 Дневник на промените в услугите;</w:t>
      </w:r>
    </w:p>
    <w:p w:rsidR="008E04CC" w:rsidRPr="004B6D8D" w:rsidRDefault="008E04CC">
      <w:pPr>
        <w:pStyle w:val="ListParagraph"/>
        <w:widowControl w:val="0"/>
        <w:numPr>
          <w:ilvl w:val="0"/>
          <w:numId w:val="5"/>
        </w:numPr>
        <w:tabs>
          <w:tab w:val="num" w:pos="720"/>
        </w:tabs>
        <w:spacing w:after="0" w:line="240" w:lineRule="auto"/>
        <w:ind w:hanging="153"/>
        <w:contextualSpacing/>
      </w:pPr>
      <w:r w:rsidRPr="004B6D8D">
        <w:t>Участва в процеса по внедряване (имплементация) на промените.</w:t>
      </w:r>
    </w:p>
    <w:p w:rsidR="008E04CC" w:rsidRPr="004B6D8D" w:rsidRDefault="008E04CC" w:rsidP="004B6D8D">
      <w:pPr>
        <w:tabs>
          <w:tab w:val="num" w:pos="928"/>
        </w:tabs>
        <w:ind w:firstLine="540"/>
        <w:rPr>
          <w:rFonts w:ascii="Arial" w:hAnsi="Arial" w:cs="Arial"/>
          <w:lang w:val="bg-BG"/>
        </w:rPr>
      </w:pPr>
    </w:p>
    <w:p w:rsidR="004B6D8D" w:rsidRPr="004B6D8D" w:rsidRDefault="008E04CC" w:rsidP="004A1E99">
      <w:pPr>
        <w:pStyle w:val="ListParagraph"/>
        <w:widowControl w:val="0"/>
        <w:numPr>
          <w:ilvl w:val="0"/>
          <w:numId w:val="1"/>
        </w:numPr>
        <w:tabs>
          <w:tab w:val="clear" w:pos="1070"/>
          <w:tab w:val="num" w:pos="851"/>
        </w:tabs>
        <w:spacing w:after="0" w:line="240" w:lineRule="auto"/>
        <w:ind w:hanging="513"/>
        <w:contextualSpacing/>
        <w:rPr>
          <w:b/>
        </w:rPr>
      </w:pPr>
      <w:r>
        <w:rPr>
          <w:b/>
        </w:rPr>
        <w:t xml:space="preserve">ПОЗОВАВАНИЯ И </w:t>
      </w:r>
      <w:r w:rsidR="004B6D8D" w:rsidRPr="004B6D8D">
        <w:rPr>
          <w:b/>
        </w:rPr>
        <w:t>СВЪРЗАНИ ДОКУМЕНТИ</w:t>
      </w:r>
    </w:p>
    <w:p w:rsidR="004B6D8D" w:rsidRDefault="004B6D8D" w:rsidP="00AC2FBA">
      <w:pPr>
        <w:tabs>
          <w:tab w:val="num" w:pos="720"/>
        </w:tabs>
        <w:spacing w:after="0" w:line="240" w:lineRule="auto"/>
        <w:ind w:left="567"/>
        <w:rPr>
          <w:rFonts w:ascii="Arial" w:hAnsi="Arial" w:cs="Arial"/>
          <w:lang w:val="bg-BG"/>
        </w:rPr>
      </w:pPr>
      <w:r w:rsidRPr="004B6D8D">
        <w:rPr>
          <w:rFonts w:ascii="Arial" w:hAnsi="Arial" w:cs="Arial"/>
          <w:lang w:val="bg-BG"/>
        </w:rPr>
        <w:t>RDU 05-01      Дневник за промени в услугите</w:t>
      </w:r>
    </w:p>
    <w:p w:rsidR="008E04CC" w:rsidRPr="004B6D8D" w:rsidRDefault="008E04CC" w:rsidP="00AC2FBA">
      <w:pPr>
        <w:tabs>
          <w:tab w:val="num" w:pos="720"/>
        </w:tabs>
        <w:spacing w:after="0" w:line="240" w:lineRule="auto"/>
        <w:ind w:left="567"/>
        <w:rPr>
          <w:rFonts w:ascii="Arial" w:hAnsi="Arial" w:cs="Arial"/>
          <w:lang w:val="bg-BG"/>
        </w:rPr>
      </w:pPr>
      <w:r w:rsidRPr="004B6D8D">
        <w:rPr>
          <w:rFonts w:ascii="Arial" w:hAnsi="Arial" w:cs="Arial"/>
          <w:lang w:val="bg-BG"/>
        </w:rPr>
        <w:t>RDU 01-01    Каталог на услугите</w:t>
      </w:r>
    </w:p>
    <w:p w:rsidR="008E04CC" w:rsidRPr="004B6D8D" w:rsidRDefault="008E04CC" w:rsidP="00AC2FBA">
      <w:pPr>
        <w:tabs>
          <w:tab w:val="num" w:pos="720"/>
        </w:tabs>
        <w:spacing w:after="0" w:line="240" w:lineRule="auto"/>
        <w:ind w:left="567"/>
        <w:rPr>
          <w:rFonts w:ascii="Arial" w:hAnsi="Arial" w:cs="Arial"/>
          <w:lang w:val="bg-BG"/>
        </w:rPr>
      </w:pPr>
      <w:r w:rsidRPr="004B6D8D">
        <w:rPr>
          <w:rFonts w:ascii="Arial" w:hAnsi="Arial" w:cs="Arial"/>
          <w:lang w:val="bg-BG"/>
        </w:rPr>
        <w:t>PUU 04         Политика по управление на конфигурациите</w:t>
      </w:r>
    </w:p>
    <w:p w:rsidR="008E04CC" w:rsidRPr="004B6D8D" w:rsidRDefault="008E04CC" w:rsidP="00AC2FBA">
      <w:pPr>
        <w:tabs>
          <w:tab w:val="num" w:pos="720"/>
        </w:tabs>
        <w:spacing w:after="0" w:line="240" w:lineRule="auto"/>
        <w:ind w:left="567"/>
        <w:rPr>
          <w:rFonts w:ascii="Arial" w:hAnsi="Arial" w:cs="Arial"/>
          <w:lang w:val="bg-BG"/>
        </w:rPr>
      </w:pPr>
      <w:r w:rsidRPr="004B6D8D">
        <w:rPr>
          <w:rFonts w:ascii="Arial" w:hAnsi="Arial" w:cs="Arial"/>
          <w:lang w:val="bg-BG"/>
        </w:rPr>
        <w:t>PU 31           Процедура за разработване и въвеждане на нови или променени услуги</w:t>
      </w:r>
    </w:p>
    <w:p w:rsidR="008E04CC" w:rsidRPr="004B6D8D" w:rsidRDefault="008E04CC" w:rsidP="00AC2FBA">
      <w:pPr>
        <w:tabs>
          <w:tab w:val="num" w:pos="720"/>
        </w:tabs>
        <w:spacing w:after="0" w:line="240" w:lineRule="auto"/>
        <w:ind w:left="792" w:hanging="225"/>
        <w:rPr>
          <w:rFonts w:ascii="Arial" w:hAnsi="Arial" w:cs="Arial"/>
          <w:lang w:val="bg-BG"/>
        </w:rPr>
      </w:pPr>
      <w:r w:rsidRPr="004B6D8D">
        <w:rPr>
          <w:rFonts w:ascii="Arial" w:hAnsi="Arial" w:cs="Arial"/>
          <w:lang w:val="bg-BG"/>
        </w:rPr>
        <w:t>SolveDirect-User_Manual_L1_2.1</w:t>
      </w:r>
    </w:p>
    <w:p w:rsidR="008E04CC" w:rsidRPr="004B6D8D" w:rsidRDefault="008E04CC" w:rsidP="00AC2FBA">
      <w:pPr>
        <w:tabs>
          <w:tab w:val="num" w:pos="720"/>
        </w:tabs>
        <w:spacing w:after="0" w:line="240" w:lineRule="auto"/>
        <w:ind w:left="792" w:hanging="225"/>
        <w:rPr>
          <w:rFonts w:ascii="Arial" w:hAnsi="Arial" w:cs="Arial"/>
          <w:lang w:val="bg-BG"/>
        </w:rPr>
      </w:pPr>
      <w:r w:rsidRPr="004B6D8D">
        <w:rPr>
          <w:rFonts w:ascii="Arial" w:hAnsi="Arial" w:cs="Arial"/>
          <w:lang w:val="bg-BG"/>
        </w:rPr>
        <w:t>Solve Direct Workflow – standard</w:t>
      </w:r>
    </w:p>
    <w:p w:rsidR="004B6D8D" w:rsidRPr="004B6D8D" w:rsidRDefault="008E04CC" w:rsidP="00AC2FBA">
      <w:pPr>
        <w:tabs>
          <w:tab w:val="num" w:pos="720"/>
        </w:tabs>
        <w:spacing w:after="0" w:line="240" w:lineRule="auto"/>
        <w:ind w:left="792" w:hanging="225"/>
        <w:rPr>
          <w:rFonts w:ascii="Arial" w:hAnsi="Arial" w:cs="Arial"/>
          <w:lang w:val="bg-BG"/>
        </w:rPr>
      </w:pPr>
      <w:r w:rsidRPr="004B6D8D">
        <w:rPr>
          <w:rFonts w:ascii="Arial" w:hAnsi="Arial" w:cs="Arial"/>
          <w:lang w:val="bg-BG"/>
        </w:rPr>
        <w:t>Recording time in Solvedirect 1.1</w:t>
      </w:r>
    </w:p>
    <w:sectPr w:rsidR="004B6D8D" w:rsidRPr="004B6D8D" w:rsidSect="00B1473F">
      <w:headerReference w:type="first" r:id="rId24"/>
      <w:footerReference w:type="first" r:id="rId25"/>
      <w:pgSz w:w="11907" w:h="16839" w:code="9"/>
      <w:pgMar w:top="83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6A41" w:rsidRDefault="00626A41" w:rsidP="00B26FC3">
      <w:pPr>
        <w:spacing w:after="0" w:line="240" w:lineRule="auto"/>
      </w:pPr>
      <w:r>
        <w:separator/>
      </w:r>
    </w:p>
  </w:endnote>
  <w:endnote w:type="continuationSeparator" w:id="0">
    <w:p w:rsidR="00626A41" w:rsidRDefault="00626A41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msCyr">
    <w:altName w:val="Times New Roman"/>
    <w:charset w:val="00"/>
    <w:family w:val="roman"/>
    <w:pitch w:val="variable"/>
    <w:sig w:usb0="00000001" w:usb1="00000000" w:usb2="00000000" w:usb3="00000000" w:csb0="0000001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6EB" w:rsidRDefault="003F56EB">
    <w:pPr>
      <w:pStyle w:val="Footer"/>
    </w:pPr>
  </w:p>
  <w:p w:rsidR="008D1949" w:rsidRDefault="008D194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1949" w:rsidRDefault="008910C7" w:rsidP="00002EE0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B6DF647" wp14:editId="648DB532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3160EF8" id="Rectangle 5" o:spid="_x0000_s1026" style="position:absolute;margin-left:-35.25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243EBD" w:rsidRPr="00336218" w:rsidTr="00D247DA">
      <w:trPr>
        <w:jc w:val="center"/>
      </w:trPr>
      <w:tc>
        <w:tcPr>
          <w:tcW w:w="2970" w:type="dxa"/>
        </w:tcPr>
        <w:p w:rsidR="00243EBD" w:rsidRPr="00FD423E" w:rsidRDefault="00243EBD" w:rsidP="00243EBD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:rsidR="00243EBD" w:rsidRPr="00D05409" w:rsidRDefault="00243EBD" w:rsidP="00243EBD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6A0D7542" wp14:editId="2158481C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9961D13" id="Rectangle 4" o:spid="_x0000_s1026" style="position:absolute;margin-left:-36pt;margin-top:25.6pt;width:131.25pt;height:7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52D3198F" wp14:editId="0788766B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DF17148" id="Rectangle 3" o:spid="_x0000_s1026" style="position:absolute;margin-left:-35.25pt;margin-top:68.8pt;width:121.5pt;height:7.1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34C0B" w:rsidRDefault="00434C0B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EAD55C3" wp14:editId="2ABFC0BB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3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E51143" id="Rectangle 4" o:spid="_x0000_s1026" style="position:absolute;margin-left:-36pt;margin-top:25.6pt;width:131.25pt;height:7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95183D4" wp14:editId="673B10D7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4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D495052" id="Rectangle 3" o:spid="_x0000_s1026" style="position:absolute;margin-left:-35.25pt;margin-top:68.8pt;width:121.5pt;height:7.1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ZqS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CWoZqS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34C0B" w:rsidRDefault="00434C0B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6B3E88F7" wp14:editId="59196E54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10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1703E8D" id="Rectangle 4" o:spid="_x0000_s1026" style="position:absolute;margin-left:-36pt;margin-top:25.6pt;width:131.25pt;height:7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UtDJAIAADw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FTRS0MkAgAAPA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3FAA7D6F" wp14:editId="0A9ADAE7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11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DDEF486" id="Rectangle 3" o:spid="_x0000_s1026" style="position:absolute;margin-left:-35.25pt;margin-top:68.8pt;width:121.5pt;height:7.1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AWvKQIAADw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" fillcolor="#5a2781" strokecolor="#7030a0"/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34C0B" w:rsidRDefault="00434C0B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72DAB6A2" wp14:editId="4B9D661A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14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FD80533" id="Rectangle 4" o:spid="_x0000_s1026" style="position:absolute;margin-left:-36pt;margin-top:25.6pt;width:131.25pt;height:7.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pKLJQIAADw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7062DA05" wp14:editId="1B52E535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19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65DFEF7" id="Rectangle 3" o:spid="_x0000_s1026" style="position:absolute;margin-left:-35.25pt;margin-top:68.8pt;width:121.5pt;height:7.1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AIHMblKAIAADw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6A41" w:rsidRDefault="00626A41" w:rsidP="00B26FC3">
      <w:pPr>
        <w:spacing w:after="0" w:line="240" w:lineRule="auto"/>
      </w:pPr>
      <w:r>
        <w:separator/>
      </w:r>
    </w:p>
  </w:footnote>
  <w:footnote w:type="continuationSeparator" w:id="0">
    <w:p w:rsidR="00626A41" w:rsidRDefault="00626A41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6EB" w:rsidRDefault="003F56EB">
    <w:pPr>
      <w:pStyle w:val="Header"/>
    </w:pPr>
  </w:p>
  <w:p w:rsidR="008D1949" w:rsidRDefault="008D1949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243EBD" w:rsidRDefault="008910C7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243EBD">
      <w:rPr>
        <w:noProof/>
        <w:lang w:val="bg-BG" w:eastAsia="bg-BG"/>
      </w:rPr>
      <w:drawing>
        <wp:inline distT="0" distB="0" distL="0" distR="0" wp14:anchorId="4D253C7B" wp14:editId="288E09BC">
          <wp:extent cx="7562850" cy="219075"/>
          <wp:effectExtent l="0" t="0" r="0" b="9525"/>
          <wp:docPr id="15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243EBD" w:rsidRDefault="00D7150D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243EBD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FD423E" w:rsidRPr="00243EBD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43EBD">
            <w:rPr>
              <w:noProof/>
              <w:lang w:val="bg-BG" w:eastAsia="bg-BG"/>
            </w:rPr>
            <w:drawing>
              <wp:inline distT="0" distB="0" distL="0" distR="0" wp14:anchorId="6C183CF9" wp14:editId="78E807D3">
                <wp:extent cx="1190625" cy="609600"/>
                <wp:effectExtent l="0" t="0" r="0" b="0"/>
                <wp:docPr id="16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243EB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243EBD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8759A0" w:rsidRPr="00243EBD" w:rsidRDefault="008759A0" w:rsidP="008759A0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243EBD">
            <w:rPr>
              <w:rFonts w:ascii="Arial" w:hAnsi="Arial" w:cs="Arial"/>
              <w:lang w:val="bg-BG"/>
            </w:rPr>
            <w:t xml:space="preserve">PUU </w:t>
          </w:r>
          <w:r w:rsidR="00B1473F" w:rsidRPr="00243EBD">
            <w:rPr>
              <w:rFonts w:ascii="Arial" w:hAnsi="Arial" w:cs="Arial"/>
              <w:lang w:val="bg-BG"/>
            </w:rPr>
            <w:t>05</w:t>
          </w:r>
        </w:p>
        <w:p w:rsidR="00FD423E" w:rsidRPr="00243EBD" w:rsidRDefault="00243EBD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43EBD">
            <w:rPr>
              <w:rFonts w:ascii="Arial" w:hAnsi="Arial" w:cs="Arial"/>
              <w:lang w:val="bg-BG"/>
            </w:rPr>
            <w:t>Вътреш</w:t>
          </w:r>
          <w:r w:rsidR="00FD423E" w:rsidRPr="00243EBD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243EBD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:rsidR="00FD423E" w:rsidRPr="00243EB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243EBD" w:rsidRDefault="0045235B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243EBD">
            <w:rPr>
              <w:rFonts w:ascii="Arial" w:eastAsiaTheme="minorHAnsi" w:hAnsi="Arial" w:cs="Arial"/>
              <w:caps/>
              <w:color w:val="0070C0"/>
              <w:sz w:val="18"/>
              <w:szCs w:val="18"/>
              <w:lang w:val="bg-BG"/>
            </w:rPr>
            <w:t>ПОЛИТИКА ПО УПРАВЛЕНИЕ НА ПРОМЕНИТЕ</w:t>
          </w:r>
        </w:p>
      </w:tc>
      <w:tc>
        <w:tcPr>
          <w:tcW w:w="1191" w:type="pct"/>
          <w:vAlign w:val="center"/>
        </w:tcPr>
        <w:p w:rsidR="00FD423E" w:rsidRPr="00243EB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43EBD">
            <w:rPr>
              <w:rFonts w:ascii="Arial" w:hAnsi="Arial" w:cs="Arial"/>
              <w:lang w:val="bg-BG"/>
            </w:rPr>
            <w:t xml:space="preserve">Стр. </w:t>
          </w:r>
          <w:r w:rsidRPr="00243EBD">
            <w:rPr>
              <w:rFonts w:ascii="Arial" w:hAnsi="Arial" w:cs="Arial"/>
              <w:lang w:val="bg-BG"/>
            </w:rPr>
            <w:fldChar w:fldCharType="begin"/>
          </w:r>
          <w:r w:rsidRPr="00243EBD">
            <w:rPr>
              <w:rFonts w:ascii="Arial" w:hAnsi="Arial" w:cs="Arial"/>
              <w:lang w:val="bg-BG"/>
            </w:rPr>
            <w:instrText xml:space="preserve"> PAGE </w:instrText>
          </w:r>
          <w:r w:rsidRPr="00243EBD">
            <w:rPr>
              <w:rFonts w:ascii="Arial" w:hAnsi="Arial" w:cs="Arial"/>
              <w:lang w:val="bg-BG"/>
            </w:rPr>
            <w:fldChar w:fldCharType="separate"/>
          </w:r>
          <w:r w:rsidR="00ED5398">
            <w:rPr>
              <w:rFonts w:ascii="Arial" w:hAnsi="Arial" w:cs="Arial"/>
              <w:noProof/>
              <w:lang w:val="bg-BG"/>
            </w:rPr>
            <w:t>3</w:t>
          </w:r>
          <w:r w:rsidRPr="00243EBD">
            <w:rPr>
              <w:rFonts w:ascii="Arial" w:hAnsi="Arial" w:cs="Arial"/>
              <w:lang w:val="bg-BG"/>
            </w:rPr>
            <w:fldChar w:fldCharType="end"/>
          </w:r>
          <w:r w:rsidRPr="00243EBD">
            <w:rPr>
              <w:rFonts w:ascii="Arial" w:hAnsi="Arial" w:cs="Arial"/>
              <w:lang w:val="bg-BG"/>
            </w:rPr>
            <w:t xml:space="preserve"> от </w:t>
          </w:r>
          <w:r w:rsidRPr="00243EBD">
            <w:rPr>
              <w:rFonts w:ascii="Arial" w:hAnsi="Arial" w:cs="Arial"/>
              <w:lang w:val="bg-BG"/>
            </w:rPr>
            <w:fldChar w:fldCharType="begin"/>
          </w:r>
          <w:r w:rsidRPr="00243EBD">
            <w:rPr>
              <w:rFonts w:ascii="Arial" w:hAnsi="Arial" w:cs="Arial"/>
              <w:lang w:val="bg-BG"/>
            </w:rPr>
            <w:instrText xml:space="preserve"> NUMPAGES  </w:instrText>
          </w:r>
          <w:r w:rsidRPr="00243EBD">
            <w:rPr>
              <w:rFonts w:ascii="Arial" w:hAnsi="Arial" w:cs="Arial"/>
              <w:lang w:val="bg-BG"/>
            </w:rPr>
            <w:fldChar w:fldCharType="separate"/>
          </w:r>
          <w:r w:rsidR="00ED5398">
            <w:rPr>
              <w:rFonts w:ascii="Arial" w:hAnsi="Arial" w:cs="Arial"/>
              <w:noProof/>
              <w:lang w:val="bg-BG"/>
            </w:rPr>
            <w:t>6</w:t>
          </w:r>
          <w:r w:rsidRPr="00243EBD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243EBD" w:rsidRDefault="00FD423E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243EBD" w:rsidRDefault="008910C7" w:rsidP="00FD423E">
    <w:pPr>
      <w:pStyle w:val="Header"/>
      <w:ind w:left="-720" w:right="-432"/>
      <w:rPr>
        <w:noProof/>
        <w:lang w:val="bg-BG"/>
      </w:rPr>
    </w:pPr>
    <w:r w:rsidRPr="00243EBD">
      <w:rPr>
        <w:noProof/>
        <w:lang w:val="bg-BG" w:eastAsia="bg-BG"/>
      </w:rPr>
      <w:drawing>
        <wp:inline distT="0" distB="0" distL="0" distR="0" wp14:anchorId="2F2EDABA" wp14:editId="3389CD37">
          <wp:extent cx="7562850" cy="219075"/>
          <wp:effectExtent l="0" t="0" r="0" b="9525"/>
          <wp:docPr id="17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243EBD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243EBD" w:rsidTr="007E3727">
      <w:trPr>
        <w:trHeight w:val="800"/>
      </w:trPr>
      <w:tc>
        <w:tcPr>
          <w:tcW w:w="1037" w:type="pct"/>
          <w:vMerge w:val="restart"/>
          <w:vAlign w:val="center"/>
        </w:tcPr>
        <w:p w:rsidR="00FD423E" w:rsidRPr="00243EBD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43EBD">
            <w:rPr>
              <w:noProof/>
              <w:lang w:val="bg-BG" w:eastAsia="bg-BG"/>
            </w:rPr>
            <w:drawing>
              <wp:inline distT="0" distB="0" distL="0" distR="0" wp14:anchorId="489280EF" wp14:editId="37693561">
                <wp:extent cx="1190625" cy="609600"/>
                <wp:effectExtent l="0" t="0" r="0" b="0"/>
                <wp:docPr id="18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243EB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243EBD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D423E" w:rsidRPr="00243EB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243EBD">
            <w:rPr>
              <w:rFonts w:ascii="Arial" w:hAnsi="Arial" w:cs="Arial"/>
              <w:lang w:val="bg-BG"/>
            </w:rPr>
            <w:t>PU</w:t>
          </w:r>
          <w:r w:rsidR="008759A0" w:rsidRPr="00243EBD">
            <w:rPr>
              <w:rFonts w:ascii="Arial" w:hAnsi="Arial" w:cs="Arial"/>
              <w:lang w:val="bg-BG"/>
            </w:rPr>
            <w:t xml:space="preserve">U </w:t>
          </w:r>
          <w:r w:rsidR="00B1473F" w:rsidRPr="00243EBD">
            <w:rPr>
              <w:rFonts w:ascii="Arial" w:hAnsi="Arial" w:cs="Arial"/>
              <w:lang w:val="bg-BG"/>
            </w:rPr>
            <w:t>05</w:t>
          </w:r>
        </w:p>
        <w:p w:rsidR="00FD423E" w:rsidRPr="00243EB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43EBD">
            <w:rPr>
              <w:rFonts w:ascii="Arial" w:hAnsi="Arial" w:cs="Arial"/>
              <w:lang w:val="bg-BG"/>
            </w:rPr>
            <w:t>Влиза в сила от:</w:t>
          </w:r>
        </w:p>
        <w:p w:rsidR="00FD423E" w:rsidRPr="00243EBD" w:rsidRDefault="00243EBD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43EBD">
            <w:rPr>
              <w:rFonts w:ascii="Arial" w:hAnsi="Arial" w:cs="Arial"/>
              <w:lang w:val="bg-BG"/>
            </w:rPr>
            <w:t>24.08.2020</w:t>
          </w:r>
        </w:p>
      </w:tc>
    </w:tr>
    <w:tr w:rsidR="00FD423E" w:rsidRPr="00243EBD" w:rsidTr="007E3727">
      <w:tc>
        <w:tcPr>
          <w:tcW w:w="1037" w:type="pct"/>
          <w:vMerge/>
          <w:vAlign w:val="center"/>
        </w:tcPr>
        <w:p w:rsidR="00FD423E" w:rsidRPr="00243EB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243EBD" w:rsidRDefault="008759A0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43EBD">
            <w:rPr>
              <w:rFonts w:ascii="Arial" w:hAnsi="Arial" w:cs="Arial"/>
              <w:lang w:val="bg-BG"/>
            </w:rPr>
            <w:t>ПОЛИТИКА ПО УПРАВЛЕНИЕ НА УСЛУГИТЕ</w:t>
          </w:r>
        </w:p>
      </w:tc>
      <w:tc>
        <w:tcPr>
          <w:tcW w:w="1191" w:type="pct"/>
          <w:vAlign w:val="center"/>
        </w:tcPr>
        <w:p w:rsidR="00FD423E" w:rsidRPr="00243EBD" w:rsidRDefault="00243EBD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43EBD">
            <w:rPr>
              <w:rFonts w:ascii="Arial" w:hAnsi="Arial" w:cs="Arial"/>
              <w:lang w:val="bg-BG"/>
            </w:rPr>
            <w:t>Вътреш</w:t>
          </w:r>
          <w:r w:rsidR="00FD423E" w:rsidRPr="00243EBD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243EBD" w:rsidTr="007E3727">
      <w:tc>
        <w:tcPr>
          <w:tcW w:w="1037" w:type="pct"/>
          <w:vMerge/>
          <w:vAlign w:val="center"/>
        </w:tcPr>
        <w:p w:rsidR="00FD423E" w:rsidRPr="00243EB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243EBD" w:rsidRDefault="0045235B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243EBD">
            <w:rPr>
              <w:rFonts w:ascii="Arial" w:eastAsiaTheme="minorHAnsi" w:hAnsi="Arial" w:cs="Arial"/>
              <w:caps/>
              <w:color w:val="0070C0"/>
              <w:sz w:val="18"/>
              <w:szCs w:val="18"/>
              <w:lang w:val="bg-BG"/>
            </w:rPr>
            <w:t>ПОЛИТИКА ПО УПРАВЛЕНИЕ НА ПРОМЕНИТЕ</w:t>
          </w:r>
        </w:p>
      </w:tc>
      <w:tc>
        <w:tcPr>
          <w:tcW w:w="1191" w:type="pct"/>
          <w:vAlign w:val="center"/>
        </w:tcPr>
        <w:p w:rsidR="00FD423E" w:rsidRPr="00243EB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43EBD">
            <w:rPr>
              <w:rFonts w:ascii="Arial" w:hAnsi="Arial" w:cs="Arial"/>
              <w:lang w:val="bg-BG"/>
            </w:rPr>
            <w:t xml:space="preserve">Стр. </w:t>
          </w:r>
          <w:r w:rsidRPr="00243EBD">
            <w:rPr>
              <w:rFonts w:ascii="Arial" w:hAnsi="Arial" w:cs="Arial"/>
              <w:lang w:val="bg-BG"/>
            </w:rPr>
            <w:fldChar w:fldCharType="begin"/>
          </w:r>
          <w:r w:rsidRPr="00243EBD">
            <w:rPr>
              <w:rFonts w:ascii="Arial" w:hAnsi="Arial" w:cs="Arial"/>
              <w:lang w:val="bg-BG"/>
            </w:rPr>
            <w:instrText xml:space="preserve"> PAGE </w:instrText>
          </w:r>
          <w:r w:rsidRPr="00243EBD">
            <w:rPr>
              <w:rFonts w:ascii="Arial" w:hAnsi="Arial" w:cs="Arial"/>
              <w:lang w:val="bg-BG"/>
            </w:rPr>
            <w:fldChar w:fldCharType="separate"/>
          </w:r>
          <w:r w:rsidR="00626A41">
            <w:rPr>
              <w:rFonts w:ascii="Arial" w:hAnsi="Arial" w:cs="Arial"/>
              <w:noProof/>
              <w:lang w:val="bg-BG"/>
            </w:rPr>
            <w:t>1</w:t>
          </w:r>
          <w:r w:rsidRPr="00243EBD">
            <w:rPr>
              <w:rFonts w:ascii="Arial" w:hAnsi="Arial" w:cs="Arial"/>
              <w:lang w:val="bg-BG"/>
            </w:rPr>
            <w:fldChar w:fldCharType="end"/>
          </w:r>
          <w:r w:rsidRPr="00243EBD">
            <w:rPr>
              <w:rFonts w:ascii="Arial" w:hAnsi="Arial" w:cs="Arial"/>
              <w:lang w:val="bg-BG"/>
            </w:rPr>
            <w:t xml:space="preserve"> от </w:t>
          </w:r>
          <w:r w:rsidRPr="00243EBD">
            <w:rPr>
              <w:rFonts w:ascii="Arial" w:hAnsi="Arial" w:cs="Arial"/>
              <w:lang w:val="bg-BG"/>
            </w:rPr>
            <w:fldChar w:fldCharType="begin"/>
          </w:r>
          <w:r w:rsidRPr="00243EBD">
            <w:rPr>
              <w:rFonts w:ascii="Arial" w:hAnsi="Arial" w:cs="Arial"/>
              <w:lang w:val="bg-BG"/>
            </w:rPr>
            <w:instrText xml:space="preserve"> NUMPAGES  </w:instrText>
          </w:r>
          <w:r w:rsidRPr="00243EBD">
            <w:rPr>
              <w:rFonts w:ascii="Arial" w:hAnsi="Arial" w:cs="Arial"/>
              <w:lang w:val="bg-BG"/>
            </w:rPr>
            <w:fldChar w:fldCharType="separate"/>
          </w:r>
          <w:r w:rsidR="00626A41">
            <w:rPr>
              <w:rFonts w:ascii="Arial" w:hAnsi="Arial" w:cs="Arial"/>
              <w:noProof/>
              <w:lang w:val="bg-BG"/>
            </w:rPr>
            <w:t>1</w:t>
          </w:r>
          <w:r w:rsidRPr="00243EBD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243EBD" w:rsidRDefault="00FD423E" w:rsidP="00FD423E">
    <w:pPr>
      <w:pStyle w:val="Header"/>
      <w:ind w:left="-720" w:right="-432"/>
      <w:rPr>
        <w:lang w:val="bg-BG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34C0B" w:rsidRPr="00ED5398" w:rsidRDefault="00434C0B" w:rsidP="00FD423E">
    <w:pPr>
      <w:pStyle w:val="Header"/>
      <w:ind w:left="-720" w:right="-432"/>
      <w:rPr>
        <w:noProof/>
        <w:lang w:val="bg-BG"/>
      </w:rPr>
    </w:pPr>
    <w:r w:rsidRPr="00ED5398">
      <w:rPr>
        <w:noProof/>
        <w:lang w:val="bg-BG" w:eastAsia="bg-BG"/>
      </w:rPr>
      <w:drawing>
        <wp:inline distT="0" distB="0" distL="0" distR="0" wp14:anchorId="6FC709C8" wp14:editId="41CF346B">
          <wp:extent cx="7562850" cy="219075"/>
          <wp:effectExtent l="0" t="0" r="0" b="9525"/>
          <wp:docPr id="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434C0B" w:rsidRPr="00ED5398" w:rsidRDefault="00434C0B" w:rsidP="00FD423E">
    <w:pPr>
      <w:pStyle w:val="Header"/>
      <w:ind w:left="-720" w:right="-432"/>
      <w:rPr>
        <w:lang w:val="bg-BG"/>
      </w:rPr>
    </w:pPr>
  </w:p>
  <w:p w:rsidR="00434C0B" w:rsidRPr="00ED5398" w:rsidRDefault="00434C0B" w:rsidP="00FD423E">
    <w:pPr>
      <w:pStyle w:val="Header"/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324"/>
      <w:gridCol w:w="8885"/>
      <w:gridCol w:w="3817"/>
    </w:tblGrid>
    <w:tr w:rsidR="00434C0B" w:rsidRPr="00ED5398" w:rsidTr="00D06388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434C0B" w:rsidRPr="00ED5398" w:rsidRDefault="00434C0B" w:rsidP="00434C0B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D5398">
            <w:rPr>
              <w:noProof/>
              <w:lang w:val="bg-BG" w:eastAsia="bg-BG"/>
            </w:rPr>
            <w:drawing>
              <wp:inline distT="0" distB="0" distL="0" distR="0" wp14:anchorId="451AC2F7" wp14:editId="2EB64C42">
                <wp:extent cx="1190625" cy="609600"/>
                <wp:effectExtent l="0" t="0" r="0" b="0"/>
                <wp:docPr id="20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434C0B" w:rsidRPr="00ED5398" w:rsidRDefault="00434C0B" w:rsidP="00434C0B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ED5398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434C0B" w:rsidRPr="00ED5398" w:rsidRDefault="00434C0B" w:rsidP="00434C0B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ED5398">
            <w:rPr>
              <w:rFonts w:ascii="Arial" w:hAnsi="Arial" w:cs="Arial"/>
              <w:lang w:val="bg-BG"/>
            </w:rPr>
            <w:t>PUU 05</w:t>
          </w:r>
        </w:p>
        <w:p w:rsidR="00434C0B" w:rsidRPr="00ED5398" w:rsidRDefault="00ED5398" w:rsidP="00434C0B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D5398">
            <w:rPr>
              <w:rFonts w:ascii="Arial" w:hAnsi="Arial" w:cs="Arial"/>
              <w:lang w:val="bg-BG"/>
            </w:rPr>
            <w:t xml:space="preserve">Вътрешно </w:t>
          </w:r>
          <w:r w:rsidR="00434C0B" w:rsidRPr="00ED5398">
            <w:rPr>
              <w:rFonts w:ascii="Arial" w:hAnsi="Arial" w:cs="Arial"/>
              <w:lang w:val="bg-BG"/>
            </w:rPr>
            <w:t>ползване</w:t>
          </w:r>
        </w:p>
      </w:tc>
    </w:tr>
    <w:tr w:rsidR="00434C0B" w:rsidRPr="00ED5398" w:rsidTr="00D06388">
      <w:trPr>
        <w:trHeight w:val="482"/>
        <w:jc w:val="center"/>
      </w:trPr>
      <w:tc>
        <w:tcPr>
          <w:tcW w:w="1037" w:type="pct"/>
          <w:vMerge/>
          <w:vAlign w:val="center"/>
        </w:tcPr>
        <w:p w:rsidR="00434C0B" w:rsidRPr="00ED5398" w:rsidRDefault="00434C0B" w:rsidP="00434C0B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434C0B" w:rsidRPr="00ED5398" w:rsidRDefault="00434C0B" w:rsidP="00434C0B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ED5398">
            <w:rPr>
              <w:rFonts w:ascii="Arial" w:eastAsiaTheme="minorHAnsi" w:hAnsi="Arial" w:cs="Arial"/>
              <w:caps/>
              <w:color w:val="0070C0"/>
              <w:sz w:val="18"/>
              <w:szCs w:val="18"/>
              <w:lang w:val="bg-BG"/>
            </w:rPr>
            <w:t>ПОЛИТИКА ПО УПРАВЛЕНИЕ НА ПРОМЕНИТЕ</w:t>
          </w:r>
        </w:p>
      </w:tc>
      <w:tc>
        <w:tcPr>
          <w:tcW w:w="1191" w:type="pct"/>
          <w:vAlign w:val="center"/>
        </w:tcPr>
        <w:p w:rsidR="00434C0B" w:rsidRPr="00ED5398" w:rsidRDefault="00434C0B" w:rsidP="00434C0B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D5398">
            <w:rPr>
              <w:rFonts w:ascii="Arial" w:hAnsi="Arial" w:cs="Arial"/>
              <w:lang w:val="bg-BG"/>
            </w:rPr>
            <w:t xml:space="preserve">Стр. </w:t>
          </w:r>
          <w:r w:rsidRPr="00ED5398">
            <w:rPr>
              <w:rFonts w:ascii="Arial" w:hAnsi="Arial" w:cs="Arial"/>
              <w:lang w:val="bg-BG"/>
            </w:rPr>
            <w:fldChar w:fldCharType="begin"/>
          </w:r>
          <w:r w:rsidRPr="00ED5398">
            <w:rPr>
              <w:rFonts w:ascii="Arial" w:hAnsi="Arial" w:cs="Arial"/>
              <w:lang w:val="bg-BG"/>
            </w:rPr>
            <w:instrText xml:space="preserve"> PAGE </w:instrText>
          </w:r>
          <w:r w:rsidRPr="00ED5398">
            <w:rPr>
              <w:rFonts w:ascii="Arial" w:hAnsi="Arial" w:cs="Arial"/>
              <w:lang w:val="bg-BG"/>
            </w:rPr>
            <w:fldChar w:fldCharType="separate"/>
          </w:r>
          <w:r w:rsidR="00ED5398">
            <w:rPr>
              <w:rFonts w:ascii="Arial" w:hAnsi="Arial" w:cs="Arial"/>
              <w:noProof/>
              <w:lang w:val="bg-BG"/>
            </w:rPr>
            <w:t>4</w:t>
          </w:r>
          <w:r w:rsidRPr="00ED5398">
            <w:rPr>
              <w:rFonts w:ascii="Arial" w:hAnsi="Arial" w:cs="Arial"/>
              <w:lang w:val="bg-BG"/>
            </w:rPr>
            <w:fldChar w:fldCharType="end"/>
          </w:r>
          <w:r w:rsidRPr="00ED5398">
            <w:rPr>
              <w:rFonts w:ascii="Arial" w:hAnsi="Arial" w:cs="Arial"/>
              <w:lang w:val="bg-BG"/>
            </w:rPr>
            <w:t xml:space="preserve"> от </w:t>
          </w:r>
          <w:r w:rsidRPr="00ED5398">
            <w:rPr>
              <w:rFonts w:ascii="Arial" w:hAnsi="Arial" w:cs="Arial"/>
              <w:lang w:val="bg-BG"/>
            </w:rPr>
            <w:fldChar w:fldCharType="begin"/>
          </w:r>
          <w:r w:rsidRPr="00ED5398">
            <w:rPr>
              <w:rFonts w:ascii="Arial" w:hAnsi="Arial" w:cs="Arial"/>
              <w:lang w:val="bg-BG"/>
            </w:rPr>
            <w:instrText xml:space="preserve"> NUMPAGES  </w:instrText>
          </w:r>
          <w:r w:rsidRPr="00ED5398">
            <w:rPr>
              <w:rFonts w:ascii="Arial" w:hAnsi="Arial" w:cs="Arial"/>
              <w:lang w:val="bg-BG"/>
            </w:rPr>
            <w:fldChar w:fldCharType="separate"/>
          </w:r>
          <w:r w:rsidR="00ED5398">
            <w:rPr>
              <w:rFonts w:ascii="Arial" w:hAnsi="Arial" w:cs="Arial"/>
              <w:noProof/>
              <w:lang w:val="bg-BG"/>
            </w:rPr>
            <w:t>6</w:t>
          </w:r>
          <w:r w:rsidRPr="00ED5398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434C0B" w:rsidRPr="00ED5398" w:rsidRDefault="00243EBD" w:rsidP="00243EBD">
    <w:pPr>
      <w:tabs>
        <w:tab w:val="left" w:pos="9112"/>
      </w:tabs>
      <w:rPr>
        <w:lang w:val="bg-BG"/>
      </w:rPr>
    </w:pPr>
    <w:r w:rsidRPr="00ED5398">
      <w:rPr>
        <w:lang w:val="bg-BG"/>
      </w:rPr>
      <w:tab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34C0B" w:rsidRPr="00A92252" w:rsidRDefault="00434C0B" w:rsidP="00FD423E">
    <w:pPr>
      <w:pStyle w:val="Header"/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02A4D66A" wp14:editId="08C24633">
          <wp:extent cx="7562850" cy="219075"/>
          <wp:effectExtent l="0" t="0" r="0" b="9525"/>
          <wp:docPr id="8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434C0B" w:rsidRDefault="00434C0B" w:rsidP="00FD423E">
    <w:pPr>
      <w:pStyle w:val="Header"/>
      <w:ind w:left="-720" w:right="-432"/>
      <w:rPr>
        <w:lang w:val="bg-BG"/>
      </w:rPr>
    </w:pPr>
  </w:p>
  <w:p w:rsidR="00434C0B" w:rsidRPr="00FD423E" w:rsidRDefault="00434C0B" w:rsidP="00FD423E">
    <w:pPr>
      <w:pStyle w:val="Header"/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324"/>
      <w:gridCol w:w="8885"/>
      <w:gridCol w:w="3817"/>
    </w:tblGrid>
    <w:tr w:rsidR="00434C0B" w:rsidRPr="00336218" w:rsidTr="00D06388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434C0B" w:rsidRPr="00336218" w:rsidRDefault="00434C0B" w:rsidP="00434C0B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200BD405" wp14:editId="00D184D9">
                <wp:extent cx="1190625" cy="609600"/>
                <wp:effectExtent l="0" t="0" r="0" b="0"/>
                <wp:docPr id="2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434C0B" w:rsidRPr="00410728" w:rsidRDefault="00434C0B" w:rsidP="00434C0B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243EBD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434C0B" w:rsidRPr="00410728" w:rsidRDefault="00434C0B" w:rsidP="00434C0B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336218">
            <w:rPr>
              <w:rFonts w:ascii="Arial" w:hAnsi="Arial" w:cs="Arial"/>
            </w:rPr>
            <w:t>PU</w:t>
          </w:r>
          <w:r>
            <w:rPr>
              <w:rFonts w:ascii="Arial" w:hAnsi="Arial" w:cs="Arial"/>
            </w:rPr>
            <w:t xml:space="preserve">U </w:t>
          </w:r>
          <w:r>
            <w:rPr>
              <w:rFonts w:ascii="Arial" w:hAnsi="Arial" w:cs="Arial"/>
              <w:lang w:val="ru-RU"/>
            </w:rPr>
            <w:t>05</w:t>
          </w:r>
        </w:p>
        <w:p w:rsidR="00434C0B" w:rsidRPr="00336218" w:rsidRDefault="00434C0B" w:rsidP="00434C0B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434C0B" w:rsidRPr="00336218" w:rsidTr="00D06388">
      <w:trPr>
        <w:trHeight w:val="482"/>
        <w:jc w:val="center"/>
      </w:trPr>
      <w:tc>
        <w:tcPr>
          <w:tcW w:w="1037" w:type="pct"/>
          <w:vMerge/>
          <w:vAlign w:val="center"/>
        </w:tcPr>
        <w:p w:rsidR="00434C0B" w:rsidRPr="00336218" w:rsidRDefault="00434C0B" w:rsidP="00434C0B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434C0B" w:rsidRPr="00243EBD" w:rsidRDefault="00434C0B" w:rsidP="00434C0B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 w:rsidRPr="00243EBD">
            <w:rPr>
              <w:rFonts w:ascii="Arial" w:eastAsiaTheme="minorHAnsi" w:hAnsi="Arial" w:cs="Arial"/>
              <w:caps/>
              <w:color w:val="0070C0"/>
              <w:sz w:val="18"/>
              <w:szCs w:val="18"/>
              <w:lang w:val="ru-RU"/>
            </w:rPr>
            <w:t>ПОЛИТИКА ПО УПРАВЛЕНИЕ НА ПРОМЕНИТЕ</w:t>
          </w:r>
        </w:p>
      </w:tc>
      <w:tc>
        <w:tcPr>
          <w:tcW w:w="1191" w:type="pct"/>
          <w:vAlign w:val="center"/>
        </w:tcPr>
        <w:p w:rsidR="00434C0B" w:rsidRPr="00336218" w:rsidRDefault="00434C0B" w:rsidP="00434C0B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336218">
            <w:rPr>
              <w:rFonts w:ascii="Arial" w:hAnsi="Arial" w:cs="Arial"/>
            </w:rPr>
            <w:t xml:space="preserve">Стр.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ED5398">
            <w:rPr>
              <w:rFonts w:ascii="Arial" w:hAnsi="Arial" w:cs="Arial"/>
              <w:noProof/>
            </w:rPr>
            <w:t>5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ED5398">
            <w:rPr>
              <w:rFonts w:ascii="Arial" w:hAnsi="Arial" w:cs="Arial"/>
              <w:noProof/>
            </w:rPr>
            <w:t>6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:rsidR="00434C0B" w:rsidRDefault="00434C0B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34C0B" w:rsidRPr="00A92252" w:rsidRDefault="00434C0B" w:rsidP="00FD423E">
    <w:pPr>
      <w:pStyle w:val="Header"/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375D236A" wp14:editId="0B247AFE">
          <wp:extent cx="7562850" cy="219075"/>
          <wp:effectExtent l="0" t="0" r="0" b="9525"/>
          <wp:docPr id="2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434C0B" w:rsidRDefault="00434C0B" w:rsidP="00FD423E">
    <w:pPr>
      <w:pStyle w:val="Header"/>
      <w:ind w:left="-720" w:right="-432"/>
      <w:rPr>
        <w:lang w:val="bg-BG"/>
      </w:rPr>
    </w:pPr>
  </w:p>
  <w:p w:rsidR="00434C0B" w:rsidRPr="00FD423E" w:rsidRDefault="00434C0B" w:rsidP="00FD423E">
    <w:pPr>
      <w:pStyle w:val="Header"/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434C0B" w:rsidRPr="00336218" w:rsidTr="00D06388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434C0B" w:rsidRPr="00336218" w:rsidRDefault="00434C0B" w:rsidP="00434C0B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118F21D1" wp14:editId="3B11039A">
                <wp:extent cx="1190625" cy="609600"/>
                <wp:effectExtent l="0" t="0" r="0" b="0"/>
                <wp:docPr id="9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434C0B" w:rsidRPr="00410728" w:rsidRDefault="00434C0B" w:rsidP="00434C0B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243EBD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434C0B" w:rsidRPr="00410728" w:rsidRDefault="00434C0B" w:rsidP="00434C0B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336218">
            <w:rPr>
              <w:rFonts w:ascii="Arial" w:hAnsi="Arial" w:cs="Arial"/>
            </w:rPr>
            <w:t>PU</w:t>
          </w:r>
          <w:r>
            <w:rPr>
              <w:rFonts w:ascii="Arial" w:hAnsi="Arial" w:cs="Arial"/>
            </w:rPr>
            <w:t xml:space="preserve">U </w:t>
          </w:r>
          <w:r>
            <w:rPr>
              <w:rFonts w:ascii="Arial" w:hAnsi="Arial" w:cs="Arial"/>
              <w:lang w:val="ru-RU"/>
            </w:rPr>
            <w:t>05</w:t>
          </w:r>
        </w:p>
        <w:p w:rsidR="00434C0B" w:rsidRPr="00336218" w:rsidRDefault="00434C0B" w:rsidP="00434C0B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434C0B" w:rsidRPr="00336218" w:rsidTr="00D06388">
      <w:trPr>
        <w:trHeight w:val="482"/>
        <w:jc w:val="center"/>
      </w:trPr>
      <w:tc>
        <w:tcPr>
          <w:tcW w:w="1037" w:type="pct"/>
          <w:vMerge/>
          <w:vAlign w:val="center"/>
        </w:tcPr>
        <w:p w:rsidR="00434C0B" w:rsidRPr="00336218" w:rsidRDefault="00434C0B" w:rsidP="00434C0B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434C0B" w:rsidRPr="00243EBD" w:rsidRDefault="00434C0B" w:rsidP="00434C0B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 w:rsidRPr="00243EBD">
            <w:rPr>
              <w:rFonts w:ascii="Arial" w:eastAsiaTheme="minorHAnsi" w:hAnsi="Arial" w:cs="Arial"/>
              <w:caps/>
              <w:color w:val="0070C0"/>
              <w:sz w:val="18"/>
              <w:szCs w:val="18"/>
              <w:lang w:val="ru-RU"/>
            </w:rPr>
            <w:t>ПОЛИТИКА ПО УПРАВЛЕНИЕ НА ПРОМЕНИТЕ</w:t>
          </w:r>
        </w:p>
      </w:tc>
      <w:tc>
        <w:tcPr>
          <w:tcW w:w="1191" w:type="pct"/>
          <w:vAlign w:val="center"/>
        </w:tcPr>
        <w:p w:rsidR="00434C0B" w:rsidRPr="00336218" w:rsidRDefault="00434C0B" w:rsidP="00434C0B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336218">
            <w:rPr>
              <w:rFonts w:ascii="Arial" w:hAnsi="Arial" w:cs="Arial"/>
            </w:rPr>
            <w:t xml:space="preserve">Стр.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ED5398">
            <w:rPr>
              <w:rFonts w:ascii="Arial" w:hAnsi="Arial" w:cs="Arial"/>
              <w:noProof/>
            </w:rPr>
            <w:t>6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ED5398">
            <w:rPr>
              <w:rFonts w:ascii="Arial" w:hAnsi="Arial" w:cs="Arial"/>
              <w:noProof/>
            </w:rPr>
            <w:t>6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:rsidR="00434C0B" w:rsidRDefault="00434C0B" w:rsidP="00243EB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A272C5"/>
    <w:multiLevelType w:val="hybridMultilevel"/>
    <w:tmpl w:val="A7D04596"/>
    <w:lvl w:ilvl="0" w:tplc="9A065636">
      <w:start w:val="5"/>
      <w:numFmt w:val="bullet"/>
      <w:lvlText w:val="-"/>
      <w:lvlJc w:val="left"/>
      <w:pPr>
        <w:ind w:left="720" w:hanging="360"/>
      </w:pPr>
      <w:rPr>
        <w:rFonts w:ascii="TmsCyr" w:eastAsia="Times New Roman" w:hAnsi="TmsCyr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034923"/>
    <w:multiLevelType w:val="hybridMultilevel"/>
    <w:tmpl w:val="F5D4637E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193A074F"/>
    <w:multiLevelType w:val="multilevel"/>
    <w:tmpl w:val="98DCA7AA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1115" w:hanging="4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3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9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5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5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10" w:hanging="1800"/>
      </w:pPr>
      <w:rPr>
        <w:rFonts w:hint="default"/>
      </w:rPr>
    </w:lvl>
  </w:abstractNum>
  <w:abstractNum w:abstractNumId="3" w15:restartNumberingAfterBreak="0">
    <w:nsid w:val="214B6FDC"/>
    <w:multiLevelType w:val="hybridMultilevel"/>
    <w:tmpl w:val="2CF2CC7E"/>
    <w:lvl w:ilvl="0" w:tplc="DC72A7F6">
      <w:start w:val="8"/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26F41F6D"/>
    <w:multiLevelType w:val="hybridMultilevel"/>
    <w:tmpl w:val="96582C28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331454AC"/>
    <w:multiLevelType w:val="hybridMultilevel"/>
    <w:tmpl w:val="5672EFA8"/>
    <w:lvl w:ilvl="0" w:tplc="2F1CAEBE">
      <w:start w:val="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553A56"/>
    <w:multiLevelType w:val="hybridMultilevel"/>
    <w:tmpl w:val="9D02D58E"/>
    <w:lvl w:ilvl="0" w:tplc="CD609286">
      <w:start w:val="8"/>
      <w:numFmt w:val="bullet"/>
      <w:lvlText w:val="-"/>
      <w:lvlJc w:val="left"/>
      <w:pPr>
        <w:ind w:left="9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6"/>
  </w:num>
  <w:num w:numId="5">
    <w:abstractNumId w:val="5"/>
  </w:num>
  <w:num w:numId="6">
    <w:abstractNumId w:val="3"/>
  </w:num>
  <w:num w:numId="7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revisionView w:markup="0"/>
  <w:defaultTabStop w:val="720"/>
  <w:hyphenationZone w:val="425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2EE0"/>
    <w:rsid w:val="000072CA"/>
    <w:rsid w:val="00017BA1"/>
    <w:rsid w:val="00020389"/>
    <w:rsid w:val="00021D5A"/>
    <w:rsid w:val="000447F8"/>
    <w:rsid w:val="00046032"/>
    <w:rsid w:val="00065837"/>
    <w:rsid w:val="0007215F"/>
    <w:rsid w:val="00076AF8"/>
    <w:rsid w:val="0008255D"/>
    <w:rsid w:val="0009210D"/>
    <w:rsid w:val="000B0C4F"/>
    <w:rsid w:val="000C49A1"/>
    <w:rsid w:val="000C678D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43F6"/>
    <w:rsid w:val="001A4F24"/>
    <w:rsid w:val="001C450E"/>
    <w:rsid w:val="001D03FF"/>
    <w:rsid w:val="001D7E72"/>
    <w:rsid w:val="001F20AF"/>
    <w:rsid w:val="002026E8"/>
    <w:rsid w:val="0022127D"/>
    <w:rsid w:val="002407FD"/>
    <w:rsid w:val="00243EBD"/>
    <w:rsid w:val="002446BA"/>
    <w:rsid w:val="00252C8B"/>
    <w:rsid w:val="002544D5"/>
    <w:rsid w:val="00257223"/>
    <w:rsid w:val="00260361"/>
    <w:rsid w:val="002607A6"/>
    <w:rsid w:val="00263136"/>
    <w:rsid w:val="00264E56"/>
    <w:rsid w:val="00283B4C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2C3008"/>
    <w:rsid w:val="00301DDF"/>
    <w:rsid w:val="003272B5"/>
    <w:rsid w:val="00336218"/>
    <w:rsid w:val="003410F1"/>
    <w:rsid w:val="003450E3"/>
    <w:rsid w:val="0035481C"/>
    <w:rsid w:val="003562E3"/>
    <w:rsid w:val="00363789"/>
    <w:rsid w:val="00366397"/>
    <w:rsid w:val="0036674A"/>
    <w:rsid w:val="00366C9A"/>
    <w:rsid w:val="00371E3B"/>
    <w:rsid w:val="003737DB"/>
    <w:rsid w:val="003757E8"/>
    <w:rsid w:val="00390158"/>
    <w:rsid w:val="003A39B9"/>
    <w:rsid w:val="003B25D0"/>
    <w:rsid w:val="003C4453"/>
    <w:rsid w:val="003E220A"/>
    <w:rsid w:val="003E7B14"/>
    <w:rsid w:val="003F2E36"/>
    <w:rsid w:val="003F56EB"/>
    <w:rsid w:val="003F5AA3"/>
    <w:rsid w:val="00410728"/>
    <w:rsid w:val="0041096C"/>
    <w:rsid w:val="00410FA2"/>
    <w:rsid w:val="00411AE7"/>
    <w:rsid w:val="00424FFD"/>
    <w:rsid w:val="00434C0B"/>
    <w:rsid w:val="0044021A"/>
    <w:rsid w:val="0045235B"/>
    <w:rsid w:val="004538DA"/>
    <w:rsid w:val="00465846"/>
    <w:rsid w:val="004672EE"/>
    <w:rsid w:val="0049156C"/>
    <w:rsid w:val="004A1E99"/>
    <w:rsid w:val="004A58EC"/>
    <w:rsid w:val="004B4899"/>
    <w:rsid w:val="004B6D8D"/>
    <w:rsid w:val="004C294F"/>
    <w:rsid w:val="004D467F"/>
    <w:rsid w:val="004E2D38"/>
    <w:rsid w:val="004E652A"/>
    <w:rsid w:val="00510151"/>
    <w:rsid w:val="0052316B"/>
    <w:rsid w:val="0057736F"/>
    <w:rsid w:val="00582253"/>
    <w:rsid w:val="00595864"/>
    <w:rsid w:val="005A5BA8"/>
    <w:rsid w:val="005A608F"/>
    <w:rsid w:val="005B3E93"/>
    <w:rsid w:val="005B5984"/>
    <w:rsid w:val="005C1D44"/>
    <w:rsid w:val="005D628C"/>
    <w:rsid w:val="00602640"/>
    <w:rsid w:val="006047F5"/>
    <w:rsid w:val="0062381E"/>
    <w:rsid w:val="00626A41"/>
    <w:rsid w:val="0063022A"/>
    <w:rsid w:val="006308B0"/>
    <w:rsid w:val="0063202A"/>
    <w:rsid w:val="0064440A"/>
    <w:rsid w:val="00694714"/>
    <w:rsid w:val="006A24E1"/>
    <w:rsid w:val="006B2B55"/>
    <w:rsid w:val="006B5A0E"/>
    <w:rsid w:val="006B787F"/>
    <w:rsid w:val="006B7E31"/>
    <w:rsid w:val="006E4AFB"/>
    <w:rsid w:val="006F6472"/>
    <w:rsid w:val="007008A4"/>
    <w:rsid w:val="00702EA0"/>
    <w:rsid w:val="007055E8"/>
    <w:rsid w:val="00713B15"/>
    <w:rsid w:val="007209F3"/>
    <w:rsid w:val="0072107B"/>
    <w:rsid w:val="00723C27"/>
    <w:rsid w:val="0073596E"/>
    <w:rsid w:val="0074262D"/>
    <w:rsid w:val="00746968"/>
    <w:rsid w:val="00750026"/>
    <w:rsid w:val="00754108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E07FE"/>
    <w:rsid w:val="007E152D"/>
    <w:rsid w:val="007F2C46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759A0"/>
    <w:rsid w:val="00881748"/>
    <w:rsid w:val="008825B1"/>
    <w:rsid w:val="00882FA2"/>
    <w:rsid w:val="00884AC9"/>
    <w:rsid w:val="00887ED3"/>
    <w:rsid w:val="008910C7"/>
    <w:rsid w:val="00891AB1"/>
    <w:rsid w:val="008967D2"/>
    <w:rsid w:val="008A1D18"/>
    <w:rsid w:val="008A4ABF"/>
    <w:rsid w:val="008B462B"/>
    <w:rsid w:val="008D0EFC"/>
    <w:rsid w:val="008D1949"/>
    <w:rsid w:val="008E04CC"/>
    <w:rsid w:val="008F1FEB"/>
    <w:rsid w:val="008F685D"/>
    <w:rsid w:val="0091257F"/>
    <w:rsid w:val="0093028E"/>
    <w:rsid w:val="00935FBE"/>
    <w:rsid w:val="00936511"/>
    <w:rsid w:val="0094154B"/>
    <w:rsid w:val="00942D81"/>
    <w:rsid w:val="00942E68"/>
    <w:rsid w:val="00961494"/>
    <w:rsid w:val="0096574E"/>
    <w:rsid w:val="009732F2"/>
    <w:rsid w:val="00977135"/>
    <w:rsid w:val="00987E42"/>
    <w:rsid w:val="009B3188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C2FBA"/>
    <w:rsid w:val="00AD5127"/>
    <w:rsid w:val="00AD7BC2"/>
    <w:rsid w:val="00B04FA5"/>
    <w:rsid w:val="00B11964"/>
    <w:rsid w:val="00B13F3C"/>
    <w:rsid w:val="00B1473F"/>
    <w:rsid w:val="00B1494B"/>
    <w:rsid w:val="00B2386F"/>
    <w:rsid w:val="00B24394"/>
    <w:rsid w:val="00B269F3"/>
    <w:rsid w:val="00B26FC3"/>
    <w:rsid w:val="00B31387"/>
    <w:rsid w:val="00B46D1A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7586"/>
    <w:rsid w:val="00C15FAB"/>
    <w:rsid w:val="00C225E0"/>
    <w:rsid w:val="00C43060"/>
    <w:rsid w:val="00C645A9"/>
    <w:rsid w:val="00C74AF9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116D2"/>
    <w:rsid w:val="00D12521"/>
    <w:rsid w:val="00D3356A"/>
    <w:rsid w:val="00D37A19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83757"/>
    <w:rsid w:val="00E93423"/>
    <w:rsid w:val="00E94C86"/>
    <w:rsid w:val="00EA54F3"/>
    <w:rsid w:val="00EB5486"/>
    <w:rsid w:val="00EB6859"/>
    <w:rsid w:val="00EC1B3A"/>
    <w:rsid w:val="00ED0920"/>
    <w:rsid w:val="00ED5398"/>
    <w:rsid w:val="00EE02AC"/>
    <w:rsid w:val="00EE1F73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725DC"/>
    <w:rsid w:val="00F8258C"/>
    <w:rsid w:val="00F828FE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AE9E91F"/>
  <w15:docId w15:val="{9BBB873A-80E0-4B4F-B5F6-AA4B61C97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49A1"/>
    <w:p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header" Target="header4.xm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oleObject" Target="embeddings/Microsoft_Visio_2003-2010_Drawing1.vsd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oleObject" Target="embeddings/Microsoft_Visio_2003-2010_Drawing.vsd"/><Relationship Id="rId25" Type="http://schemas.openxmlformats.org/officeDocument/2006/relationships/footer" Target="footer6.xml"/><Relationship Id="rId2" Type="http://schemas.openxmlformats.org/officeDocument/2006/relationships/customXml" Target="../customXml/item2.xml"/><Relationship Id="rId16" Type="http://schemas.openxmlformats.org/officeDocument/2006/relationships/image" Target="media/image3.emf"/><Relationship Id="rId20" Type="http://schemas.openxmlformats.org/officeDocument/2006/relationships/image" Target="media/image4.emf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24" Type="http://schemas.openxmlformats.org/officeDocument/2006/relationships/header" Target="header6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23" Type="http://schemas.openxmlformats.org/officeDocument/2006/relationships/footer" Target="footer5.xml"/><Relationship Id="rId10" Type="http://schemas.openxmlformats.org/officeDocument/2006/relationships/header" Target="header1.xml"/><Relationship Id="rId19" Type="http://schemas.openxmlformats.org/officeDocument/2006/relationships/footer" Target="footer4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Relationship Id="rId22" Type="http://schemas.openxmlformats.org/officeDocument/2006/relationships/header" Target="header5.xml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1486</Words>
  <Characters>8475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Политика за управление на промените</vt:lpstr>
    </vt:vector>
  </TitlesOfParts>
  <Company>suis</Company>
  <LinksUpToDate>false</LinksUpToDate>
  <CharactersWithSpaces>9942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Политика за управление на промените</dc:title>
  <dc:subject/>
  <dc:creator>HEIC Alexander Atanassov</dc:creator>
  <cp:keywords/>
  <dc:description/>
  <cp:lastModifiedBy>Alexander Atanassov</cp:lastModifiedBy>
  <cp:revision>3</cp:revision>
  <cp:lastPrinted>2015-08-14T13:08:00Z</cp:lastPrinted>
  <dcterms:created xsi:type="dcterms:W3CDTF">2020-09-22T08:51:00Z</dcterms:created>
  <dcterms:modified xsi:type="dcterms:W3CDTF">2020-09-22T09:02:00Z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