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03C5" w:rsidRPr="003E03C5" w:rsidRDefault="003E03C5" w:rsidP="00E947EB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>
        <w:rPr>
          <w:b/>
        </w:rPr>
        <w:t>ПРЕДМЕТ</w:t>
      </w:r>
      <w:r w:rsidRPr="003E03C5">
        <w:rPr>
          <w:b/>
        </w:rPr>
        <w:t xml:space="preserve"> </w:t>
      </w:r>
    </w:p>
    <w:p w:rsidR="003E03C5" w:rsidRPr="003E03C5" w:rsidRDefault="003E03C5" w:rsidP="00E947EB">
      <w:pPr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Политиката за управление на пускането в употреба на услуги определя контролните механизми, целите и критичните компоненти на процеса по управление на пускането на нова или променена услуга. Това включва входна и изходна информация на процеса, отговорностите на заинтересованите страни, подробности за измерването и отчитането на процеса, както и постоянни механизми за подобряване на установени несъответствия по време на изпълнението му. Изпълнението на настоящата политика е необходимо за внедряване и поддържане на процеса по управление на промените в отдели на “C&amp;T България” ЕООД.</w:t>
      </w:r>
    </w:p>
    <w:p w:rsidR="003E03C5" w:rsidRPr="003E03C5" w:rsidRDefault="003E03C5" w:rsidP="00E947EB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 w:rsidRPr="003E03C5">
        <w:rPr>
          <w:b/>
        </w:rPr>
        <w:t>ОБЛАСТ НА ПРИЛОЖЕНИЕ</w:t>
      </w:r>
    </w:p>
    <w:p w:rsidR="003E03C5" w:rsidRPr="003E03C5" w:rsidRDefault="003E03C5" w:rsidP="00E947EB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Обхватът на Политиката за управление на пускането в употреба на услуги се отнася до отделите ИТ - сервизни услуги, МЕД – медицински технологии и всички тяхни дейности, описани в сервизния каталог на “S&amp;T България” ЕООД.</w:t>
      </w:r>
    </w:p>
    <w:p w:rsidR="003E03C5" w:rsidRPr="003E03C5" w:rsidRDefault="003E03C5" w:rsidP="00E947EB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 xml:space="preserve">Настоящата политика се прилага при пускане в употреба (реална среда) на нови или променени услуги, които са </w:t>
      </w:r>
      <w:r w:rsidR="002E11DC" w:rsidRPr="003E03C5">
        <w:rPr>
          <w:rFonts w:ascii="Arial" w:hAnsi="Arial" w:cs="Arial"/>
          <w:lang w:val="bg-BG"/>
        </w:rPr>
        <w:t>разработени</w:t>
      </w:r>
      <w:r w:rsidRPr="003E03C5">
        <w:rPr>
          <w:rFonts w:ascii="Arial" w:hAnsi="Arial" w:cs="Arial"/>
          <w:lang w:val="bg-BG"/>
        </w:rPr>
        <w:t xml:space="preserve"> съгласно PU 31 Процедура за разработване и въвеждане на нови или променени услуги вследствие на процеса по управление на промени  (PUU 05).</w:t>
      </w:r>
    </w:p>
    <w:p w:rsidR="003E03C5" w:rsidRPr="003E03C5" w:rsidRDefault="003E03C5" w:rsidP="00E947EB">
      <w:pPr>
        <w:widowControl w:val="0"/>
        <w:spacing w:after="0" w:line="240" w:lineRule="auto"/>
        <w:contextualSpacing/>
        <w:jc w:val="both"/>
        <w:rPr>
          <w:lang w:val="bg-BG"/>
        </w:rPr>
      </w:pPr>
    </w:p>
    <w:p w:rsidR="003E03C5" w:rsidRPr="003E03C5" w:rsidRDefault="003E03C5" w:rsidP="00E947EB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 w:rsidRPr="003E03C5">
        <w:rPr>
          <w:b/>
        </w:rPr>
        <w:tab/>
        <w:t>ТЕРМИНИ, ОПРЕДЕЛЕНИЯ, ОЗНАЧЕНИЯ И СЪКРАЩЕНИЯ</w:t>
      </w:r>
    </w:p>
    <w:p w:rsidR="003E03C5" w:rsidRPr="003E03C5" w:rsidRDefault="003E03C5" w:rsidP="00E947EB">
      <w:pPr>
        <w:tabs>
          <w:tab w:val="num" w:pos="720"/>
        </w:tabs>
        <w:ind w:left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b/>
          <w:lang w:val="bg-BG"/>
        </w:rPr>
        <w:t>Release And Deployment Management</w:t>
      </w:r>
      <w:r w:rsidRPr="003E03C5">
        <w:rPr>
          <w:rFonts w:ascii="Arial" w:hAnsi="Arial" w:cs="Arial"/>
          <w:lang w:val="bg-BG"/>
        </w:rPr>
        <w:t xml:space="preserve"> - Управление на пускането в употреба (реална среда) на услуги</w:t>
      </w:r>
    </w:p>
    <w:p w:rsidR="003E03C5" w:rsidRPr="003E03C5" w:rsidRDefault="003E03C5" w:rsidP="00E947EB">
      <w:pPr>
        <w:ind w:left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b/>
          <w:lang w:val="bg-BG"/>
        </w:rPr>
        <w:t>Процес</w:t>
      </w:r>
      <w:r w:rsidRPr="003E03C5">
        <w:rPr>
          <w:rFonts w:ascii="Arial" w:hAnsi="Arial" w:cs="Arial"/>
          <w:lang w:val="bg-BG"/>
        </w:rPr>
        <w:t xml:space="preserve"> - Съвкупност от взаимосвързани или взаимодействащи дейности, които превръщат входните елементи в изходни.</w:t>
      </w:r>
    </w:p>
    <w:p w:rsidR="003E03C5" w:rsidRPr="003E03C5" w:rsidRDefault="003E03C5" w:rsidP="00E947EB">
      <w:pPr>
        <w:ind w:left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b/>
          <w:lang w:val="bg-BG"/>
        </w:rPr>
        <w:t>Освобождаване (пускане в експлоатация)</w:t>
      </w:r>
      <w:r w:rsidRPr="003E03C5">
        <w:rPr>
          <w:rFonts w:ascii="Arial" w:hAnsi="Arial" w:cs="Arial"/>
          <w:lang w:val="bg-BG"/>
        </w:rPr>
        <w:t xml:space="preserve"> - Събиране на един или повече нови или променени елементи на конфигурацията, разположени в реална среда, в резултат от една или повече промени.</w:t>
      </w:r>
    </w:p>
    <w:p w:rsidR="00442844" w:rsidRPr="00D05409" w:rsidRDefault="00442844" w:rsidP="00442844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b/>
          <w:bCs/>
          <w:lang w:val="bg-BG"/>
        </w:rPr>
        <w:t>С</w:t>
      </w:r>
      <w:r w:rsidRPr="00D05409">
        <w:rPr>
          <w:rFonts w:ascii="Arial" w:hAnsi="Arial" w:cs="Arial"/>
          <w:b/>
          <w:bCs/>
          <w:lang w:val="bg-BG"/>
        </w:rPr>
        <w:t>У</w:t>
      </w:r>
      <w:r w:rsidRPr="00D05409">
        <w:rPr>
          <w:rFonts w:ascii="Arial" w:hAnsi="Arial" w:cs="Arial"/>
          <w:bCs/>
          <w:lang w:val="bg-BG"/>
        </w:rPr>
        <w:t xml:space="preserve"> – </w:t>
      </w:r>
      <w:r>
        <w:rPr>
          <w:rFonts w:ascii="Arial" w:hAnsi="Arial" w:cs="Arial"/>
          <w:bCs/>
          <w:lang w:val="bg-BG"/>
        </w:rPr>
        <w:t>Съвет</w:t>
      </w:r>
      <w:r w:rsidRPr="00D05409">
        <w:rPr>
          <w:rFonts w:ascii="Arial" w:hAnsi="Arial" w:cs="Arial"/>
          <w:bCs/>
          <w:lang w:val="bg-BG"/>
        </w:rPr>
        <w:t xml:space="preserve"> по</w:t>
      </w:r>
      <w:r>
        <w:rPr>
          <w:rFonts w:ascii="Arial" w:hAnsi="Arial" w:cs="Arial"/>
          <w:bCs/>
          <w:lang w:val="bg-BG"/>
        </w:rPr>
        <w:t xml:space="preserve"> управление</w:t>
      </w:r>
    </w:p>
    <w:p w:rsidR="00442844" w:rsidRPr="00D05409" w:rsidRDefault="00442844" w:rsidP="00442844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b/>
          <w:bCs/>
          <w:lang w:val="bg-BG"/>
        </w:rPr>
        <w:t>ОУУ</w:t>
      </w:r>
      <w:r w:rsidRPr="00D05409">
        <w:rPr>
          <w:rFonts w:ascii="Arial" w:hAnsi="Arial" w:cs="Arial"/>
          <w:bCs/>
          <w:lang w:val="bg-BG"/>
        </w:rPr>
        <w:t xml:space="preserve"> – Отговорник по</w:t>
      </w:r>
      <w:r>
        <w:rPr>
          <w:rFonts w:ascii="Arial" w:hAnsi="Arial" w:cs="Arial"/>
          <w:bCs/>
          <w:lang w:val="bg-BG"/>
        </w:rPr>
        <w:t xml:space="preserve"> управление на услугите</w:t>
      </w:r>
    </w:p>
    <w:p w:rsidR="003E03C5" w:rsidRPr="003E03C5" w:rsidRDefault="003E03C5" w:rsidP="00E947EB">
      <w:pPr>
        <w:tabs>
          <w:tab w:val="num" w:pos="720"/>
        </w:tabs>
        <w:jc w:val="both"/>
        <w:rPr>
          <w:rFonts w:ascii="Arial" w:hAnsi="Arial" w:cs="Arial"/>
          <w:lang w:val="bg-BG"/>
        </w:rPr>
      </w:pPr>
    </w:p>
    <w:p w:rsidR="003E03C5" w:rsidRPr="003E03C5" w:rsidRDefault="00A12FC5" w:rsidP="00E947EB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>
        <w:rPr>
          <w:b/>
        </w:rPr>
        <w:t>ОПИСАНИЕ НА ПОЛИТИКАТА</w:t>
      </w:r>
    </w:p>
    <w:p w:rsidR="003E03C5" w:rsidRPr="003E03C5" w:rsidRDefault="003E03C5" w:rsidP="00E947EB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Процесът за пускането в употреба е валиден както за нови услуги, така и за промени в услуги. Процесът се разделя на четири части, в които се състои интеграция между отговорниците – клиент, Координатор на доставката, Мениджър управление на проекта (</w:t>
      </w:r>
      <w:r w:rsidR="00442844">
        <w:rPr>
          <w:rFonts w:ascii="Arial" w:hAnsi="Arial" w:cs="Arial"/>
          <w:lang w:val="bg-BG"/>
        </w:rPr>
        <w:t xml:space="preserve">или </w:t>
      </w:r>
      <w:r w:rsidRPr="003E03C5">
        <w:rPr>
          <w:rFonts w:ascii="Arial" w:hAnsi="Arial" w:cs="Arial"/>
          <w:lang w:val="bg-BG"/>
        </w:rPr>
        <w:t>ОУУ), внедрител (внедряващ инженер), търговец/апликация за създаване на конфигурация и централен офис във Виена като носител на ноу-хау.</w:t>
      </w:r>
    </w:p>
    <w:p w:rsidR="003E03C5" w:rsidRPr="003E03C5" w:rsidRDefault="003E03C5" w:rsidP="00E947EB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Във фазата „Възлагане на поръчката и първи контакт” се описват нужните дейности по приемане на съответна нова услуга и/или приемането на промяна на съществуваща услуга. Поръчката може да бъде получена от отдел продажби, в случаи на новопоръчана услуга, от търговеца на технологията, в случаи на промяна на съществуваща услуга (поради идентифицирана слабост в сигурността) или от други източници, съгласно процеса по управление на промени (PUU 05). Първият активен контакт от отдел ИТ или МЕД се състои в тази фаза за верификация на поръчката на нова услуга и/или поръчката за промяна на съществуваща услуга.</w:t>
      </w:r>
    </w:p>
    <w:p w:rsidR="003E03C5" w:rsidRPr="003E03C5" w:rsidRDefault="003E03C5" w:rsidP="00E947EB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lastRenderedPageBreak/>
        <w:t>Във фазата „Обработка на поръчките” се описват нужните дейности по съставяне на проектни документи с цел оформяне на поръчката и проектиране на новата услуга и/или промените в съществуваща услуга. Проектирането се състои от създаване на конфигурационно предложение за проекта, автоматизирано изработено от апликации, предоставени от продавача/доставчика.</w:t>
      </w:r>
    </w:p>
    <w:p w:rsidR="003E03C5" w:rsidRPr="003E03C5" w:rsidRDefault="003E03C5" w:rsidP="00E947EB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Във фазата „Зависимости на поръчката” се описват нужните дейности по провеждане на инсталацията на новата услуга и/или промените в съществуваща услуга в инфраструктурата на клиента, включително и дейностите за запазване на текущата конфигурация на клиента, която се използва за връщане към предишно работоспособно състояние, при евентуално неуспешно пускане на променената услуга, както и процеса за отстраняване на неизправности.</w:t>
      </w:r>
    </w:p>
    <w:p w:rsidR="003E03C5" w:rsidRPr="003E03C5" w:rsidRDefault="003E03C5" w:rsidP="00E947EB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Във фазата „Приемане от клиента” се описват нужните дейности по издаване на финален протокол за извършените дейности, както и фактурирането на съответните дейности.</w:t>
      </w:r>
    </w:p>
    <w:p w:rsidR="003E03C5" w:rsidRPr="003E03C5" w:rsidRDefault="003E03C5" w:rsidP="00E947EB">
      <w:pPr>
        <w:spacing w:before="120"/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b/>
          <w:lang w:val="bg-BG"/>
        </w:rPr>
        <w:t>Най-значимите KPIs за управление пускането в употреба на услуги са:</w:t>
      </w:r>
    </w:p>
    <w:p w:rsidR="003E03C5" w:rsidRPr="003E03C5" w:rsidRDefault="003E03C5" w:rsidP="00E947EB">
      <w:pPr>
        <w:pStyle w:val="ListParagraph"/>
        <w:numPr>
          <w:ilvl w:val="0"/>
          <w:numId w:val="9"/>
        </w:numPr>
        <w:spacing w:before="120" w:after="0" w:line="240" w:lineRule="auto"/>
        <w:contextualSpacing/>
      </w:pPr>
      <w:r w:rsidRPr="003E03C5">
        <w:t>KPI: Брой на успешно пуснати в употреба нови или променени услуги - 100%;</w:t>
      </w:r>
    </w:p>
    <w:p w:rsidR="003E03C5" w:rsidRPr="003E03C5" w:rsidRDefault="003E03C5" w:rsidP="00E947EB">
      <w:pPr>
        <w:pStyle w:val="ListParagraph"/>
        <w:numPr>
          <w:ilvl w:val="0"/>
          <w:numId w:val="9"/>
        </w:numPr>
        <w:spacing w:before="120" w:after="0" w:line="240" w:lineRule="auto"/>
        <w:contextualSpacing/>
      </w:pPr>
      <w:r w:rsidRPr="003E03C5">
        <w:t>KPI: Време за пускане в употреба на нови или променени услуги  - 98% спазване на планираното време, съгласно плана за внедряване;</w:t>
      </w:r>
    </w:p>
    <w:p w:rsidR="003E03C5" w:rsidRPr="003E03C5" w:rsidRDefault="003E03C5" w:rsidP="00E947EB">
      <w:pPr>
        <w:spacing w:before="120"/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b/>
          <w:lang w:val="bg-BG"/>
        </w:rPr>
        <w:t>Входна и изходна информация:</w:t>
      </w:r>
    </w:p>
    <w:p w:rsidR="003E03C5" w:rsidRPr="003E03C5" w:rsidRDefault="003E03C5" w:rsidP="00E947EB">
      <w:pPr>
        <w:tabs>
          <w:tab w:val="num" w:pos="720"/>
        </w:tabs>
        <w:ind w:firstLine="540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Процесът по управление пускането в употреба на нови или променени услуги  получава входна информация от:</w:t>
      </w:r>
    </w:p>
    <w:p w:rsidR="003E03C5" w:rsidRPr="003E03C5" w:rsidRDefault="003E03C5" w:rsidP="00E947EB">
      <w:pPr>
        <w:pStyle w:val="ListParagraph"/>
        <w:widowControl w:val="0"/>
        <w:numPr>
          <w:ilvl w:val="0"/>
          <w:numId w:val="10"/>
        </w:numPr>
        <w:spacing w:before="60" w:after="0" w:line="240" w:lineRule="auto"/>
        <w:contextualSpacing/>
      </w:pPr>
      <w:r w:rsidRPr="003E03C5">
        <w:t>Процеса по управление на капацитета – информация във връзка с осигуряване на ресурси, необходими за пускането на нови или променени услуги;</w:t>
      </w:r>
    </w:p>
    <w:p w:rsidR="003E03C5" w:rsidRPr="003E03C5" w:rsidRDefault="003E03C5" w:rsidP="00E947EB">
      <w:pPr>
        <w:pStyle w:val="ListParagraph"/>
        <w:widowControl w:val="0"/>
        <w:numPr>
          <w:ilvl w:val="0"/>
          <w:numId w:val="10"/>
        </w:numPr>
        <w:spacing w:before="60" w:after="0" w:line="240" w:lineRule="auto"/>
        <w:contextualSpacing/>
      </w:pPr>
      <w:r w:rsidRPr="003E03C5">
        <w:t>Процесът по управление на доставчиците – информация за сключените договори и споразумения за осигуряване на технически компоненти, свързани с пускането на услуги;</w:t>
      </w:r>
    </w:p>
    <w:p w:rsidR="003E03C5" w:rsidRPr="003E03C5" w:rsidRDefault="003E03C5" w:rsidP="00E947EB">
      <w:pPr>
        <w:pStyle w:val="ListParagraph"/>
        <w:widowControl w:val="0"/>
        <w:numPr>
          <w:ilvl w:val="0"/>
          <w:numId w:val="10"/>
        </w:numPr>
        <w:spacing w:before="60" w:after="0" w:line="240" w:lineRule="auto"/>
        <w:contextualSpacing/>
      </w:pPr>
      <w:r w:rsidRPr="003E03C5">
        <w:t>Процеса по управление на промени – информация за одобрените промени в услугите;</w:t>
      </w:r>
    </w:p>
    <w:p w:rsidR="003E03C5" w:rsidRPr="003E03C5" w:rsidRDefault="003E03C5" w:rsidP="00E947EB">
      <w:pPr>
        <w:pStyle w:val="ListParagraph"/>
        <w:widowControl w:val="0"/>
        <w:numPr>
          <w:ilvl w:val="0"/>
          <w:numId w:val="10"/>
        </w:numPr>
        <w:spacing w:before="60" w:after="0" w:line="240" w:lineRule="auto"/>
        <w:contextualSpacing/>
      </w:pPr>
      <w:r w:rsidRPr="003E03C5">
        <w:t>Процесът по управление заявките за услуги – информация за одобрените заявки за нови услуги;</w:t>
      </w:r>
    </w:p>
    <w:p w:rsidR="003E03C5" w:rsidRPr="003E03C5" w:rsidRDefault="003E03C5" w:rsidP="00E947EB">
      <w:pPr>
        <w:tabs>
          <w:tab w:val="num" w:pos="720"/>
        </w:tabs>
        <w:ind w:firstLine="540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Изходна информация от процеса по управление пускането на нови или променени услуги към:</w:t>
      </w:r>
    </w:p>
    <w:p w:rsidR="003E03C5" w:rsidRPr="003E03C5" w:rsidRDefault="003E03C5" w:rsidP="00E947EB">
      <w:pPr>
        <w:pStyle w:val="ListParagraph"/>
        <w:widowControl w:val="0"/>
        <w:numPr>
          <w:ilvl w:val="0"/>
          <w:numId w:val="11"/>
        </w:numPr>
        <w:spacing w:before="60" w:after="0" w:line="240" w:lineRule="auto"/>
        <w:contextualSpacing/>
      </w:pPr>
      <w:r w:rsidRPr="003E03C5">
        <w:t>Процеса по управление нивото на услугите – информация за успешно пускане на нови или променени услуги;</w:t>
      </w:r>
    </w:p>
    <w:p w:rsidR="003E03C5" w:rsidRPr="003E03C5" w:rsidRDefault="003E03C5" w:rsidP="00E947EB">
      <w:pPr>
        <w:pStyle w:val="ListParagraph"/>
        <w:widowControl w:val="0"/>
        <w:numPr>
          <w:ilvl w:val="0"/>
          <w:numId w:val="11"/>
        </w:numPr>
        <w:spacing w:before="60" w:after="0" w:line="240" w:lineRule="auto"/>
        <w:contextualSpacing/>
      </w:pPr>
      <w:r w:rsidRPr="003E03C5">
        <w:t>Процеса по управление на промени – информация за неуспешно пускане на услуга;</w:t>
      </w:r>
    </w:p>
    <w:p w:rsidR="003E03C5" w:rsidRPr="003E03C5" w:rsidRDefault="003E03C5" w:rsidP="00E947EB">
      <w:pPr>
        <w:pStyle w:val="ListParagraph"/>
        <w:widowControl w:val="0"/>
        <w:numPr>
          <w:ilvl w:val="0"/>
          <w:numId w:val="11"/>
        </w:numPr>
        <w:spacing w:before="60" w:after="0" w:line="240" w:lineRule="auto"/>
        <w:contextualSpacing/>
      </w:pPr>
      <w:r w:rsidRPr="003E03C5">
        <w:t>Процеса по управление на конфигурацията – информация за пуснати в употреба нови или променени услуги, за актуализация на CMDB;</w:t>
      </w:r>
    </w:p>
    <w:p w:rsidR="00E947EB" w:rsidRDefault="00E947EB" w:rsidP="00E947EB">
      <w:pPr>
        <w:ind w:firstLine="567"/>
        <w:jc w:val="both"/>
        <w:rPr>
          <w:rFonts w:ascii="Arial" w:hAnsi="Arial" w:cs="Arial"/>
          <w:lang w:val="bg-BG"/>
        </w:rPr>
        <w:sectPr w:rsidR="00E947EB" w:rsidSect="00B1473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39" w:code="9"/>
          <w:pgMar w:top="83" w:right="720" w:bottom="720" w:left="720" w:header="0" w:footer="432" w:gutter="0"/>
          <w:cols w:space="708"/>
          <w:titlePg/>
          <w:docGrid w:linePitch="360"/>
        </w:sectPr>
      </w:pPr>
    </w:p>
    <w:p w:rsidR="003E03C5" w:rsidRPr="003E03C5" w:rsidRDefault="003E03C5" w:rsidP="00E947EB">
      <w:pPr>
        <w:ind w:firstLine="567"/>
        <w:jc w:val="both"/>
        <w:rPr>
          <w:rFonts w:ascii="Arial" w:hAnsi="Arial" w:cs="Arial"/>
          <w:lang w:val="bg-BG"/>
        </w:rPr>
      </w:pPr>
      <w:r w:rsidRPr="003E03C5">
        <w:rPr>
          <w:lang w:val="bg-BG"/>
        </w:rPr>
        <w:object w:dxaOrig="16875" w:dyaOrig="79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9.55pt;height:365.2pt" o:ole="">
            <v:imagedata r:id="rId16" o:title=""/>
          </v:shape>
          <o:OLEObject Type="Embed" ProgID="Visio.Drawing.11" ShapeID="_x0000_i1025" DrawAspect="Content" ObjectID="_1662281692" r:id="rId17"/>
        </w:object>
      </w:r>
    </w:p>
    <w:p w:rsidR="003260A9" w:rsidRDefault="003260A9" w:rsidP="00E947EB">
      <w:pPr>
        <w:ind w:firstLine="567"/>
        <w:jc w:val="both"/>
        <w:rPr>
          <w:rFonts w:ascii="Arial" w:hAnsi="Arial" w:cs="Arial"/>
          <w:lang w:val="bg-BG"/>
        </w:rPr>
        <w:sectPr w:rsidR="003260A9" w:rsidSect="003260A9">
          <w:headerReference w:type="first" r:id="rId18"/>
          <w:footerReference w:type="first" r:id="rId19"/>
          <w:pgSz w:w="16839" w:h="11907" w:orient="landscape" w:code="9"/>
          <w:pgMar w:top="720" w:right="83" w:bottom="720" w:left="720" w:header="0" w:footer="432" w:gutter="0"/>
          <w:cols w:space="708"/>
          <w:titlePg/>
          <w:docGrid w:linePitch="360"/>
        </w:sectPr>
      </w:pPr>
    </w:p>
    <w:p w:rsidR="003E03C5" w:rsidRDefault="003E03C5" w:rsidP="00E947EB">
      <w:pPr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За всяка нова услуга и/или промяна в съществуваща услуга се оценява риска, съгласно приета методика за оценка на риска (</w:t>
      </w:r>
      <w:r w:rsidR="002E11DC">
        <w:rPr>
          <w:rFonts w:ascii="Arial" w:hAnsi="Arial" w:cs="Arial"/>
          <w:lang w:val="bg-BG"/>
        </w:rPr>
        <w:t>Приложение 5 към НИСУ</w:t>
      </w:r>
      <w:r w:rsidRPr="003E03C5">
        <w:rPr>
          <w:rFonts w:ascii="Arial" w:hAnsi="Arial" w:cs="Arial"/>
          <w:lang w:val="bg-BG"/>
        </w:rPr>
        <w:t>). Актуализира се RDU 01-01 Каталог на услугите, RDU 01-02-План за управление на услугите (ако е необходимо) и RDU 01-03 План за непрекъснатост и наличност на услугите.</w:t>
      </w:r>
    </w:p>
    <w:p w:rsidR="00A12FC5" w:rsidRPr="003E03C5" w:rsidRDefault="00A12FC5" w:rsidP="00E947EB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left="1080" w:hanging="513"/>
        <w:contextualSpacing/>
        <w:rPr>
          <w:b/>
          <w:bCs/>
        </w:rPr>
      </w:pPr>
      <w:r w:rsidRPr="003E03C5">
        <w:rPr>
          <w:b/>
        </w:rPr>
        <w:t>ОТГОВОРНОСТИ</w:t>
      </w:r>
      <w:r>
        <w:rPr>
          <w:b/>
        </w:rPr>
        <w:t xml:space="preserve"> И ПЪЛНОМОЩИЯ</w:t>
      </w:r>
    </w:p>
    <w:p w:rsidR="00A12FC5" w:rsidRPr="003E03C5" w:rsidRDefault="00A12FC5" w:rsidP="00442844">
      <w:pPr>
        <w:tabs>
          <w:tab w:val="num" w:pos="720"/>
        </w:tabs>
        <w:spacing w:before="240"/>
        <w:ind w:firstLine="547"/>
        <w:jc w:val="both"/>
        <w:rPr>
          <w:rFonts w:ascii="Arial" w:hAnsi="Arial" w:cs="Arial"/>
          <w:b/>
          <w:u w:val="single"/>
          <w:lang w:val="bg-BG"/>
        </w:rPr>
      </w:pPr>
      <w:r w:rsidRPr="003E03C5">
        <w:rPr>
          <w:rFonts w:ascii="Arial" w:hAnsi="Arial" w:cs="Arial"/>
          <w:b/>
          <w:u w:val="single"/>
          <w:lang w:val="bg-BG"/>
        </w:rPr>
        <w:t>ОУУ</w:t>
      </w:r>
    </w:p>
    <w:p w:rsidR="00A12FC5" w:rsidRPr="003E03C5" w:rsidRDefault="00A12FC5" w:rsidP="00E947EB">
      <w:pPr>
        <w:pStyle w:val="ListParagraph"/>
        <w:widowControl w:val="0"/>
        <w:numPr>
          <w:ilvl w:val="0"/>
          <w:numId w:val="13"/>
        </w:numPr>
        <w:tabs>
          <w:tab w:val="num" w:pos="720"/>
        </w:tabs>
        <w:spacing w:after="0" w:line="240" w:lineRule="auto"/>
        <w:contextualSpacing/>
      </w:pPr>
      <w:r w:rsidRPr="003E03C5">
        <w:t>Организира, контролира и участва в процеса на пускане в употреба на услуги;</w:t>
      </w:r>
    </w:p>
    <w:p w:rsidR="00A12FC5" w:rsidRPr="003E03C5" w:rsidRDefault="00A12FC5" w:rsidP="00442844">
      <w:pPr>
        <w:tabs>
          <w:tab w:val="num" w:pos="720"/>
        </w:tabs>
        <w:spacing w:before="240"/>
        <w:ind w:firstLine="547"/>
        <w:jc w:val="both"/>
        <w:rPr>
          <w:rFonts w:ascii="Arial" w:hAnsi="Arial" w:cs="Arial"/>
          <w:b/>
          <w:u w:val="single"/>
          <w:lang w:val="bg-BG"/>
        </w:rPr>
      </w:pPr>
      <w:r w:rsidRPr="003E03C5">
        <w:rPr>
          <w:rFonts w:ascii="Arial" w:hAnsi="Arial" w:cs="Arial"/>
          <w:b/>
          <w:u w:val="single"/>
          <w:lang w:val="bg-BG"/>
        </w:rPr>
        <w:t>Координатор на доставка</w:t>
      </w:r>
    </w:p>
    <w:p w:rsidR="00A12FC5" w:rsidRPr="003E03C5" w:rsidRDefault="00A12FC5" w:rsidP="00E947EB">
      <w:pPr>
        <w:pStyle w:val="ListParagraph"/>
        <w:widowControl w:val="0"/>
        <w:numPr>
          <w:ilvl w:val="0"/>
          <w:numId w:val="12"/>
        </w:numPr>
        <w:tabs>
          <w:tab w:val="num" w:pos="720"/>
        </w:tabs>
        <w:spacing w:after="0" w:line="240" w:lineRule="auto"/>
        <w:contextualSpacing/>
        <w:rPr>
          <w:b/>
          <w:u w:val="single"/>
        </w:rPr>
      </w:pPr>
      <w:r w:rsidRPr="003E03C5">
        <w:t>Получава, разпределение и документиране на изискванията на новата/променената услуга;</w:t>
      </w:r>
    </w:p>
    <w:p w:rsidR="00A12FC5" w:rsidRPr="003E03C5" w:rsidRDefault="00A12FC5" w:rsidP="00E947EB">
      <w:pPr>
        <w:pStyle w:val="ListParagraph"/>
        <w:widowControl w:val="0"/>
        <w:numPr>
          <w:ilvl w:val="0"/>
          <w:numId w:val="12"/>
        </w:numPr>
        <w:tabs>
          <w:tab w:val="num" w:pos="720"/>
        </w:tabs>
        <w:spacing w:after="0" w:line="240" w:lineRule="auto"/>
        <w:contextualSpacing/>
        <w:rPr>
          <w:b/>
          <w:u w:val="single"/>
        </w:rPr>
      </w:pPr>
      <w:r w:rsidRPr="003E03C5">
        <w:t>Участва при разработването на план за внедряване на нова/променена услуга;</w:t>
      </w:r>
    </w:p>
    <w:p w:rsidR="00A12FC5" w:rsidRPr="003E03C5" w:rsidRDefault="00A12FC5" w:rsidP="00E947EB">
      <w:pPr>
        <w:pStyle w:val="ListParagraph"/>
        <w:widowControl w:val="0"/>
        <w:numPr>
          <w:ilvl w:val="0"/>
          <w:numId w:val="12"/>
        </w:numPr>
        <w:tabs>
          <w:tab w:val="num" w:pos="720"/>
        </w:tabs>
        <w:spacing w:after="0" w:line="240" w:lineRule="auto"/>
        <w:contextualSpacing/>
        <w:rPr>
          <w:b/>
          <w:u w:val="single"/>
        </w:rPr>
      </w:pPr>
      <w:r w:rsidRPr="003E03C5">
        <w:t>Предава на клиента готовата услуга;</w:t>
      </w:r>
    </w:p>
    <w:p w:rsidR="00A12FC5" w:rsidRPr="003E03C5" w:rsidRDefault="00A12FC5" w:rsidP="00442844">
      <w:pPr>
        <w:tabs>
          <w:tab w:val="num" w:pos="720"/>
        </w:tabs>
        <w:spacing w:before="240"/>
        <w:ind w:firstLine="547"/>
        <w:jc w:val="both"/>
        <w:rPr>
          <w:rFonts w:ascii="Arial" w:hAnsi="Arial" w:cs="Arial"/>
          <w:b/>
          <w:u w:val="single"/>
          <w:lang w:val="bg-BG"/>
        </w:rPr>
      </w:pPr>
      <w:bookmarkStart w:id="0" w:name="_GoBack"/>
      <w:bookmarkEnd w:id="0"/>
      <w:r w:rsidRPr="003E03C5">
        <w:rPr>
          <w:rFonts w:ascii="Arial" w:hAnsi="Arial" w:cs="Arial"/>
          <w:b/>
          <w:u w:val="single"/>
          <w:lang w:val="bg-BG"/>
        </w:rPr>
        <w:t>Внедрител</w:t>
      </w:r>
    </w:p>
    <w:p w:rsidR="00A12FC5" w:rsidRPr="003E03C5" w:rsidRDefault="00A12FC5" w:rsidP="00E947EB">
      <w:pPr>
        <w:pStyle w:val="ListParagraph"/>
        <w:widowControl w:val="0"/>
        <w:numPr>
          <w:ilvl w:val="0"/>
          <w:numId w:val="12"/>
        </w:numPr>
        <w:tabs>
          <w:tab w:val="num" w:pos="720"/>
        </w:tabs>
        <w:spacing w:after="0" w:line="240" w:lineRule="auto"/>
        <w:contextualSpacing/>
        <w:rPr>
          <w:b/>
          <w:u w:val="single"/>
        </w:rPr>
      </w:pPr>
      <w:r w:rsidRPr="003E03C5">
        <w:t>Участва при разработването на план за внедряване на нова/променена услуга;</w:t>
      </w:r>
    </w:p>
    <w:p w:rsidR="00A12FC5" w:rsidRPr="003E03C5" w:rsidRDefault="00A12FC5" w:rsidP="00E947EB">
      <w:pPr>
        <w:pStyle w:val="ListParagraph"/>
        <w:widowControl w:val="0"/>
        <w:numPr>
          <w:ilvl w:val="0"/>
          <w:numId w:val="12"/>
        </w:numPr>
        <w:tabs>
          <w:tab w:val="num" w:pos="720"/>
        </w:tabs>
        <w:spacing w:after="0" w:line="240" w:lineRule="auto"/>
        <w:contextualSpacing/>
      </w:pPr>
      <w:r w:rsidRPr="003E03C5">
        <w:t xml:space="preserve">Участва при инсталацията на промяната </w:t>
      </w:r>
    </w:p>
    <w:p w:rsidR="003E03C5" w:rsidRPr="003E03C5" w:rsidRDefault="003E03C5" w:rsidP="00E947EB">
      <w:pPr>
        <w:pStyle w:val="ListParagraph"/>
        <w:widowControl w:val="0"/>
        <w:spacing w:after="0" w:line="240" w:lineRule="auto"/>
        <w:ind w:left="1080"/>
        <w:contextualSpacing/>
      </w:pPr>
    </w:p>
    <w:p w:rsidR="003E03C5" w:rsidRPr="003E03C5" w:rsidRDefault="003E03C5" w:rsidP="00E947EB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>
        <w:rPr>
          <w:b/>
        </w:rPr>
        <w:t xml:space="preserve">ПОЗОВАВАНИЯ И </w:t>
      </w:r>
      <w:r w:rsidRPr="003E03C5">
        <w:rPr>
          <w:b/>
        </w:rPr>
        <w:t>СВЪРЗАНИ ДОКУМЕНТИ</w:t>
      </w:r>
    </w:p>
    <w:p w:rsidR="003E03C5" w:rsidRPr="003E03C5" w:rsidRDefault="003E03C5" w:rsidP="00DE5F0A">
      <w:pPr>
        <w:pStyle w:val="ListParagraph"/>
        <w:spacing w:after="0"/>
        <w:ind w:left="567"/>
      </w:pPr>
      <w:r w:rsidRPr="003E03C5">
        <w:t>Инсталационен чек-лист</w:t>
      </w:r>
    </w:p>
    <w:p w:rsidR="003E03C5" w:rsidRPr="003E03C5" w:rsidRDefault="003E03C5" w:rsidP="00DE5F0A">
      <w:pPr>
        <w:pStyle w:val="ListParagraph"/>
        <w:spacing w:after="0"/>
        <w:ind w:left="567"/>
      </w:pPr>
      <w:r w:rsidRPr="003E03C5">
        <w:t>Протокол за извършена работа</w:t>
      </w:r>
    </w:p>
    <w:p w:rsidR="003E03C5" w:rsidRPr="003E03C5" w:rsidRDefault="003E03C5" w:rsidP="00DE5F0A">
      <w:pPr>
        <w:spacing w:after="0"/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RDU 01-01       Каталог на услугите</w:t>
      </w:r>
    </w:p>
    <w:p w:rsidR="003E03C5" w:rsidRPr="003E03C5" w:rsidRDefault="003E03C5" w:rsidP="00DE5F0A">
      <w:pPr>
        <w:spacing w:after="0"/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 xml:space="preserve">RDU 01-02       План за управление на услугите </w:t>
      </w:r>
    </w:p>
    <w:p w:rsidR="003E03C5" w:rsidRPr="003E03C5" w:rsidRDefault="003E03C5" w:rsidP="00DE5F0A">
      <w:pPr>
        <w:spacing w:after="0"/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RDU 01-03       План за непрекъснатост и налич</w:t>
      </w:r>
      <w:r w:rsidR="00442844">
        <w:rPr>
          <w:rFonts w:ascii="Arial" w:hAnsi="Arial" w:cs="Arial"/>
          <w:lang w:val="bg-BG"/>
        </w:rPr>
        <w:t>ност на услугите</w:t>
      </w:r>
    </w:p>
    <w:p w:rsidR="004B6D8D" w:rsidRPr="00A12FC5" w:rsidRDefault="003E03C5" w:rsidP="00DE5F0A">
      <w:pPr>
        <w:spacing w:after="0"/>
        <w:ind w:left="567"/>
        <w:jc w:val="both"/>
        <w:rPr>
          <w:rFonts w:ascii="Arial" w:hAnsi="Arial" w:cs="Arial"/>
          <w:lang w:val="bg-BG"/>
        </w:rPr>
      </w:pPr>
      <w:r w:rsidRPr="00A12FC5">
        <w:rPr>
          <w:rFonts w:ascii="Arial" w:hAnsi="Arial" w:cs="Arial"/>
          <w:lang w:val="bg-BG"/>
        </w:rPr>
        <w:t>RDU 05-01       Дневник на промени в услугите</w:t>
      </w:r>
    </w:p>
    <w:p w:rsidR="003E03C5" w:rsidRPr="003E03C5" w:rsidRDefault="003E03C5" w:rsidP="00DE5F0A">
      <w:pPr>
        <w:spacing w:after="0"/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PUU 01           Политика по управление на услуги</w:t>
      </w:r>
    </w:p>
    <w:p w:rsidR="003E03C5" w:rsidRPr="003E03C5" w:rsidRDefault="003E03C5" w:rsidP="00DE5F0A">
      <w:pPr>
        <w:spacing w:after="0"/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PUU 05           Политика за управление на промените</w:t>
      </w:r>
    </w:p>
    <w:p w:rsidR="003E03C5" w:rsidRPr="003E03C5" w:rsidRDefault="003E03C5" w:rsidP="00DE5F0A">
      <w:pPr>
        <w:spacing w:after="0"/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PU 31             Процедура за разработване и въвеждане на нови или променени услуги</w:t>
      </w:r>
    </w:p>
    <w:p w:rsidR="003E03C5" w:rsidRDefault="003E03C5" w:rsidP="00442844">
      <w:pPr>
        <w:spacing w:after="0"/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Обхват на ИСУ, част УУ</w:t>
      </w:r>
    </w:p>
    <w:p w:rsidR="002E11DC" w:rsidRPr="003E03C5" w:rsidRDefault="002E11DC" w:rsidP="002E11DC">
      <w:pPr>
        <w:ind w:firstLine="567"/>
        <w:jc w:val="both"/>
        <w:rPr>
          <w:lang w:val="bg-BG"/>
        </w:rPr>
      </w:pPr>
      <w:r>
        <w:rPr>
          <w:rFonts w:ascii="Arial" w:hAnsi="Arial" w:cs="Arial"/>
          <w:lang w:val="bg-BG"/>
        </w:rPr>
        <w:t>Приложение 5</w:t>
      </w:r>
      <w:r w:rsidR="00DE5F0A" w:rsidRPr="00C565A4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bg-BG"/>
        </w:rPr>
        <w:t>към НИСУ</w:t>
      </w:r>
      <w:r>
        <w:rPr>
          <w:rFonts w:ascii="Arial" w:hAnsi="Arial" w:cs="Arial"/>
          <w:lang w:val="bg-BG"/>
        </w:rPr>
        <w:tab/>
        <w:t>Методика за оценка на риска</w:t>
      </w:r>
    </w:p>
    <w:sectPr w:rsidR="002E11DC" w:rsidRPr="003E03C5" w:rsidSect="00B1473F">
      <w:headerReference w:type="first" r:id="rId20"/>
      <w:footerReference w:type="first" r:id="rId21"/>
      <w:pgSz w:w="11907" w:h="16839" w:code="9"/>
      <w:pgMar w:top="83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7F76" w:rsidRDefault="00927F76" w:rsidP="00B26FC3">
      <w:pPr>
        <w:spacing w:after="0" w:line="240" w:lineRule="auto"/>
      </w:pPr>
      <w:r>
        <w:separator/>
      </w:r>
    </w:p>
  </w:endnote>
  <w:endnote w:type="continuationSeparator" w:id="0">
    <w:p w:rsidR="00927F76" w:rsidRDefault="00927F76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6EB" w:rsidRDefault="003F56EB">
    <w:pPr>
      <w:pStyle w:val="Footer"/>
    </w:pPr>
  </w:p>
  <w:p w:rsidR="00B874BF" w:rsidRDefault="00B874B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B4C" w:rsidRDefault="008910C7" w:rsidP="00E947EB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180DF14" wp14:editId="07FACB40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6FB387" id="Rectangle 5" o:spid="_x0000_s1026" style="position:absolute;margin-left:-35.25pt;margin-top:25.6pt;width:131.25pt;height:7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  <w:p w:rsidR="00B874BF" w:rsidRDefault="00B874B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442844" w:rsidRPr="00336218" w:rsidTr="00D247DA">
      <w:trPr>
        <w:jc w:val="center"/>
      </w:trPr>
      <w:tc>
        <w:tcPr>
          <w:tcW w:w="2970" w:type="dxa"/>
        </w:tcPr>
        <w:p w:rsidR="00442844" w:rsidRPr="00FD423E" w:rsidRDefault="00442844" w:rsidP="00442844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:rsidR="00442844" w:rsidRPr="00D05409" w:rsidRDefault="00442844" w:rsidP="00442844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4DB6C00D" wp14:editId="76F29420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97ECDD" id="Rectangle 4" o:spid="_x0000_s1026" style="position:absolute;margin-left:-36pt;margin-top:25.6pt;width:131.25pt;height:7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532994EC" wp14:editId="7D4300F7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A16B5A" id="Rectangle 3" o:spid="_x0000_s1026" style="position:absolute;margin-left:-35.25pt;margin-top:68.8pt;width:121.5pt;height:7.1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47EB" w:rsidRDefault="00E947EB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396441C4" wp14:editId="563BC375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8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F813A2" id="Rectangle 4" o:spid="_x0000_s1026" style="position:absolute;margin-left:-36pt;margin-top:25.6pt;width:131.25pt;height:7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vjOIw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DC655BD" wp14:editId="4CD425A0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825638" id="Rectangle 3" o:spid="_x0000_s1026" style="position:absolute;margin-left:-35.25pt;margin-top:68.8pt;width:121.5pt;height:7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DQY7Yi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47EB" w:rsidRDefault="00E947EB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91009DE" wp14:editId="07576750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3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68167B" id="Rectangle 4" o:spid="_x0000_s1026" style="position:absolute;margin-left:-36pt;margin-top:25.6pt;width:131.2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F231D7D" wp14:editId="412F0B7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DED546" id="Rectangle 3" o:spid="_x0000_s1026" style="position:absolute;margin-left:-35.25pt;margin-top:68.8pt;width:121.5pt;height: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ZqS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CWoZqS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7F76" w:rsidRDefault="00927F76" w:rsidP="00B26FC3">
      <w:pPr>
        <w:spacing w:after="0" w:line="240" w:lineRule="auto"/>
      </w:pPr>
      <w:r>
        <w:separator/>
      </w:r>
    </w:p>
  </w:footnote>
  <w:footnote w:type="continuationSeparator" w:id="0">
    <w:p w:rsidR="00927F76" w:rsidRDefault="00927F76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6EB" w:rsidRDefault="003F56EB">
    <w:pPr>
      <w:pStyle w:val="Header"/>
    </w:pPr>
  </w:p>
  <w:p w:rsidR="00B874BF" w:rsidRDefault="00B874B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442844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442844">
      <w:rPr>
        <w:noProof/>
        <w:lang w:val="bg-BG" w:eastAsia="bg-BG"/>
      </w:rPr>
      <w:drawing>
        <wp:inline distT="0" distB="0" distL="0" distR="0" wp14:anchorId="14690D56" wp14:editId="1D315019">
          <wp:extent cx="7562850" cy="219075"/>
          <wp:effectExtent l="0" t="0" r="0" b="9525"/>
          <wp:docPr id="1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442844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442844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442844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2844">
            <w:rPr>
              <w:noProof/>
              <w:lang w:val="bg-BG" w:eastAsia="bg-BG"/>
            </w:rPr>
            <w:drawing>
              <wp:inline distT="0" distB="0" distL="0" distR="0" wp14:anchorId="07DA8DE0" wp14:editId="66818617">
                <wp:extent cx="1190625" cy="609600"/>
                <wp:effectExtent l="0" t="0" r="0" b="0"/>
                <wp:docPr id="16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4284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8759A0" w:rsidRPr="00442844" w:rsidRDefault="008759A0" w:rsidP="008759A0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 xml:space="preserve">PUU </w:t>
          </w:r>
          <w:r w:rsidR="003E03C5" w:rsidRPr="00442844">
            <w:rPr>
              <w:rFonts w:ascii="Arial" w:hAnsi="Arial" w:cs="Arial"/>
              <w:lang w:val="bg-BG"/>
            </w:rPr>
            <w:t>06</w:t>
          </w:r>
        </w:p>
        <w:p w:rsidR="00FD423E" w:rsidRPr="00442844" w:rsidRDefault="0044284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>Вътреш</w:t>
          </w:r>
          <w:r w:rsidR="00FD423E" w:rsidRPr="00442844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442844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44284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442844" w:rsidRDefault="003E03C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42844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ЗА УПРАВЛЕНИЕ НА ПУСКАНЕТО В УПОТРЕБА НА УСЛУГИ</w:t>
          </w:r>
        </w:p>
      </w:tc>
      <w:tc>
        <w:tcPr>
          <w:tcW w:w="1191" w:type="pct"/>
          <w:vAlign w:val="center"/>
        </w:tcPr>
        <w:p w:rsidR="00FD423E" w:rsidRPr="0044284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 xml:space="preserve">Стр. </w:t>
          </w:r>
          <w:r w:rsidRPr="00442844">
            <w:rPr>
              <w:rFonts w:ascii="Arial" w:hAnsi="Arial" w:cs="Arial"/>
              <w:lang w:val="bg-BG"/>
            </w:rPr>
            <w:fldChar w:fldCharType="begin"/>
          </w:r>
          <w:r w:rsidRPr="00442844">
            <w:rPr>
              <w:rFonts w:ascii="Arial" w:hAnsi="Arial" w:cs="Arial"/>
              <w:lang w:val="bg-BG"/>
            </w:rPr>
            <w:instrText xml:space="preserve"> PAGE </w:instrText>
          </w:r>
          <w:r w:rsidRPr="00442844">
            <w:rPr>
              <w:rFonts w:ascii="Arial" w:hAnsi="Arial" w:cs="Arial"/>
              <w:lang w:val="bg-BG"/>
            </w:rPr>
            <w:fldChar w:fldCharType="separate"/>
          </w:r>
          <w:r w:rsidR="00442844">
            <w:rPr>
              <w:rFonts w:ascii="Arial" w:hAnsi="Arial" w:cs="Arial"/>
              <w:noProof/>
              <w:lang w:val="bg-BG"/>
            </w:rPr>
            <w:t>2</w:t>
          </w:r>
          <w:r w:rsidRPr="00442844">
            <w:rPr>
              <w:rFonts w:ascii="Arial" w:hAnsi="Arial" w:cs="Arial"/>
              <w:lang w:val="bg-BG"/>
            </w:rPr>
            <w:fldChar w:fldCharType="end"/>
          </w:r>
          <w:r w:rsidRPr="00442844">
            <w:rPr>
              <w:rFonts w:ascii="Arial" w:hAnsi="Arial" w:cs="Arial"/>
              <w:lang w:val="bg-BG"/>
            </w:rPr>
            <w:t xml:space="preserve"> от </w:t>
          </w:r>
          <w:r w:rsidRPr="00442844">
            <w:rPr>
              <w:rFonts w:ascii="Arial" w:hAnsi="Arial" w:cs="Arial"/>
              <w:lang w:val="bg-BG"/>
            </w:rPr>
            <w:fldChar w:fldCharType="begin"/>
          </w:r>
          <w:r w:rsidRPr="00442844">
            <w:rPr>
              <w:rFonts w:ascii="Arial" w:hAnsi="Arial" w:cs="Arial"/>
              <w:lang w:val="bg-BG"/>
            </w:rPr>
            <w:instrText xml:space="preserve"> NUMPAGES  </w:instrText>
          </w:r>
          <w:r w:rsidRPr="00442844">
            <w:rPr>
              <w:rFonts w:ascii="Arial" w:hAnsi="Arial" w:cs="Arial"/>
              <w:lang w:val="bg-BG"/>
            </w:rPr>
            <w:fldChar w:fldCharType="separate"/>
          </w:r>
          <w:r w:rsidR="00442844">
            <w:rPr>
              <w:rFonts w:ascii="Arial" w:hAnsi="Arial" w:cs="Arial"/>
              <w:noProof/>
              <w:lang w:val="bg-BG"/>
            </w:rPr>
            <w:t>4</w:t>
          </w:r>
          <w:r w:rsidRPr="00442844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442844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442844" w:rsidRDefault="008910C7" w:rsidP="00FD423E">
    <w:pPr>
      <w:pStyle w:val="Header"/>
      <w:ind w:left="-720" w:right="-432"/>
      <w:rPr>
        <w:noProof/>
        <w:lang w:val="bg-BG"/>
      </w:rPr>
    </w:pPr>
    <w:r w:rsidRPr="00442844">
      <w:rPr>
        <w:noProof/>
        <w:lang w:val="bg-BG" w:eastAsia="bg-BG"/>
      </w:rPr>
      <w:drawing>
        <wp:inline distT="0" distB="0" distL="0" distR="0" wp14:anchorId="1EBC88EF" wp14:editId="41DE01F4">
          <wp:extent cx="7562850" cy="219075"/>
          <wp:effectExtent l="0" t="0" r="0" b="9525"/>
          <wp:docPr id="1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442844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442844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442844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2844">
            <w:rPr>
              <w:noProof/>
              <w:lang w:val="bg-BG" w:eastAsia="bg-BG"/>
            </w:rPr>
            <w:drawing>
              <wp:inline distT="0" distB="0" distL="0" distR="0" wp14:anchorId="7CFDD244" wp14:editId="307878BC">
                <wp:extent cx="1190625" cy="609600"/>
                <wp:effectExtent l="0" t="0" r="0" b="0"/>
                <wp:docPr id="18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4284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44284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>PU</w:t>
          </w:r>
          <w:r w:rsidR="008759A0" w:rsidRPr="00442844">
            <w:rPr>
              <w:rFonts w:ascii="Arial" w:hAnsi="Arial" w:cs="Arial"/>
              <w:lang w:val="bg-BG"/>
            </w:rPr>
            <w:t xml:space="preserve">U </w:t>
          </w:r>
          <w:r w:rsidR="003E03C5" w:rsidRPr="00442844">
            <w:rPr>
              <w:rFonts w:ascii="Arial" w:hAnsi="Arial" w:cs="Arial"/>
              <w:lang w:val="bg-BG"/>
            </w:rPr>
            <w:t>06</w:t>
          </w:r>
        </w:p>
        <w:p w:rsidR="00FD423E" w:rsidRPr="0044284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442844" w:rsidRDefault="0044284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>24.08.2020</w:t>
          </w:r>
        </w:p>
      </w:tc>
    </w:tr>
    <w:tr w:rsidR="00FD423E" w:rsidRPr="00442844" w:rsidTr="007E3727">
      <w:tc>
        <w:tcPr>
          <w:tcW w:w="1037" w:type="pct"/>
          <w:vMerge/>
          <w:vAlign w:val="center"/>
        </w:tcPr>
        <w:p w:rsidR="00FD423E" w:rsidRPr="0044284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442844" w:rsidRDefault="008759A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>ПОЛИТИКА ПО УПРАВЛЕНИЕ НА УСЛУГИТЕ</w:t>
          </w:r>
        </w:p>
      </w:tc>
      <w:tc>
        <w:tcPr>
          <w:tcW w:w="1191" w:type="pct"/>
          <w:vAlign w:val="center"/>
        </w:tcPr>
        <w:p w:rsidR="00FD423E" w:rsidRPr="00442844" w:rsidRDefault="0044284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>Вътреш</w:t>
          </w:r>
          <w:r w:rsidR="00FD423E" w:rsidRPr="00442844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442844" w:rsidTr="007E3727">
      <w:tc>
        <w:tcPr>
          <w:tcW w:w="1037" w:type="pct"/>
          <w:vMerge/>
          <w:vAlign w:val="center"/>
        </w:tcPr>
        <w:p w:rsidR="00FD423E" w:rsidRPr="0044284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442844" w:rsidRDefault="003E03C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42844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ЗА УПРАВЛЕНИЕ НА ПУСКАНЕТО В УПОТРЕБА НА УСЛУГИ</w:t>
          </w:r>
        </w:p>
      </w:tc>
      <w:tc>
        <w:tcPr>
          <w:tcW w:w="1191" w:type="pct"/>
          <w:vAlign w:val="center"/>
        </w:tcPr>
        <w:p w:rsidR="00FD423E" w:rsidRPr="0044284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 xml:space="preserve">Стр. </w:t>
          </w:r>
          <w:r w:rsidRPr="00442844">
            <w:rPr>
              <w:rFonts w:ascii="Arial" w:hAnsi="Arial" w:cs="Arial"/>
              <w:lang w:val="bg-BG"/>
            </w:rPr>
            <w:fldChar w:fldCharType="begin"/>
          </w:r>
          <w:r w:rsidRPr="00442844">
            <w:rPr>
              <w:rFonts w:ascii="Arial" w:hAnsi="Arial" w:cs="Arial"/>
              <w:lang w:val="bg-BG"/>
            </w:rPr>
            <w:instrText xml:space="preserve"> PAGE </w:instrText>
          </w:r>
          <w:r w:rsidRPr="00442844">
            <w:rPr>
              <w:rFonts w:ascii="Arial" w:hAnsi="Arial" w:cs="Arial"/>
              <w:lang w:val="bg-BG"/>
            </w:rPr>
            <w:fldChar w:fldCharType="separate"/>
          </w:r>
          <w:r w:rsidR="00927F76">
            <w:rPr>
              <w:rFonts w:ascii="Arial" w:hAnsi="Arial" w:cs="Arial"/>
              <w:noProof/>
              <w:lang w:val="bg-BG"/>
            </w:rPr>
            <w:t>1</w:t>
          </w:r>
          <w:r w:rsidRPr="00442844">
            <w:rPr>
              <w:rFonts w:ascii="Arial" w:hAnsi="Arial" w:cs="Arial"/>
              <w:lang w:val="bg-BG"/>
            </w:rPr>
            <w:fldChar w:fldCharType="end"/>
          </w:r>
          <w:r w:rsidRPr="00442844">
            <w:rPr>
              <w:rFonts w:ascii="Arial" w:hAnsi="Arial" w:cs="Arial"/>
              <w:lang w:val="bg-BG"/>
            </w:rPr>
            <w:t xml:space="preserve"> от </w:t>
          </w:r>
          <w:r w:rsidRPr="00442844">
            <w:rPr>
              <w:rFonts w:ascii="Arial" w:hAnsi="Arial" w:cs="Arial"/>
              <w:lang w:val="bg-BG"/>
            </w:rPr>
            <w:fldChar w:fldCharType="begin"/>
          </w:r>
          <w:r w:rsidRPr="00442844">
            <w:rPr>
              <w:rFonts w:ascii="Arial" w:hAnsi="Arial" w:cs="Arial"/>
              <w:lang w:val="bg-BG"/>
            </w:rPr>
            <w:instrText xml:space="preserve"> NUMPAGES  </w:instrText>
          </w:r>
          <w:r w:rsidRPr="00442844">
            <w:rPr>
              <w:rFonts w:ascii="Arial" w:hAnsi="Arial" w:cs="Arial"/>
              <w:lang w:val="bg-BG"/>
            </w:rPr>
            <w:fldChar w:fldCharType="separate"/>
          </w:r>
          <w:r w:rsidR="00927F76">
            <w:rPr>
              <w:rFonts w:ascii="Arial" w:hAnsi="Arial" w:cs="Arial"/>
              <w:noProof/>
              <w:lang w:val="bg-BG"/>
            </w:rPr>
            <w:t>1</w:t>
          </w:r>
          <w:r w:rsidRPr="00442844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442844" w:rsidRDefault="00FD423E" w:rsidP="00FD423E">
    <w:pPr>
      <w:pStyle w:val="Header"/>
      <w:ind w:left="-720" w:right="-432"/>
      <w:rPr>
        <w:lang w:val="bg-BG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47EB" w:rsidRPr="00442844" w:rsidRDefault="00E947EB" w:rsidP="00FD423E">
    <w:pPr>
      <w:pStyle w:val="Header"/>
      <w:ind w:left="-720" w:right="-432"/>
      <w:rPr>
        <w:noProof/>
        <w:lang w:val="bg-BG"/>
      </w:rPr>
    </w:pPr>
    <w:r w:rsidRPr="00442844">
      <w:rPr>
        <w:noProof/>
        <w:lang w:val="bg-BG" w:eastAsia="bg-BG"/>
      </w:rPr>
      <w:drawing>
        <wp:inline distT="0" distB="0" distL="0" distR="0" wp14:anchorId="5763B714" wp14:editId="277370BB">
          <wp:extent cx="7562850" cy="219075"/>
          <wp:effectExtent l="0" t="0" r="0" b="9525"/>
          <wp:docPr id="1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E947EB" w:rsidRPr="00442844" w:rsidRDefault="00E947EB" w:rsidP="00FD423E">
    <w:pPr>
      <w:pStyle w:val="Header"/>
      <w:ind w:left="-720" w:right="-432"/>
      <w:rPr>
        <w:lang w:val="bg-BG"/>
      </w:rPr>
    </w:pPr>
  </w:p>
  <w:p w:rsidR="00E947EB" w:rsidRPr="00442844" w:rsidRDefault="00E947EB" w:rsidP="00FD423E">
    <w:pPr>
      <w:pStyle w:val="Header"/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324"/>
      <w:gridCol w:w="8885"/>
      <w:gridCol w:w="3817"/>
    </w:tblGrid>
    <w:tr w:rsidR="00E947EB" w:rsidRPr="00442844" w:rsidTr="00281201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E947EB" w:rsidRPr="00442844" w:rsidRDefault="00E947EB" w:rsidP="00E947EB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2844">
            <w:rPr>
              <w:noProof/>
              <w:lang w:val="bg-BG" w:eastAsia="bg-BG"/>
            </w:rPr>
            <w:drawing>
              <wp:inline distT="0" distB="0" distL="0" distR="0" wp14:anchorId="12B87015" wp14:editId="48B0874E">
                <wp:extent cx="1190625" cy="609600"/>
                <wp:effectExtent l="0" t="0" r="0" b="0"/>
                <wp:docPr id="12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E947EB" w:rsidRPr="00442844" w:rsidRDefault="00E947EB" w:rsidP="00E947E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E947EB" w:rsidRPr="00442844" w:rsidRDefault="00E947EB" w:rsidP="00E947E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>PUU 06</w:t>
          </w:r>
        </w:p>
        <w:p w:rsidR="00E947EB" w:rsidRPr="00442844" w:rsidRDefault="00442844" w:rsidP="00E947EB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>Вътреш</w:t>
          </w:r>
          <w:r w:rsidR="00E947EB" w:rsidRPr="00442844">
            <w:rPr>
              <w:rFonts w:ascii="Arial" w:hAnsi="Arial" w:cs="Arial"/>
              <w:lang w:val="bg-BG"/>
            </w:rPr>
            <w:t>но ползване</w:t>
          </w:r>
        </w:p>
      </w:tc>
    </w:tr>
    <w:tr w:rsidR="00E947EB" w:rsidRPr="00442844" w:rsidTr="00281201">
      <w:trPr>
        <w:trHeight w:val="482"/>
        <w:jc w:val="center"/>
      </w:trPr>
      <w:tc>
        <w:tcPr>
          <w:tcW w:w="1037" w:type="pct"/>
          <w:vMerge/>
          <w:vAlign w:val="center"/>
        </w:tcPr>
        <w:p w:rsidR="00E947EB" w:rsidRPr="00442844" w:rsidRDefault="00E947EB" w:rsidP="00E947EB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E947EB" w:rsidRPr="00442844" w:rsidRDefault="00E947EB" w:rsidP="00E947EB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42844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ЗА УПРАВЛЕНИЕ НА ПУСКАНЕТО В УПОТРЕБА НА УСЛУГИ</w:t>
          </w:r>
        </w:p>
      </w:tc>
      <w:tc>
        <w:tcPr>
          <w:tcW w:w="1191" w:type="pct"/>
          <w:vAlign w:val="center"/>
        </w:tcPr>
        <w:p w:rsidR="00E947EB" w:rsidRPr="00442844" w:rsidRDefault="00E947EB" w:rsidP="00E947EB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 xml:space="preserve">Стр. </w:t>
          </w:r>
          <w:r w:rsidRPr="00442844">
            <w:rPr>
              <w:rFonts w:ascii="Arial" w:hAnsi="Arial" w:cs="Arial"/>
              <w:lang w:val="bg-BG"/>
            </w:rPr>
            <w:fldChar w:fldCharType="begin"/>
          </w:r>
          <w:r w:rsidRPr="00442844">
            <w:rPr>
              <w:rFonts w:ascii="Arial" w:hAnsi="Arial" w:cs="Arial"/>
              <w:lang w:val="bg-BG"/>
            </w:rPr>
            <w:instrText xml:space="preserve"> PAGE </w:instrText>
          </w:r>
          <w:r w:rsidRPr="00442844">
            <w:rPr>
              <w:rFonts w:ascii="Arial" w:hAnsi="Arial" w:cs="Arial"/>
              <w:lang w:val="bg-BG"/>
            </w:rPr>
            <w:fldChar w:fldCharType="separate"/>
          </w:r>
          <w:r w:rsidR="00442844">
            <w:rPr>
              <w:rFonts w:ascii="Arial" w:hAnsi="Arial" w:cs="Arial"/>
              <w:noProof/>
              <w:lang w:val="bg-BG"/>
            </w:rPr>
            <w:t>3</w:t>
          </w:r>
          <w:r w:rsidRPr="00442844">
            <w:rPr>
              <w:rFonts w:ascii="Arial" w:hAnsi="Arial" w:cs="Arial"/>
              <w:lang w:val="bg-BG"/>
            </w:rPr>
            <w:fldChar w:fldCharType="end"/>
          </w:r>
          <w:r w:rsidRPr="00442844">
            <w:rPr>
              <w:rFonts w:ascii="Arial" w:hAnsi="Arial" w:cs="Arial"/>
              <w:lang w:val="bg-BG"/>
            </w:rPr>
            <w:t xml:space="preserve"> от </w:t>
          </w:r>
          <w:r w:rsidRPr="00442844">
            <w:rPr>
              <w:rFonts w:ascii="Arial" w:hAnsi="Arial" w:cs="Arial"/>
              <w:lang w:val="bg-BG"/>
            </w:rPr>
            <w:fldChar w:fldCharType="begin"/>
          </w:r>
          <w:r w:rsidRPr="00442844">
            <w:rPr>
              <w:rFonts w:ascii="Arial" w:hAnsi="Arial" w:cs="Arial"/>
              <w:lang w:val="bg-BG"/>
            </w:rPr>
            <w:instrText xml:space="preserve"> NUMPAGES  </w:instrText>
          </w:r>
          <w:r w:rsidRPr="00442844">
            <w:rPr>
              <w:rFonts w:ascii="Arial" w:hAnsi="Arial" w:cs="Arial"/>
              <w:lang w:val="bg-BG"/>
            </w:rPr>
            <w:fldChar w:fldCharType="separate"/>
          </w:r>
          <w:r w:rsidR="00442844">
            <w:rPr>
              <w:rFonts w:ascii="Arial" w:hAnsi="Arial" w:cs="Arial"/>
              <w:noProof/>
              <w:lang w:val="bg-BG"/>
            </w:rPr>
            <w:t>4</w:t>
          </w:r>
          <w:r w:rsidRPr="00442844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E947EB" w:rsidRPr="00442844" w:rsidRDefault="00E947EB">
    <w:pPr>
      <w:rPr>
        <w:lang w:val="bg-BG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47EB" w:rsidRPr="00442844" w:rsidRDefault="00E947EB" w:rsidP="00FD423E">
    <w:pPr>
      <w:pStyle w:val="Header"/>
      <w:ind w:left="-720" w:right="-432"/>
      <w:rPr>
        <w:noProof/>
        <w:lang w:val="bg-BG"/>
      </w:rPr>
    </w:pPr>
    <w:r w:rsidRPr="00442844">
      <w:rPr>
        <w:noProof/>
        <w:lang w:val="bg-BG" w:eastAsia="bg-BG"/>
      </w:rPr>
      <w:drawing>
        <wp:inline distT="0" distB="0" distL="0" distR="0" wp14:anchorId="3329CF64" wp14:editId="6605FA2E">
          <wp:extent cx="7562850" cy="219075"/>
          <wp:effectExtent l="0" t="0" r="0" b="9525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E947EB" w:rsidRPr="00442844" w:rsidRDefault="00E947EB" w:rsidP="00FD423E">
    <w:pPr>
      <w:pStyle w:val="Header"/>
      <w:ind w:left="-720" w:right="-432"/>
      <w:rPr>
        <w:lang w:val="bg-BG"/>
      </w:rPr>
    </w:pPr>
  </w:p>
  <w:p w:rsidR="00E947EB" w:rsidRPr="00442844" w:rsidRDefault="00E947EB" w:rsidP="00FD423E">
    <w:pPr>
      <w:pStyle w:val="Header"/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E947EB" w:rsidRPr="00442844" w:rsidTr="00281201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E947EB" w:rsidRPr="00442844" w:rsidRDefault="00E947EB" w:rsidP="00E947EB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2844">
            <w:rPr>
              <w:noProof/>
              <w:lang w:val="bg-BG" w:eastAsia="bg-BG"/>
            </w:rPr>
            <w:drawing>
              <wp:inline distT="0" distB="0" distL="0" distR="0" wp14:anchorId="0E5BA229" wp14:editId="6C68C480">
                <wp:extent cx="1190625" cy="609600"/>
                <wp:effectExtent l="0" t="0" r="0" b="0"/>
                <wp:docPr id="13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E947EB" w:rsidRPr="00442844" w:rsidRDefault="00E947EB" w:rsidP="00E947E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E947EB" w:rsidRPr="00442844" w:rsidRDefault="00E947EB" w:rsidP="00E947E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>PUU 06</w:t>
          </w:r>
        </w:p>
        <w:p w:rsidR="00E947EB" w:rsidRPr="00442844" w:rsidRDefault="00442844" w:rsidP="00E947EB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>Вътреш</w:t>
          </w:r>
          <w:r w:rsidR="00E947EB" w:rsidRPr="00442844">
            <w:rPr>
              <w:rFonts w:ascii="Arial" w:hAnsi="Arial" w:cs="Arial"/>
              <w:lang w:val="bg-BG"/>
            </w:rPr>
            <w:t>но ползване</w:t>
          </w:r>
        </w:p>
      </w:tc>
    </w:tr>
    <w:tr w:rsidR="00E947EB" w:rsidRPr="00442844" w:rsidTr="00281201">
      <w:trPr>
        <w:trHeight w:val="482"/>
        <w:jc w:val="center"/>
      </w:trPr>
      <w:tc>
        <w:tcPr>
          <w:tcW w:w="1037" w:type="pct"/>
          <w:vMerge/>
          <w:vAlign w:val="center"/>
        </w:tcPr>
        <w:p w:rsidR="00E947EB" w:rsidRPr="00442844" w:rsidRDefault="00E947EB" w:rsidP="00E947EB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E947EB" w:rsidRPr="00442844" w:rsidRDefault="00E947EB" w:rsidP="00E947EB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42844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ЗА УПРАВЛЕНИЕ НА ПУСКАНЕТО В УПОТРЕБА НА УСЛУГИ</w:t>
          </w:r>
        </w:p>
      </w:tc>
      <w:tc>
        <w:tcPr>
          <w:tcW w:w="1191" w:type="pct"/>
          <w:vAlign w:val="center"/>
        </w:tcPr>
        <w:p w:rsidR="00E947EB" w:rsidRPr="00442844" w:rsidRDefault="00E947EB" w:rsidP="00E947EB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 xml:space="preserve">Стр. </w:t>
          </w:r>
          <w:r w:rsidRPr="00442844">
            <w:rPr>
              <w:rFonts w:ascii="Arial" w:hAnsi="Arial" w:cs="Arial"/>
              <w:lang w:val="bg-BG"/>
            </w:rPr>
            <w:fldChar w:fldCharType="begin"/>
          </w:r>
          <w:r w:rsidRPr="00442844">
            <w:rPr>
              <w:rFonts w:ascii="Arial" w:hAnsi="Arial" w:cs="Arial"/>
              <w:lang w:val="bg-BG"/>
            </w:rPr>
            <w:instrText xml:space="preserve"> PAGE </w:instrText>
          </w:r>
          <w:r w:rsidRPr="00442844">
            <w:rPr>
              <w:rFonts w:ascii="Arial" w:hAnsi="Arial" w:cs="Arial"/>
              <w:lang w:val="bg-BG"/>
            </w:rPr>
            <w:fldChar w:fldCharType="separate"/>
          </w:r>
          <w:r w:rsidR="00442844">
            <w:rPr>
              <w:rFonts w:ascii="Arial" w:hAnsi="Arial" w:cs="Arial"/>
              <w:noProof/>
              <w:lang w:val="bg-BG"/>
            </w:rPr>
            <w:t>4</w:t>
          </w:r>
          <w:r w:rsidRPr="00442844">
            <w:rPr>
              <w:rFonts w:ascii="Arial" w:hAnsi="Arial" w:cs="Arial"/>
              <w:lang w:val="bg-BG"/>
            </w:rPr>
            <w:fldChar w:fldCharType="end"/>
          </w:r>
          <w:r w:rsidRPr="00442844">
            <w:rPr>
              <w:rFonts w:ascii="Arial" w:hAnsi="Arial" w:cs="Arial"/>
              <w:lang w:val="bg-BG"/>
            </w:rPr>
            <w:t xml:space="preserve"> от </w:t>
          </w:r>
          <w:r w:rsidRPr="00442844">
            <w:rPr>
              <w:rFonts w:ascii="Arial" w:hAnsi="Arial" w:cs="Arial"/>
              <w:lang w:val="bg-BG"/>
            </w:rPr>
            <w:fldChar w:fldCharType="begin"/>
          </w:r>
          <w:r w:rsidRPr="00442844">
            <w:rPr>
              <w:rFonts w:ascii="Arial" w:hAnsi="Arial" w:cs="Arial"/>
              <w:lang w:val="bg-BG"/>
            </w:rPr>
            <w:instrText xml:space="preserve"> NUMPAGES  </w:instrText>
          </w:r>
          <w:r w:rsidRPr="00442844">
            <w:rPr>
              <w:rFonts w:ascii="Arial" w:hAnsi="Arial" w:cs="Arial"/>
              <w:lang w:val="bg-BG"/>
            </w:rPr>
            <w:fldChar w:fldCharType="separate"/>
          </w:r>
          <w:r w:rsidR="00442844">
            <w:rPr>
              <w:rFonts w:ascii="Arial" w:hAnsi="Arial" w:cs="Arial"/>
              <w:noProof/>
              <w:lang w:val="bg-BG"/>
            </w:rPr>
            <w:t>4</w:t>
          </w:r>
          <w:r w:rsidRPr="00442844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E947EB" w:rsidRPr="00442844" w:rsidRDefault="00E947EB" w:rsidP="00E947EB">
    <w:pPr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0781D"/>
    <w:multiLevelType w:val="hybridMultilevel"/>
    <w:tmpl w:val="97DEC328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12A272C5"/>
    <w:multiLevelType w:val="hybridMultilevel"/>
    <w:tmpl w:val="A7D04596"/>
    <w:lvl w:ilvl="0" w:tplc="9A065636">
      <w:start w:val="5"/>
      <w:numFmt w:val="bullet"/>
      <w:lvlText w:val="-"/>
      <w:lvlJc w:val="left"/>
      <w:pPr>
        <w:ind w:left="720" w:hanging="360"/>
      </w:pPr>
      <w:rPr>
        <w:rFonts w:ascii="TmsCyr" w:eastAsia="Times New Roman" w:hAnsi="TmsCyr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34923"/>
    <w:multiLevelType w:val="hybridMultilevel"/>
    <w:tmpl w:val="F5D4637E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6E1751F"/>
    <w:multiLevelType w:val="hybridMultilevel"/>
    <w:tmpl w:val="A52C266E"/>
    <w:lvl w:ilvl="0" w:tplc="4B127A20"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93A074F"/>
    <w:multiLevelType w:val="multilevel"/>
    <w:tmpl w:val="98DCA7AA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11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10" w:hanging="1800"/>
      </w:pPr>
      <w:rPr>
        <w:rFonts w:hint="default"/>
      </w:rPr>
    </w:lvl>
  </w:abstractNum>
  <w:abstractNum w:abstractNumId="5" w15:restartNumberingAfterBreak="0">
    <w:nsid w:val="1EE4445B"/>
    <w:multiLevelType w:val="hybridMultilevel"/>
    <w:tmpl w:val="83A26B5E"/>
    <w:lvl w:ilvl="0" w:tplc="64382D2E">
      <w:start w:val="8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214B6FDC"/>
    <w:multiLevelType w:val="hybridMultilevel"/>
    <w:tmpl w:val="2CF2CC7E"/>
    <w:lvl w:ilvl="0" w:tplc="DC72A7F6">
      <w:start w:val="8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26F41F6D"/>
    <w:multiLevelType w:val="hybridMultilevel"/>
    <w:tmpl w:val="96582C2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31454AC"/>
    <w:multiLevelType w:val="hybridMultilevel"/>
    <w:tmpl w:val="5672EFA8"/>
    <w:lvl w:ilvl="0" w:tplc="2F1CAEBE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916ED0"/>
    <w:multiLevelType w:val="multilevel"/>
    <w:tmpl w:val="22AC664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71544CC"/>
    <w:multiLevelType w:val="hybridMultilevel"/>
    <w:tmpl w:val="FD788FF8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 w15:restartNumberingAfterBreak="0">
    <w:nsid w:val="5319311D"/>
    <w:multiLevelType w:val="hybridMultilevel"/>
    <w:tmpl w:val="F0EAF326"/>
    <w:lvl w:ilvl="0" w:tplc="3F947ECC">
      <w:start w:val="8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5E553A56"/>
    <w:multiLevelType w:val="hybridMultilevel"/>
    <w:tmpl w:val="9D02D58E"/>
    <w:lvl w:ilvl="0" w:tplc="CD609286">
      <w:start w:val="8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12"/>
  </w:num>
  <w:num w:numId="5">
    <w:abstractNumId w:val="8"/>
  </w:num>
  <w:num w:numId="6">
    <w:abstractNumId w:val="6"/>
  </w:num>
  <w:num w:numId="7">
    <w:abstractNumId w:val="2"/>
  </w:num>
  <w:num w:numId="8">
    <w:abstractNumId w:val="9"/>
  </w:num>
  <w:num w:numId="9">
    <w:abstractNumId w:val="3"/>
  </w:num>
  <w:num w:numId="10">
    <w:abstractNumId w:val="0"/>
  </w:num>
  <w:num w:numId="11">
    <w:abstractNumId w:val="10"/>
  </w:num>
  <w:num w:numId="12">
    <w:abstractNumId w:val="5"/>
  </w:num>
  <w:num w:numId="13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6CDE"/>
    <w:rsid w:val="000072CA"/>
    <w:rsid w:val="00017BA1"/>
    <w:rsid w:val="00020389"/>
    <w:rsid w:val="00021D5A"/>
    <w:rsid w:val="000447F8"/>
    <w:rsid w:val="00046032"/>
    <w:rsid w:val="00065837"/>
    <w:rsid w:val="00070171"/>
    <w:rsid w:val="0007215F"/>
    <w:rsid w:val="00076AF8"/>
    <w:rsid w:val="0008255D"/>
    <w:rsid w:val="0009210D"/>
    <w:rsid w:val="000B0C4F"/>
    <w:rsid w:val="000C2371"/>
    <w:rsid w:val="000C49A1"/>
    <w:rsid w:val="000C678D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96B48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3B4C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C3008"/>
    <w:rsid w:val="002E11DC"/>
    <w:rsid w:val="00301DDF"/>
    <w:rsid w:val="003260A9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03C5"/>
    <w:rsid w:val="003E220A"/>
    <w:rsid w:val="003E7B14"/>
    <w:rsid w:val="003F2E36"/>
    <w:rsid w:val="003F56EB"/>
    <w:rsid w:val="003F5AA3"/>
    <w:rsid w:val="00410728"/>
    <w:rsid w:val="0041096C"/>
    <w:rsid w:val="00410FA2"/>
    <w:rsid w:val="00411AE7"/>
    <w:rsid w:val="00424FFD"/>
    <w:rsid w:val="0044021A"/>
    <w:rsid w:val="00442844"/>
    <w:rsid w:val="0045235B"/>
    <w:rsid w:val="004538DA"/>
    <w:rsid w:val="00465846"/>
    <w:rsid w:val="004672EE"/>
    <w:rsid w:val="0049156C"/>
    <w:rsid w:val="004A1E99"/>
    <w:rsid w:val="004A58EC"/>
    <w:rsid w:val="004B4899"/>
    <w:rsid w:val="004B6D8D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C3B68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C029C"/>
    <w:rsid w:val="006E4AFB"/>
    <w:rsid w:val="006F0A8D"/>
    <w:rsid w:val="006F6472"/>
    <w:rsid w:val="007008A4"/>
    <w:rsid w:val="00702EA0"/>
    <w:rsid w:val="007055E8"/>
    <w:rsid w:val="00713B15"/>
    <w:rsid w:val="007209F3"/>
    <w:rsid w:val="0072107B"/>
    <w:rsid w:val="00723C27"/>
    <w:rsid w:val="0073596E"/>
    <w:rsid w:val="0074262D"/>
    <w:rsid w:val="00746968"/>
    <w:rsid w:val="00750026"/>
    <w:rsid w:val="00754108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59A0"/>
    <w:rsid w:val="00881748"/>
    <w:rsid w:val="00882FA2"/>
    <w:rsid w:val="00884AC9"/>
    <w:rsid w:val="00887ED3"/>
    <w:rsid w:val="008910C7"/>
    <w:rsid w:val="00891AB1"/>
    <w:rsid w:val="008967D2"/>
    <w:rsid w:val="008A1D18"/>
    <w:rsid w:val="008A4ABF"/>
    <w:rsid w:val="008B462B"/>
    <w:rsid w:val="008D0EFC"/>
    <w:rsid w:val="008E04CC"/>
    <w:rsid w:val="008F1FEB"/>
    <w:rsid w:val="008F685D"/>
    <w:rsid w:val="0091257F"/>
    <w:rsid w:val="00927F76"/>
    <w:rsid w:val="0093028E"/>
    <w:rsid w:val="00935FBE"/>
    <w:rsid w:val="00936511"/>
    <w:rsid w:val="0094154B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2FC5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05B50"/>
    <w:rsid w:val="00B11964"/>
    <w:rsid w:val="00B13F3C"/>
    <w:rsid w:val="00B1473F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874BF"/>
    <w:rsid w:val="00BA076D"/>
    <w:rsid w:val="00BA17F3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565A4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5F0A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3423"/>
    <w:rsid w:val="00E947EB"/>
    <w:rsid w:val="00E94C86"/>
    <w:rsid w:val="00EA54F3"/>
    <w:rsid w:val="00EB5486"/>
    <w:rsid w:val="00EB6859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3DDB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9EB334F"/>
  <w15:docId w15:val="{CD0371C2-8BB9-4487-94C5-79CF3AC8C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oleObject" Target="embeddings/Microsoft_Visio_2003-2010_Drawing.vsd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922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Политика за управление на пускането в употреба на услуги</vt:lpstr>
    </vt:vector>
  </TitlesOfParts>
  <Company>suis</Company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за управление на пускането в употреба на услуги</dc:title>
  <dc:subject/>
  <dc:creator>HEIC Alexander Atanassov</dc:creator>
  <cp:keywords/>
  <dc:description/>
  <cp:lastModifiedBy>Alexander Atanassov</cp:lastModifiedBy>
  <cp:revision>3</cp:revision>
  <cp:lastPrinted>2015-08-14T13:13:00Z</cp:lastPrinted>
  <dcterms:created xsi:type="dcterms:W3CDTF">2020-09-22T09:03:00Z</dcterms:created>
  <dcterms:modified xsi:type="dcterms:W3CDTF">2020-09-22T09:08:00Z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