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D7CD" w14:textId="62EDCF86" w:rsidR="00A37EFD" w:rsidRPr="00A37EFD" w:rsidRDefault="00A37EFD" w:rsidP="00A626D6">
      <w:pPr>
        <w:shd w:val="clear" w:color="auto" w:fill="FFFFFF"/>
        <w:tabs>
          <w:tab w:val="num" w:pos="720"/>
        </w:tabs>
        <w:jc w:val="center"/>
        <w:rPr>
          <w:rFonts w:cstheme="minorHAnsi"/>
          <w:sz w:val="52"/>
          <w:szCs w:val="52"/>
        </w:rPr>
      </w:pPr>
      <w:proofErr w:type="spellStart"/>
      <w:r w:rsidRPr="00A37EFD">
        <w:rPr>
          <w:rFonts w:cstheme="minorHAnsi"/>
          <w:sz w:val="52"/>
          <w:szCs w:val="52"/>
        </w:rPr>
        <w:t>Meaningful</w:t>
      </w:r>
      <w:proofErr w:type="spellEnd"/>
      <w:r w:rsidRPr="00A37EFD">
        <w:rPr>
          <w:rFonts w:cstheme="minorHAnsi"/>
          <w:sz w:val="52"/>
          <w:szCs w:val="52"/>
        </w:rPr>
        <w:t xml:space="preserve"> Values </w:t>
      </w:r>
      <w:proofErr w:type="spellStart"/>
      <w:r w:rsidRPr="00A37EFD">
        <w:rPr>
          <w:rFonts w:cstheme="minorHAnsi"/>
          <w:sz w:val="52"/>
          <w:szCs w:val="52"/>
        </w:rPr>
        <w:t>for</w:t>
      </w:r>
      <w:proofErr w:type="spellEnd"/>
      <w:r w:rsidRPr="00A37EFD">
        <w:rPr>
          <w:rFonts w:cstheme="minorHAnsi"/>
          <w:sz w:val="52"/>
          <w:szCs w:val="52"/>
        </w:rPr>
        <w:t xml:space="preserve"> </w:t>
      </w:r>
      <w:proofErr w:type="spellStart"/>
      <w:r w:rsidRPr="00A37EFD">
        <w:rPr>
          <w:rFonts w:cstheme="minorHAnsi"/>
          <w:sz w:val="52"/>
          <w:szCs w:val="52"/>
        </w:rPr>
        <w:t>Indicators</w:t>
      </w:r>
      <w:proofErr w:type="spellEnd"/>
    </w:p>
    <w:p w14:paraId="581E7B88" w14:textId="5FAD9F71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Ziel dieses Dokuments ist es Trading Strategien zu sammeln und aus ihnen abzuleiten, welche Werte interessant sind. Z.B. oszilliert der RSI zwischen 0 und 100, aber es macht keinen Sinn eine Strategie zu testen a la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RSI==34.5.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Meaningful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Values für den RSI wären 70 und 30, oder auch 80 und 20.</w:t>
      </w:r>
    </w:p>
    <w:p w14:paraId="59CF367E" w14:textId="2598205E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Momentum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7D6A52CA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MACD</w:t>
      </w:r>
    </w:p>
    <w:p w14:paraId="72F71979" w14:textId="70E19F9C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RSI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Sell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if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RSI&gt;80 oder RSI&gt;70</w:t>
      </w:r>
      <w:r>
        <w:rPr>
          <w:rFonts w:asciiTheme="minorHAnsi" w:hAnsiTheme="minorHAnsi" w:cstheme="minorHAnsi"/>
          <w:color w:val="000000"/>
          <w:sz w:val="20"/>
          <w:szCs w:val="20"/>
        </w:rPr>
        <w:br/>
        <w:t xml:space="preserve">Buy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if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RSI&lt;20 oder RSI&lt;30</w:t>
      </w:r>
    </w:p>
    <w:p w14:paraId="0C992E2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ADX</w:t>
      </w:r>
    </w:p>
    <w:p w14:paraId="6B8D0128" w14:textId="62B88AE1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Rate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of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Change</w:t>
      </w:r>
      <w:r w:rsidR="003473F6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1B725E0F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Stochastic</w:t>
      </w:r>
      <w:proofErr w:type="spellEnd"/>
    </w:p>
    <w:p w14:paraId="0D8F291D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Relative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Strength</w:t>
      </w:r>
      <w:proofErr w:type="spellEnd"/>
    </w:p>
    <w:p w14:paraId="4828F1D6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Trend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65D27056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Moving Average</w:t>
      </w:r>
    </w:p>
    <w:p w14:paraId="552C8C0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EMA</w:t>
      </w:r>
    </w:p>
    <w:p w14:paraId="2904BAE4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Supertrend</w:t>
      </w:r>
    </w:p>
    <w:p w14:paraId="35828835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Parabolic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SAR</w:t>
      </w:r>
    </w:p>
    <w:p w14:paraId="6BB028C0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Aroon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Oscillator</w:t>
      </w:r>
      <w:proofErr w:type="spellEnd"/>
    </w:p>
    <w:p w14:paraId="6018433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Volume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1DD84DCF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OBV On-balance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indicator</w:t>
      </w:r>
      <w:proofErr w:type="spellEnd"/>
    </w:p>
    <w:p w14:paraId="0E2DBF1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Trader's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Lion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enhanced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</w:t>
      </w:r>
      <w:proofErr w:type="spellEnd"/>
    </w:p>
    <w:p w14:paraId="0C089460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price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trend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indicator</w:t>
      </w:r>
      <w:proofErr w:type="spellEnd"/>
    </w:p>
    <w:p w14:paraId="4030D123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money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flow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index</w:t>
      </w:r>
      <w:proofErr w:type="spellEnd"/>
    </w:p>
    <w:p w14:paraId="2BD3F04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chaikin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money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flow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indicator</w:t>
      </w:r>
      <w:proofErr w:type="spellEnd"/>
    </w:p>
    <w:p w14:paraId="7CB58EF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accumulation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>/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distribution</w:t>
      </w:r>
      <w:proofErr w:type="spellEnd"/>
    </w:p>
    <w:p w14:paraId="5C3B466B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ease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of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movement</w:t>
      </w:r>
      <w:proofErr w:type="spellEnd"/>
    </w:p>
    <w:p w14:paraId="69094DDC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at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price</w:t>
      </w:r>
      <w:proofErr w:type="spellEnd"/>
    </w:p>
    <w:p w14:paraId="24FCECB5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VWAP (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volume-weighted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average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price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61191EE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Volatility</w:t>
      </w:r>
      <w:proofErr w:type="spellEnd"/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3B181773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Bollinger Bands</w:t>
      </w:r>
    </w:p>
    <w:p w14:paraId="26487544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Keltner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Channel</w:t>
      </w:r>
    </w:p>
    <w:p w14:paraId="44C7670D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Donchian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Channel</w:t>
      </w:r>
    </w:p>
    <w:p w14:paraId="30C94427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ATR (Average True Range)</w:t>
      </w:r>
    </w:p>
    <w:p w14:paraId="34484B42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Breadth</w:t>
      </w:r>
      <w:proofErr w:type="spellEnd"/>
      <w:r w:rsidRPr="00A37EFD">
        <w:rPr>
          <w:rFonts w:asciiTheme="minorHAnsi" w:hAnsiTheme="minorHAnsi" w:cstheme="minorHAnsi"/>
          <w:color w:val="000000"/>
          <w:sz w:val="40"/>
          <w:szCs w:val="40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40"/>
          <w:szCs w:val="40"/>
        </w:rPr>
        <w:t>Indicators</w:t>
      </w:r>
      <w:proofErr w:type="spellEnd"/>
    </w:p>
    <w:p w14:paraId="547BFA91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Percent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>/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Number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of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Stocks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above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Moving Average</w:t>
      </w:r>
    </w:p>
    <w:p w14:paraId="3348737A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Periodic</w:t>
      </w:r>
      <w:proofErr w:type="spellEnd"/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 High and Lows</w:t>
      </w:r>
    </w:p>
    <w:p w14:paraId="7D82F140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>Advance/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Decline</w:t>
      </w:r>
      <w:proofErr w:type="spellEnd"/>
    </w:p>
    <w:p w14:paraId="236E0D9A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A37EFD">
        <w:rPr>
          <w:rFonts w:asciiTheme="minorHAnsi" w:hAnsiTheme="minorHAnsi" w:cstheme="minorHAnsi"/>
          <w:color w:val="000000"/>
          <w:sz w:val="40"/>
          <w:szCs w:val="40"/>
        </w:rPr>
        <w:t>Nicht zuordenbare Indikatoren</w:t>
      </w:r>
    </w:p>
    <w:p w14:paraId="500C8F68" w14:textId="77777777" w:rsidR="00A37EFD" w:rsidRPr="00A37EFD" w:rsidRDefault="00A37EFD" w:rsidP="00A37EFD">
      <w:pPr>
        <w:pStyle w:val="Standard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37EFD">
        <w:rPr>
          <w:rFonts w:asciiTheme="minorHAnsi" w:hAnsiTheme="minorHAnsi" w:cstheme="minorHAnsi"/>
          <w:color w:val="000000"/>
          <w:sz w:val="28"/>
          <w:szCs w:val="28"/>
        </w:rPr>
        <w:t xml:space="preserve">Fibonacci </w:t>
      </w:r>
      <w:proofErr w:type="spellStart"/>
      <w:r w:rsidRPr="00A37EFD">
        <w:rPr>
          <w:rFonts w:asciiTheme="minorHAnsi" w:hAnsiTheme="minorHAnsi" w:cstheme="minorHAnsi"/>
          <w:color w:val="000000"/>
          <w:sz w:val="28"/>
          <w:szCs w:val="28"/>
        </w:rPr>
        <w:t>Retracements</w:t>
      </w:r>
      <w:proofErr w:type="spellEnd"/>
    </w:p>
    <w:p w14:paraId="53780688" w14:textId="77777777" w:rsidR="00EA28D8" w:rsidRPr="00A37EFD" w:rsidRDefault="00FA0CCF">
      <w:pPr>
        <w:rPr>
          <w:rFonts w:cstheme="minorHAnsi"/>
        </w:rPr>
      </w:pPr>
    </w:p>
    <w:sectPr w:rsidR="00EA28D8" w:rsidRPr="00A37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8018E"/>
    <w:multiLevelType w:val="multilevel"/>
    <w:tmpl w:val="A3F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15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CE"/>
    <w:rsid w:val="003473F6"/>
    <w:rsid w:val="003B6360"/>
    <w:rsid w:val="009F07CE"/>
    <w:rsid w:val="00A37EFD"/>
    <w:rsid w:val="00A626D6"/>
    <w:rsid w:val="00BF1A48"/>
    <w:rsid w:val="00F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670B"/>
  <w15:chartTrackingRefBased/>
  <w15:docId w15:val="{51833F24-73D9-48BA-8274-1656EDCD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37EFD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A37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900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Nowak</dc:creator>
  <cp:keywords/>
  <dc:description/>
  <cp:lastModifiedBy>Tobias Hansen</cp:lastModifiedBy>
  <cp:revision>2</cp:revision>
  <dcterms:created xsi:type="dcterms:W3CDTF">2023-02-01T19:12:00Z</dcterms:created>
  <dcterms:modified xsi:type="dcterms:W3CDTF">2023-02-01T19:12:00Z</dcterms:modified>
</cp:coreProperties>
</file>