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9348" w:type="dxa"/>
        <w:jc w:val="center"/>
        <w:tblBorders>
          <w:top w:val="triple" w:sz="4" w:space="0" w:color="auto"/>
          <w:left w:val="triple" w:sz="4" w:space="0" w:color="auto"/>
          <w:bottom w:val="triple" w:sz="4" w:space="0" w:color="auto"/>
          <w:right w:val="triple" w:sz="4" w:space="0" w:color="auto"/>
        </w:tblBorders>
        <w:tblLook w:val="04A0" w:firstRow="1" w:lastRow="0" w:firstColumn="1" w:lastColumn="0" w:noHBand="0" w:noVBand="1"/>
      </w:tblPr>
      <w:tblGrid>
        <w:gridCol w:w="1719"/>
        <w:gridCol w:w="2551"/>
        <w:gridCol w:w="2822"/>
        <w:gridCol w:w="26"/>
        <w:gridCol w:w="1415"/>
        <w:gridCol w:w="815"/>
      </w:tblGrid>
      <w:tr w:rsidR="008A09A2" w14:paraId="2A8E3EBD" w14:textId="77777777" w:rsidTr="0011217D">
        <w:trPr>
          <w:trHeight w:val="2025"/>
          <w:jc w:val="center"/>
        </w:trPr>
        <w:tc>
          <w:tcPr>
            <w:tcW w:w="1719" w:type="dxa"/>
            <w:vAlign w:val="center"/>
          </w:tcPr>
          <w:p w14:paraId="778BBC3D" w14:textId="6952698B" w:rsidR="008A09A2" w:rsidRDefault="008A09A2" w:rsidP="005B1594">
            <w:pPr>
              <w:jc w:val="center"/>
            </w:pPr>
            <w:r>
              <w:rPr>
                <w:noProof/>
                <w:lang w:eastAsia="pl-PL"/>
              </w:rPr>
              <w:drawing>
                <wp:inline distT="0" distB="0" distL="0" distR="0" wp14:anchorId="19A7DE94" wp14:editId="58128884">
                  <wp:extent cx="954665" cy="9334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2233" cy="940850"/>
                          </a:xfrm>
                          <a:prstGeom prst="rect">
                            <a:avLst/>
                          </a:prstGeom>
                        </pic:spPr>
                      </pic:pic>
                    </a:graphicData>
                  </a:graphic>
                </wp:inline>
              </w:drawing>
            </w:r>
          </w:p>
        </w:tc>
        <w:tc>
          <w:tcPr>
            <w:tcW w:w="5399" w:type="dxa"/>
            <w:gridSpan w:val="3"/>
            <w:vAlign w:val="center"/>
          </w:tcPr>
          <w:p w14:paraId="1A288AB3" w14:textId="77777777" w:rsidR="008A09A2" w:rsidRPr="00DC725B" w:rsidRDefault="008A09A2" w:rsidP="008E4400">
            <w:pPr>
              <w:jc w:val="center"/>
              <w:rPr>
                <w:sz w:val="24"/>
              </w:rPr>
            </w:pPr>
            <w:r>
              <w:rPr>
                <w:sz w:val="24"/>
              </w:rPr>
              <w:t>Politechnika Bydgoska</w:t>
            </w:r>
            <w:r w:rsidRPr="00DC725B">
              <w:rPr>
                <w:sz w:val="24"/>
              </w:rPr>
              <w:t xml:space="preserve"> </w:t>
            </w:r>
            <w:r w:rsidRPr="00DC725B">
              <w:rPr>
                <w:sz w:val="24"/>
              </w:rPr>
              <w:br/>
              <w:t>im. J.J. Śniadeckich w Bydgoszczy</w:t>
            </w:r>
          </w:p>
          <w:p w14:paraId="205DA343" w14:textId="77777777" w:rsidR="008A09A2" w:rsidRPr="00DC725B" w:rsidRDefault="008A09A2" w:rsidP="008E4400">
            <w:pPr>
              <w:jc w:val="center"/>
              <w:rPr>
                <w:sz w:val="24"/>
              </w:rPr>
            </w:pPr>
            <w:r w:rsidRPr="00DC725B">
              <w:rPr>
                <w:sz w:val="24"/>
              </w:rPr>
              <w:t>Wydział Telekomunikacji, Informatyki i Elektrotechniki</w:t>
            </w:r>
          </w:p>
          <w:p w14:paraId="6BCCC4BE" w14:textId="434CF797" w:rsidR="008A09A2" w:rsidRDefault="008A09A2" w:rsidP="00FD45B2">
            <w:pPr>
              <w:jc w:val="center"/>
            </w:pPr>
            <w:r w:rsidRPr="00DC725B">
              <w:rPr>
                <w:sz w:val="24"/>
              </w:rPr>
              <w:t>Zakład Informatyki Stosowanej i Inżynierii Systemów</w:t>
            </w:r>
          </w:p>
        </w:tc>
        <w:tc>
          <w:tcPr>
            <w:tcW w:w="2230" w:type="dxa"/>
            <w:gridSpan w:val="2"/>
            <w:vAlign w:val="center"/>
          </w:tcPr>
          <w:p w14:paraId="29A498FF" w14:textId="2B1B5FED" w:rsidR="008A09A2" w:rsidRDefault="008A09A2" w:rsidP="005B1594">
            <w:pPr>
              <w:jc w:val="center"/>
            </w:pPr>
            <w:r>
              <w:rPr>
                <w:noProof/>
                <w:lang w:eastAsia="pl-PL"/>
              </w:rPr>
              <w:drawing>
                <wp:inline distT="0" distB="0" distL="0" distR="0" wp14:anchorId="543BE32F" wp14:editId="188764FB">
                  <wp:extent cx="769620" cy="82296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69620" cy="822960"/>
                          </a:xfrm>
                          <a:prstGeom prst="rect">
                            <a:avLst/>
                          </a:prstGeom>
                        </pic:spPr>
                      </pic:pic>
                    </a:graphicData>
                  </a:graphic>
                </wp:inline>
              </w:drawing>
            </w:r>
          </w:p>
        </w:tc>
      </w:tr>
      <w:tr w:rsidR="00F54392" w14:paraId="394CAC1D" w14:textId="77777777" w:rsidTr="0011217D">
        <w:trPr>
          <w:trHeight w:val="652"/>
          <w:jc w:val="center"/>
        </w:trPr>
        <w:tc>
          <w:tcPr>
            <w:tcW w:w="1719" w:type="dxa"/>
          </w:tcPr>
          <w:p w14:paraId="2E0992CE" w14:textId="77777777" w:rsidR="00F54392" w:rsidRDefault="00F54392" w:rsidP="00FD45B2">
            <w:r>
              <w:t>Przedmiot</w:t>
            </w:r>
          </w:p>
        </w:tc>
        <w:tc>
          <w:tcPr>
            <w:tcW w:w="5399" w:type="dxa"/>
            <w:gridSpan w:val="3"/>
          </w:tcPr>
          <w:p w14:paraId="4051C0E1" w14:textId="63168690" w:rsidR="00F54392" w:rsidRPr="00DC725B" w:rsidRDefault="00A92430" w:rsidP="00FD45B2">
            <w:pPr>
              <w:rPr>
                <w:b/>
              </w:rPr>
            </w:pPr>
            <w:r>
              <w:rPr>
                <w:b/>
              </w:rPr>
              <w:t>Fizyka</w:t>
            </w:r>
          </w:p>
        </w:tc>
        <w:tc>
          <w:tcPr>
            <w:tcW w:w="1415" w:type="dxa"/>
          </w:tcPr>
          <w:p w14:paraId="1B613BA0" w14:textId="77777777" w:rsidR="00F54392" w:rsidRDefault="00F54392" w:rsidP="00FD45B2">
            <w:r>
              <w:t>Kierunek/ Tryb</w:t>
            </w:r>
          </w:p>
        </w:tc>
        <w:tc>
          <w:tcPr>
            <w:tcW w:w="815" w:type="dxa"/>
          </w:tcPr>
          <w:p w14:paraId="7C393254" w14:textId="490D62F6" w:rsidR="00F54392" w:rsidRDefault="00F54392" w:rsidP="00FD45B2">
            <w:r>
              <w:t>IS /</w:t>
            </w:r>
            <w:r>
              <w:br/>
              <w:t>ST</w:t>
            </w:r>
          </w:p>
        </w:tc>
      </w:tr>
      <w:tr w:rsidR="00F54392" w14:paraId="57EA976F" w14:textId="77777777" w:rsidTr="0011217D">
        <w:trPr>
          <w:trHeight w:val="374"/>
          <w:jc w:val="center"/>
        </w:trPr>
        <w:tc>
          <w:tcPr>
            <w:tcW w:w="1719" w:type="dxa"/>
          </w:tcPr>
          <w:p w14:paraId="4D73A814" w14:textId="25D01447" w:rsidR="00F54392" w:rsidRDefault="00A92430" w:rsidP="00FD45B2">
            <w:r>
              <w:t>Nr. ćwiczenia</w:t>
            </w:r>
          </w:p>
        </w:tc>
        <w:tc>
          <w:tcPr>
            <w:tcW w:w="7629" w:type="dxa"/>
            <w:gridSpan w:val="5"/>
          </w:tcPr>
          <w:p w14:paraId="6903F568" w14:textId="52364F36" w:rsidR="00F54392" w:rsidRPr="00DC725B" w:rsidRDefault="00A92430" w:rsidP="00FD45B2">
            <w:pPr>
              <w:rPr>
                <w:b/>
              </w:rPr>
            </w:pPr>
            <w:r>
              <w:rPr>
                <w:b/>
              </w:rPr>
              <w:t xml:space="preserve">E1 </w:t>
            </w:r>
          </w:p>
        </w:tc>
      </w:tr>
      <w:tr w:rsidR="00FC2B7F" w14:paraId="5C89C88F" w14:textId="77777777" w:rsidTr="0011217D">
        <w:trPr>
          <w:trHeight w:val="374"/>
          <w:jc w:val="center"/>
        </w:trPr>
        <w:tc>
          <w:tcPr>
            <w:tcW w:w="1719" w:type="dxa"/>
          </w:tcPr>
          <w:p w14:paraId="4C2D15D4" w14:textId="2F1FBD21" w:rsidR="00FC2B7F" w:rsidRDefault="00FC2B7F" w:rsidP="00FD45B2">
            <w:r>
              <w:t>Imię i nazwisko:</w:t>
            </w:r>
          </w:p>
        </w:tc>
        <w:tc>
          <w:tcPr>
            <w:tcW w:w="7629" w:type="dxa"/>
            <w:gridSpan w:val="5"/>
          </w:tcPr>
          <w:p w14:paraId="78AB3E81" w14:textId="5E1A15A6" w:rsidR="00FC2B7F" w:rsidRPr="00DC725B" w:rsidRDefault="0011217D" w:rsidP="00FD45B2">
            <w:pPr>
              <w:rPr>
                <w:b/>
              </w:rPr>
            </w:pPr>
            <w:r>
              <w:rPr>
                <w:b/>
              </w:rPr>
              <w:t>Nikodem Gębicki</w:t>
            </w:r>
          </w:p>
        </w:tc>
      </w:tr>
      <w:tr w:rsidR="00FC2B7F" w14:paraId="7FD107C7" w14:textId="77777777" w:rsidTr="0011217D">
        <w:trPr>
          <w:trHeight w:val="396"/>
          <w:jc w:val="center"/>
        </w:trPr>
        <w:tc>
          <w:tcPr>
            <w:tcW w:w="1719" w:type="dxa"/>
          </w:tcPr>
          <w:p w14:paraId="5DC05271" w14:textId="77777777" w:rsidR="00FC2B7F" w:rsidRDefault="00FC2B7F" w:rsidP="00FD45B2">
            <w:r>
              <w:t>Numer  lab.</w:t>
            </w:r>
          </w:p>
        </w:tc>
        <w:tc>
          <w:tcPr>
            <w:tcW w:w="2551" w:type="dxa"/>
          </w:tcPr>
          <w:p w14:paraId="3627A014" w14:textId="29BD70BA" w:rsidR="00FC2B7F" w:rsidRDefault="0011217D" w:rsidP="00FD45B2">
            <w:r>
              <w:t>1</w:t>
            </w:r>
          </w:p>
        </w:tc>
        <w:tc>
          <w:tcPr>
            <w:tcW w:w="2822" w:type="dxa"/>
          </w:tcPr>
          <w:p w14:paraId="2934EFBE" w14:textId="058F48AB" w:rsidR="00FC2B7F" w:rsidRDefault="00FC2B7F" w:rsidP="004B6D23">
            <w:pPr>
              <w:jc w:val="right"/>
            </w:pPr>
            <w:r>
              <w:t xml:space="preserve">Data </w:t>
            </w:r>
            <w:r w:rsidR="0011217D">
              <w:t>oddania sprawozdania</w:t>
            </w:r>
            <w:r>
              <w:t>:</w:t>
            </w:r>
          </w:p>
        </w:tc>
        <w:tc>
          <w:tcPr>
            <w:tcW w:w="2256" w:type="dxa"/>
            <w:gridSpan w:val="3"/>
          </w:tcPr>
          <w:p w14:paraId="56185DBD" w14:textId="003E3E01" w:rsidR="00FC2B7F" w:rsidRDefault="0011217D" w:rsidP="00FD45B2">
            <w:r>
              <w:t>12.03.2023</w:t>
            </w:r>
          </w:p>
        </w:tc>
      </w:tr>
    </w:tbl>
    <w:p w14:paraId="6D863B02" w14:textId="77777777" w:rsidR="009F5771" w:rsidRDefault="00A92430" w:rsidP="00A92430">
      <w:pPr>
        <w:pStyle w:val="Nagwek1"/>
      </w:pPr>
      <w:r>
        <w:t>Karta pomiarowa</w:t>
      </w:r>
    </w:p>
    <w:p w14:paraId="01CC3A46" w14:textId="25DAC686" w:rsidR="0011217D" w:rsidRDefault="009F5771" w:rsidP="00A92430">
      <w:pPr>
        <w:pStyle w:val="Nagwek1"/>
      </w:pPr>
      <w:r>
        <w:rPr>
          <w:noProof/>
        </w:rPr>
        <w:drawing>
          <wp:inline distT="0" distB="0" distL="0" distR="0" wp14:anchorId="02745E7E" wp14:editId="1A691867">
            <wp:extent cx="4276725" cy="5714102"/>
            <wp:effectExtent l="0" t="0" r="0" b="127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1531" cy="5747245"/>
                    </a:xfrm>
                    <a:prstGeom prst="rect">
                      <a:avLst/>
                    </a:prstGeom>
                    <a:noFill/>
                    <a:ln>
                      <a:noFill/>
                    </a:ln>
                  </pic:spPr>
                </pic:pic>
              </a:graphicData>
            </a:graphic>
          </wp:inline>
        </w:drawing>
      </w:r>
    </w:p>
    <w:p w14:paraId="54FEC511" w14:textId="77777777" w:rsidR="009F5771" w:rsidRPr="009F5771" w:rsidRDefault="009F5771" w:rsidP="009F5771"/>
    <w:p w14:paraId="06CB58B3" w14:textId="4CD9EDA0" w:rsidR="00A92430" w:rsidRDefault="00A92430" w:rsidP="00A92430">
      <w:pPr>
        <w:pStyle w:val="Nagwek1"/>
      </w:pPr>
      <w:r>
        <w:lastRenderedPageBreak/>
        <w:t>Wstęp teoretyczny</w:t>
      </w:r>
    </w:p>
    <w:p w14:paraId="352940CC" w14:textId="77777777" w:rsidR="009F5771" w:rsidRDefault="009F5771" w:rsidP="009F5771">
      <w:pPr>
        <w:pStyle w:val="Nagwek2"/>
      </w:pPr>
      <w:r>
        <w:t xml:space="preserve">Opór elektryczny, oporność właściwa, jednostki </w:t>
      </w:r>
    </w:p>
    <w:p w14:paraId="28F7C0F6" w14:textId="267016D9" w:rsidR="009F5771" w:rsidRPr="009F5771" w:rsidRDefault="009F5771" w:rsidP="009F5771">
      <w:pPr>
        <w:pStyle w:val="Nagwek2"/>
      </w:pPr>
      <w:r w:rsidRPr="009F5771">
        <w:rPr>
          <w:rFonts w:asciiTheme="minorHAnsi" w:eastAsiaTheme="minorHAnsi" w:hAnsiTheme="minorHAnsi" w:cstheme="minorBidi"/>
          <w:color w:val="auto"/>
          <w:sz w:val="22"/>
          <w:szCs w:val="22"/>
        </w:rPr>
        <w:t>Opór elektryczny jest to właściwość materiału, która opisuje jego zdolność do oporu przepływu prądu elektrycznego. Oporność właściwa to właściwość określająca opór jednostkowy materiału, czyli ilość oporu, jaki materiał stawia przepływowi prądu o jednostkowej wartości natężenia. Jednostką oporu elektrycznego jest om, a jednostką oporności właściwej - omometr na metr (Ω/m).</w:t>
      </w:r>
    </w:p>
    <w:p w14:paraId="1EA53E8D" w14:textId="0AA7B445" w:rsidR="009F5771" w:rsidRDefault="009F5771" w:rsidP="009F5771">
      <w:pPr>
        <w:pStyle w:val="Nagwek2"/>
      </w:pPr>
      <w:r>
        <w:t xml:space="preserve">Zależność oporu właściwego od rozmiarów geometrycznych przewodnika i temperatury </w:t>
      </w:r>
    </w:p>
    <w:p w14:paraId="5EBB6C98" w14:textId="7F2DBD65" w:rsidR="009F5771" w:rsidRPr="009F5771" w:rsidRDefault="009F5771" w:rsidP="009F5771">
      <w:r w:rsidRPr="009F5771">
        <w:t>Opór właściwy przewodnika jest wprost proporcjonalny do jego długości, ale odwrotnie proporcjonalny do pola przekroju poprzecznego przewodnika. Zwiększenie temperatury powoduje zwiększenie oporu właściwego przewodnika.</w:t>
      </w:r>
    </w:p>
    <w:p w14:paraId="293FB840" w14:textId="6BD80787" w:rsidR="009F5771" w:rsidRDefault="009F5771" w:rsidP="009F5771">
      <w:pPr>
        <w:pStyle w:val="Nagwek2"/>
      </w:pPr>
      <w:r>
        <w:t xml:space="preserve">Prawo Ohma </w:t>
      </w:r>
    </w:p>
    <w:p w14:paraId="23040246" w14:textId="3FE48C6C" w:rsidR="009F5771" w:rsidRPr="009F5771" w:rsidRDefault="009F5771" w:rsidP="009F5771">
      <w:r w:rsidRPr="009F5771">
        <w:t>Prawo Ohma opisuje zależność pomiędzy prądem, napięciem i oporem. Według tego prawa prąd przepływający przez przewodnik jest wprost proporcjonalny do napięcia i odwrotnie proporcjonalny do oporu przewodnika. Można to zapisać w postaci wzoru: I = U/R, gdzie I oznacza natężenie prądu, U - napięcie, a R - opór przewodnika.</w:t>
      </w:r>
    </w:p>
    <w:p w14:paraId="4BFF38C4" w14:textId="59A5A68D" w:rsidR="009F5771" w:rsidRDefault="009F5771" w:rsidP="009F5771">
      <w:pPr>
        <w:pStyle w:val="Nagwek2"/>
      </w:pPr>
      <w:r>
        <w:t xml:space="preserve">I </w:t>
      </w:r>
      <w:proofErr w:type="spellStart"/>
      <w:r>
        <w:t>i</w:t>
      </w:r>
      <w:proofErr w:type="spellEnd"/>
      <w:r>
        <w:t xml:space="preserve"> II prawo </w:t>
      </w:r>
      <w:proofErr w:type="spellStart"/>
      <w:r>
        <w:t>Kirchoffa</w:t>
      </w:r>
      <w:proofErr w:type="spellEnd"/>
      <w:r>
        <w:t xml:space="preserve"> </w:t>
      </w:r>
    </w:p>
    <w:p w14:paraId="42F34743" w14:textId="6A5311C9" w:rsidR="009F5771" w:rsidRPr="009F5771" w:rsidRDefault="009F5771" w:rsidP="009F5771">
      <w:r w:rsidRPr="009F5771">
        <w:t>I prawo Kirchhoffa, zwane także prawem węzłowym, mówi, że suma prądów wpływających do węzła jest równa sumie prądów wypływających z węzła. II prawo Kirchhoffa, zwane także prawem pętli, mówi, że suma spadków napięcia w zamkniętej pętli jest równa sumie sił elektromotorycznych.</w:t>
      </w:r>
    </w:p>
    <w:p w14:paraId="7A7CCC61" w14:textId="3975A7C6" w:rsidR="009F5771" w:rsidRDefault="009F5771" w:rsidP="009F5771">
      <w:pPr>
        <w:rPr>
          <w:rStyle w:val="Nagwek2Znak"/>
        </w:rPr>
      </w:pPr>
      <w:r w:rsidRPr="009F5771">
        <w:rPr>
          <w:rStyle w:val="Nagwek2Znak"/>
        </w:rPr>
        <w:t>Łączenie oporników, wyprowadzenie wzorów na opory zastępcze oporników połączonych szeregowo</w:t>
      </w:r>
      <w:r>
        <w:t xml:space="preserve"> </w:t>
      </w:r>
      <w:r w:rsidRPr="009F5771">
        <w:rPr>
          <w:rStyle w:val="Nagwek2Znak"/>
        </w:rPr>
        <w:t>i równolegle</w:t>
      </w:r>
      <w:r>
        <w:rPr>
          <w:rStyle w:val="Nagwek2Znak"/>
        </w:rPr>
        <w:t>.</w:t>
      </w:r>
    </w:p>
    <w:p w14:paraId="71B21857" w14:textId="6EDBD93A" w:rsidR="009F5771" w:rsidRPr="009F5771" w:rsidRDefault="009F5771" w:rsidP="009F5771">
      <w:pPr>
        <w:rPr>
          <w:rStyle w:val="Nagwek2Znak"/>
          <w:rFonts w:asciiTheme="minorHAnsi" w:hAnsiTheme="minorHAnsi" w:cstheme="minorHAnsi"/>
          <w:color w:val="000000" w:themeColor="text1"/>
          <w:sz w:val="22"/>
          <w:szCs w:val="22"/>
        </w:rPr>
      </w:pPr>
      <w:r w:rsidRPr="009F5771">
        <w:rPr>
          <w:rStyle w:val="Nagwek2Znak"/>
          <w:rFonts w:asciiTheme="minorHAnsi" w:hAnsiTheme="minorHAnsi" w:cstheme="minorHAnsi"/>
          <w:color w:val="000000" w:themeColor="text1"/>
          <w:sz w:val="22"/>
          <w:szCs w:val="22"/>
        </w:rPr>
        <w:t>Łączenie oporników to sposób łączenia elementów obwodu elektrycznego w celu zmiany oporu obwodu. Oporniki połączone szeregowo mają łączną oporność równą sumie ich oporów, natomiast oporniki połączone równolegle mają łączną oporność równą odwrotności sumy odwrotności ich oporów.</w:t>
      </w:r>
    </w:p>
    <w:p w14:paraId="5F7DF488" w14:textId="5F0AA40B" w:rsidR="009F5771" w:rsidRDefault="009F5771" w:rsidP="009F5771">
      <w:pPr>
        <w:pStyle w:val="Nagwek2"/>
      </w:pPr>
      <w:r>
        <w:t xml:space="preserve">Zasada wyznaczania oporu metodą mostka </w:t>
      </w:r>
      <w:proofErr w:type="spellStart"/>
      <w:r>
        <w:t>Wheatstone'a</w:t>
      </w:r>
      <w:proofErr w:type="spellEnd"/>
    </w:p>
    <w:p w14:paraId="364433E8" w14:textId="1BA88697" w:rsidR="009F5771" w:rsidRPr="009F5771" w:rsidRDefault="006432EC" w:rsidP="009F5771">
      <w:r w:rsidRPr="006432EC">
        <w:t xml:space="preserve">Mostek </w:t>
      </w:r>
      <w:proofErr w:type="spellStart"/>
      <w:r w:rsidRPr="006432EC">
        <w:t>Wheatstone'a</w:t>
      </w:r>
      <w:proofErr w:type="spellEnd"/>
      <w:r w:rsidRPr="006432EC">
        <w:t xml:space="preserve"> to układ pomiarowy do wyznaczania wartości nieznanego oporu przy wykorzystaniu zależności między oporem a napięciem. Zasada działania mostka polega na równoważeniu oporu nieznanego znanym oporem w oporniku, co umożliwia pomiar napięcia. Na podstawie wyników pomiarów można wyznaczyć wartość nieznanego oporu.</w:t>
      </w:r>
    </w:p>
    <w:p w14:paraId="54720859" w14:textId="77777777" w:rsidR="006432EC" w:rsidRDefault="006432EC">
      <w:pPr>
        <w:rPr>
          <w:rFonts w:asciiTheme="majorHAnsi" w:eastAsiaTheme="majorEastAsia" w:hAnsiTheme="majorHAnsi" w:cstheme="majorBidi"/>
          <w:color w:val="365F91" w:themeColor="accent1" w:themeShade="BF"/>
          <w:sz w:val="32"/>
          <w:szCs w:val="32"/>
        </w:rPr>
      </w:pPr>
      <w:r>
        <w:br w:type="page"/>
      </w:r>
    </w:p>
    <w:p w14:paraId="04FB63D8" w14:textId="0F2D35CB" w:rsidR="00A92430" w:rsidRDefault="00A92430" w:rsidP="00A92430">
      <w:pPr>
        <w:pStyle w:val="Nagwek1"/>
      </w:pPr>
      <w:r>
        <w:lastRenderedPageBreak/>
        <w:t>Opis ćwiczenia</w:t>
      </w:r>
    </w:p>
    <w:p w14:paraId="54755B93" w14:textId="1A073A8D" w:rsidR="002A7D74" w:rsidRPr="002A7D74" w:rsidRDefault="002A7D74" w:rsidP="002A7D74">
      <w:r>
        <w:t>Wykonać pomiary oporności trzech rezystorów, za pomocą mostka</w:t>
      </w:r>
      <w:r w:rsidRPr="002A7D74">
        <w:t xml:space="preserve"> </w:t>
      </w:r>
      <w:proofErr w:type="spellStart"/>
      <w:r>
        <w:t>Wheatstone'a</w:t>
      </w:r>
      <w:proofErr w:type="spellEnd"/>
      <w:r>
        <w:t>. Następnie dokonać pomiaru tych samych rezystorów połączonych szeregowo i równolegle.</w:t>
      </w:r>
    </w:p>
    <w:p w14:paraId="1E16C69B" w14:textId="70786264" w:rsidR="00A92430" w:rsidRDefault="002A7D74" w:rsidP="00A92430">
      <w:pPr>
        <w:pStyle w:val="Nagwek1"/>
      </w:pPr>
      <w:r>
        <w:t>Wyniki pomiarów, obliczenia i r</w:t>
      </w:r>
      <w:r w:rsidR="00A92430">
        <w:t>achunek niepewności</w:t>
      </w:r>
    </w:p>
    <w:p w14:paraId="4CB790EA" w14:textId="591FC779" w:rsidR="009C1B03" w:rsidRPr="009C1B03" w:rsidRDefault="00A227D9" w:rsidP="009C1B03">
      <w:r w:rsidRPr="00A227D9">
        <w:drawing>
          <wp:inline distT="0" distB="0" distL="0" distR="0" wp14:anchorId="33345DBA" wp14:editId="42427E07">
            <wp:extent cx="5759450" cy="509079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5090795"/>
                    </a:xfrm>
                    <a:prstGeom prst="rect">
                      <a:avLst/>
                    </a:prstGeom>
                  </pic:spPr>
                </pic:pic>
              </a:graphicData>
            </a:graphic>
          </wp:inline>
        </w:drawing>
      </w:r>
    </w:p>
    <w:p w14:paraId="375D7501" w14:textId="27BE183F" w:rsidR="00A92430" w:rsidRDefault="00A92430" w:rsidP="00A92430">
      <w:pPr>
        <w:pStyle w:val="Nagwek1"/>
      </w:pPr>
      <w:r>
        <w:t>Wnioski</w:t>
      </w:r>
    </w:p>
    <w:p w14:paraId="6B57E501" w14:textId="58C629F3" w:rsidR="009C1B03" w:rsidRDefault="009C1B03" w:rsidP="009C1B03">
      <w:r>
        <w:t>M</w:t>
      </w:r>
      <w:r w:rsidRPr="009C1B03">
        <w:t>ost</w:t>
      </w:r>
      <w:r>
        <w:t>ek</w:t>
      </w:r>
      <w:r w:rsidRPr="009C1B03">
        <w:t xml:space="preserve"> </w:t>
      </w:r>
      <w:proofErr w:type="spellStart"/>
      <w:r w:rsidRPr="009C1B03">
        <w:t>Wheatstone'a</w:t>
      </w:r>
      <w:proofErr w:type="spellEnd"/>
      <w:r>
        <w:t xml:space="preserve"> jest alternatywnym sposobem na wyznaczenie oporności rezystora. Wyznaczanie za jego pomocą jest czasochłonne i jego dokładność jest zależna od wielu czynników</w:t>
      </w:r>
      <w:r w:rsidR="00A227D9">
        <w:t xml:space="preserve"> (m.in. miara, opornik dekadowy, galwanometr)</w:t>
      </w:r>
      <w:r>
        <w:t>.</w:t>
      </w:r>
    </w:p>
    <w:p w14:paraId="386A31E9" w14:textId="7FC98A58" w:rsidR="009C1B03" w:rsidRPr="009C1B03" w:rsidRDefault="009C1B03" w:rsidP="009C1B03">
      <w:r>
        <w:t>Zadanie nie sprawiło problemów.</w:t>
      </w:r>
    </w:p>
    <w:sectPr w:rsidR="009C1B03" w:rsidRPr="009C1B03" w:rsidSect="008F29A7">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00F3"/>
    <w:multiLevelType w:val="multilevel"/>
    <w:tmpl w:val="18CE1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B4C85"/>
    <w:multiLevelType w:val="hybridMultilevel"/>
    <w:tmpl w:val="9B18659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6E34FFC"/>
    <w:multiLevelType w:val="hybridMultilevel"/>
    <w:tmpl w:val="A7222D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A144CAE"/>
    <w:multiLevelType w:val="hybridMultilevel"/>
    <w:tmpl w:val="FB1C2BA2"/>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63F63313"/>
    <w:multiLevelType w:val="hybridMultilevel"/>
    <w:tmpl w:val="40EC088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16cid:durableId="167909965">
    <w:abstractNumId w:val="4"/>
  </w:num>
  <w:num w:numId="2" w16cid:durableId="529998502">
    <w:abstractNumId w:val="2"/>
  </w:num>
  <w:num w:numId="3" w16cid:durableId="1560358155">
    <w:abstractNumId w:val="3"/>
  </w:num>
  <w:num w:numId="4" w16cid:durableId="1674525334">
    <w:abstractNumId w:val="0"/>
  </w:num>
  <w:num w:numId="5" w16cid:durableId="1441339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92"/>
    <w:rsid w:val="00001DAB"/>
    <w:rsid w:val="000239D4"/>
    <w:rsid w:val="000347E7"/>
    <w:rsid w:val="000364F7"/>
    <w:rsid w:val="00042B08"/>
    <w:rsid w:val="00061A36"/>
    <w:rsid w:val="00095D13"/>
    <w:rsid w:val="000C149F"/>
    <w:rsid w:val="000C2E09"/>
    <w:rsid w:val="000C2F37"/>
    <w:rsid w:val="000F1CA5"/>
    <w:rsid w:val="000F4413"/>
    <w:rsid w:val="0011217D"/>
    <w:rsid w:val="00140EBA"/>
    <w:rsid w:val="00143A7A"/>
    <w:rsid w:val="00170A8E"/>
    <w:rsid w:val="0018154D"/>
    <w:rsid w:val="001B76A6"/>
    <w:rsid w:val="001E1FAA"/>
    <w:rsid w:val="00207437"/>
    <w:rsid w:val="00222007"/>
    <w:rsid w:val="00232341"/>
    <w:rsid w:val="002502DF"/>
    <w:rsid w:val="00262EC5"/>
    <w:rsid w:val="002649A0"/>
    <w:rsid w:val="00285F2E"/>
    <w:rsid w:val="002879B3"/>
    <w:rsid w:val="00291F8E"/>
    <w:rsid w:val="00292901"/>
    <w:rsid w:val="002A3D2C"/>
    <w:rsid w:val="002A7D74"/>
    <w:rsid w:val="002E4FF2"/>
    <w:rsid w:val="002E5711"/>
    <w:rsid w:val="002F750B"/>
    <w:rsid w:val="003045C0"/>
    <w:rsid w:val="00370317"/>
    <w:rsid w:val="0037775F"/>
    <w:rsid w:val="00397D10"/>
    <w:rsid w:val="003A0BD4"/>
    <w:rsid w:val="003A14EE"/>
    <w:rsid w:val="003C6FD5"/>
    <w:rsid w:val="003D025E"/>
    <w:rsid w:val="003D6ED1"/>
    <w:rsid w:val="003E74E8"/>
    <w:rsid w:val="00402E5F"/>
    <w:rsid w:val="004070A0"/>
    <w:rsid w:val="004505AF"/>
    <w:rsid w:val="00454397"/>
    <w:rsid w:val="004702D2"/>
    <w:rsid w:val="00473478"/>
    <w:rsid w:val="004826F1"/>
    <w:rsid w:val="0048557F"/>
    <w:rsid w:val="00485A8B"/>
    <w:rsid w:val="00490C9C"/>
    <w:rsid w:val="004B6BF7"/>
    <w:rsid w:val="004B6D23"/>
    <w:rsid w:val="004C10EE"/>
    <w:rsid w:val="004D520F"/>
    <w:rsid w:val="004E0DF9"/>
    <w:rsid w:val="004F1451"/>
    <w:rsid w:val="00506A67"/>
    <w:rsid w:val="00526C7C"/>
    <w:rsid w:val="0055750D"/>
    <w:rsid w:val="00587979"/>
    <w:rsid w:val="005952A0"/>
    <w:rsid w:val="005B1594"/>
    <w:rsid w:val="005B2509"/>
    <w:rsid w:val="005D0B5F"/>
    <w:rsid w:val="005D51D5"/>
    <w:rsid w:val="005F5CD4"/>
    <w:rsid w:val="0060217B"/>
    <w:rsid w:val="006073B6"/>
    <w:rsid w:val="00621FFE"/>
    <w:rsid w:val="0063102A"/>
    <w:rsid w:val="00641F9D"/>
    <w:rsid w:val="006432EC"/>
    <w:rsid w:val="00674BC4"/>
    <w:rsid w:val="006835C7"/>
    <w:rsid w:val="0069011C"/>
    <w:rsid w:val="006A4106"/>
    <w:rsid w:val="006E0DC2"/>
    <w:rsid w:val="006E22C0"/>
    <w:rsid w:val="007123AA"/>
    <w:rsid w:val="00721402"/>
    <w:rsid w:val="00726908"/>
    <w:rsid w:val="00781A09"/>
    <w:rsid w:val="00794F6A"/>
    <w:rsid w:val="00797925"/>
    <w:rsid w:val="007E0B59"/>
    <w:rsid w:val="007F7B1E"/>
    <w:rsid w:val="00816C03"/>
    <w:rsid w:val="00820CB1"/>
    <w:rsid w:val="00826B8C"/>
    <w:rsid w:val="008370A2"/>
    <w:rsid w:val="00846A36"/>
    <w:rsid w:val="00866728"/>
    <w:rsid w:val="0088356B"/>
    <w:rsid w:val="0088454F"/>
    <w:rsid w:val="00886FFE"/>
    <w:rsid w:val="00890587"/>
    <w:rsid w:val="008A09A2"/>
    <w:rsid w:val="008D4EBA"/>
    <w:rsid w:val="008D5DE6"/>
    <w:rsid w:val="008E0468"/>
    <w:rsid w:val="008F020F"/>
    <w:rsid w:val="008F29A7"/>
    <w:rsid w:val="009001CB"/>
    <w:rsid w:val="00916528"/>
    <w:rsid w:val="00930AEA"/>
    <w:rsid w:val="00931E96"/>
    <w:rsid w:val="00960707"/>
    <w:rsid w:val="00976F25"/>
    <w:rsid w:val="009B0A7A"/>
    <w:rsid w:val="009C1B03"/>
    <w:rsid w:val="009C4441"/>
    <w:rsid w:val="009C7C2F"/>
    <w:rsid w:val="009E35F2"/>
    <w:rsid w:val="009F4468"/>
    <w:rsid w:val="009F5771"/>
    <w:rsid w:val="009F6157"/>
    <w:rsid w:val="00A02FDB"/>
    <w:rsid w:val="00A0332A"/>
    <w:rsid w:val="00A227D9"/>
    <w:rsid w:val="00A24B8E"/>
    <w:rsid w:val="00A31AF1"/>
    <w:rsid w:val="00A417E2"/>
    <w:rsid w:val="00A41CFC"/>
    <w:rsid w:val="00A53CA4"/>
    <w:rsid w:val="00A645BA"/>
    <w:rsid w:val="00A674E3"/>
    <w:rsid w:val="00A92430"/>
    <w:rsid w:val="00A94052"/>
    <w:rsid w:val="00A95265"/>
    <w:rsid w:val="00AA0911"/>
    <w:rsid w:val="00AB2BE1"/>
    <w:rsid w:val="00AC7E76"/>
    <w:rsid w:val="00AD33B4"/>
    <w:rsid w:val="00AD39F8"/>
    <w:rsid w:val="00AE7134"/>
    <w:rsid w:val="00B1178A"/>
    <w:rsid w:val="00B13D3D"/>
    <w:rsid w:val="00B269FE"/>
    <w:rsid w:val="00B31D91"/>
    <w:rsid w:val="00B34DD3"/>
    <w:rsid w:val="00B37252"/>
    <w:rsid w:val="00B5012E"/>
    <w:rsid w:val="00B93021"/>
    <w:rsid w:val="00B94262"/>
    <w:rsid w:val="00B96F3B"/>
    <w:rsid w:val="00BA4E7B"/>
    <w:rsid w:val="00BA5552"/>
    <w:rsid w:val="00BC5B64"/>
    <w:rsid w:val="00BE42F3"/>
    <w:rsid w:val="00BE5E26"/>
    <w:rsid w:val="00C35324"/>
    <w:rsid w:val="00C51F62"/>
    <w:rsid w:val="00C70FC7"/>
    <w:rsid w:val="00C813B9"/>
    <w:rsid w:val="00CA6A7C"/>
    <w:rsid w:val="00CB021A"/>
    <w:rsid w:val="00CB3832"/>
    <w:rsid w:val="00CC00DA"/>
    <w:rsid w:val="00CD28FA"/>
    <w:rsid w:val="00CF1098"/>
    <w:rsid w:val="00D0516C"/>
    <w:rsid w:val="00D2397E"/>
    <w:rsid w:val="00D85963"/>
    <w:rsid w:val="00D90519"/>
    <w:rsid w:val="00D91017"/>
    <w:rsid w:val="00D9449F"/>
    <w:rsid w:val="00DB0147"/>
    <w:rsid w:val="00DD2329"/>
    <w:rsid w:val="00DF2A52"/>
    <w:rsid w:val="00E1573A"/>
    <w:rsid w:val="00E26337"/>
    <w:rsid w:val="00E76FB9"/>
    <w:rsid w:val="00E959A2"/>
    <w:rsid w:val="00EB0E44"/>
    <w:rsid w:val="00EE2E0A"/>
    <w:rsid w:val="00EF5638"/>
    <w:rsid w:val="00F36645"/>
    <w:rsid w:val="00F459FC"/>
    <w:rsid w:val="00F54392"/>
    <w:rsid w:val="00F61285"/>
    <w:rsid w:val="00F64FC2"/>
    <w:rsid w:val="00F8533C"/>
    <w:rsid w:val="00FA372D"/>
    <w:rsid w:val="00FC27B2"/>
    <w:rsid w:val="00FC2B7F"/>
    <w:rsid w:val="00FC6D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EFA56"/>
  <w15:docId w15:val="{D0DA7A41-F669-42E7-8E74-1A4C387E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0332A"/>
  </w:style>
  <w:style w:type="paragraph" w:styleId="Nagwek1">
    <w:name w:val="heading 1"/>
    <w:basedOn w:val="Normalny"/>
    <w:next w:val="Normalny"/>
    <w:link w:val="Nagwek1Znak"/>
    <w:uiPriority w:val="9"/>
    <w:qFormat/>
    <w:rsid w:val="0011217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11217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unhideWhenUsed/>
    <w:qFormat/>
    <w:rsid w:val="0011217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F54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F5439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54392"/>
    <w:rPr>
      <w:rFonts w:ascii="Tahoma" w:hAnsi="Tahoma" w:cs="Tahoma"/>
      <w:sz w:val="16"/>
      <w:szCs w:val="16"/>
    </w:rPr>
  </w:style>
  <w:style w:type="paragraph" w:customStyle="1" w:styleId="Standard">
    <w:name w:val="Standard"/>
    <w:rsid w:val="001B76A6"/>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Akapitzlist">
    <w:name w:val="List Paragraph"/>
    <w:basedOn w:val="Normalny"/>
    <w:uiPriority w:val="34"/>
    <w:qFormat/>
    <w:rsid w:val="002E4FF2"/>
    <w:pPr>
      <w:ind w:left="720"/>
      <w:contextualSpacing/>
    </w:pPr>
  </w:style>
  <w:style w:type="paragraph" w:styleId="NormalnyWeb">
    <w:name w:val="Normal (Web)"/>
    <w:basedOn w:val="Normalny"/>
    <w:uiPriority w:val="99"/>
    <w:semiHidden/>
    <w:unhideWhenUsed/>
    <w:rsid w:val="00A9405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11217D"/>
    <w:rPr>
      <w:rFonts w:asciiTheme="majorHAnsi" w:eastAsiaTheme="majorEastAsia" w:hAnsiTheme="majorHAnsi" w:cstheme="majorBidi"/>
      <w:color w:val="365F91" w:themeColor="accent1" w:themeShade="BF"/>
      <w:sz w:val="32"/>
      <w:szCs w:val="32"/>
    </w:rPr>
  </w:style>
  <w:style w:type="character" w:customStyle="1" w:styleId="Nagwek2Znak">
    <w:name w:val="Nagłówek 2 Znak"/>
    <w:basedOn w:val="Domylnaczcionkaakapitu"/>
    <w:link w:val="Nagwek2"/>
    <w:uiPriority w:val="9"/>
    <w:rsid w:val="0011217D"/>
    <w:rPr>
      <w:rFonts w:asciiTheme="majorHAnsi" w:eastAsiaTheme="majorEastAsia" w:hAnsiTheme="majorHAnsi" w:cstheme="majorBidi"/>
      <w:color w:val="365F91" w:themeColor="accent1" w:themeShade="BF"/>
      <w:sz w:val="26"/>
      <w:szCs w:val="26"/>
    </w:rPr>
  </w:style>
  <w:style w:type="character" w:customStyle="1" w:styleId="Nagwek3Znak">
    <w:name w:val="Nagłówek 3 Znak"/>
    <w:basedOn w:val="Domylnaczcionkaakapitu"/>
    <w:link w:val="Nagwek3"/>
    <w:uiPriority w:val="9"/>
    <w:rsid w:val="0011217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42059">
      <w:bodyDiv w:val="1"/>
      <w:marLeft w:val="0"/>
      <w:marRight w:val="0"/>
      <w:marTop w:val="0"/>
      <w:marBottom w:val="0"/>
      <w:divBdr>
        <w:top w:val="none" w:sz="0" w:space="0" w:color="auto"/>
        <w:left w:val="none" w:sz="0" w:space="0" w:color="auto"/>
        <w:bottom w:val="none" w:sz="0" w:space="0" w:color="auto"/>
        <w:right w:val="none" w:sz="0" w:space="0" w:color="auto"/>
      </w:divBdr>
    </w:div>
    <w:div w:id="640766353">
      <w:bodyDiv w:val="1"/>
      <w:marLeft w:val="0"/>
      <w:marRight w:val="0"/>
      <w:marTop w:val="0"/>
      <w:marBottom w:val="0"/>
      <w:divBdr>
        <w:top w:val="none" w:sz="0" w:space="0" w:color="auto"/>
        <w:left w:val="none" w:sz="0" w:space="0" w:color="auto"/>
        <w:bottom w:val="none" w:sz="0" w:space="0" w:color="auto"/>
        <w:right w:val="none" w:sz="0" w:space="0" w:color="auto"/>
      </w:divBdr>
    </w:div>
    <w:div w:id="823156353">
      <w:bodyDiv w:val="1"/>
      <w:marLeft w:val="0"/>
      <w:marRight w:val="0"/>
      <w:marTop w:val="0"/>
      <w:marBottom w:val="0"/>
      <w:divBdr>
        <w:top w:val="none" w:sz="0" w:space="0" w:color="auto"/>
        <w:left w:val="none" w:sz="0" w:space="0" w:color="auto"/>
        <w:bottom w:val="none" w:sz="0" w:space="0" w:color="auto"/>
        <w:right w:val="none" w:sz="0" w:space="0" w:color="auto"/>
      </w:divBdr>
      <w:divsChild>
        <w:div w:id="1433092989">
          <w:marLeft w:val="0"/>
          <w:marRight w:val="0"/>
          <w:marTop w:val="0"/>
          <w:marBottom w:val="0"/>
          <w:divBdr>
            <w:top w:val="none" w:sz="0" w:space="0" w:color="auto"/>
            <w:left w:val="none" w:sz="0" w:space="0" w:color="auto"/>
            <w:bottom w:val="none" w:sz="0" w:space="0" w:color="auto"/>
            <w:right w:val="none" w:sz="0" w:space="0" w:color="auto"/>
          </w:divBdr>
          <w:divsChild>
            <w:div w:id="1750812504">
              <w:marLeft w:val="0"/>
              <w:marRight w:val="0"/>
              <w:marTop w:val="96"/>
              <w:marBottom w:val="96"/>
              <w:divBdr>
                <w:top w:val="dashed" w:sz="6" w:space="0" w:color="DDDDDD"/>
                <w:left w:val="dashed" w:sz="6" w:space="12" w:color="DDDDDD"/>
                <w:bottom w:val="dashed" w:sz="6" w:space="0" w:color="DDDDDD"/>
                <w:right w:val="dashed" w:sz="6" w:space="12" w:color="DDDDDD"/>
              </w:divBdr>
            </w:div>
            <w:div w:id="512694646">
              <w:marLeft w:val="0"/>
              <w:marRight w:val="0"/>
              <w:marTop w:val="96"/>
              <w:marBottom w:val="96"/>
              <w:divBdr>
                <w:top w:val="dashed" w:sz="6" w:space="0" w:color="DDDDDD"/>
                <w:left w:val="dashed" w:sz="6" w:space="12" w:color="DDDDDD"/>
                <w:bottom w:val="dashed" w:sz="6" w:space="0" w:color="DDDDDD"/>
                <w:right w:val="dashed" w:sz="6" w:space="12" w:color="DDDDDD"/>
              </w:divBdr>
            </w:div>
            <w:div w:id="1143082424">
              <w:marLeft w:val="0"/>
              <w:marRight w:val="0"/>
              <w:marTop w:val="96"/>
              <w:marBottom w:val="96"/>
              <w:divBdr>
                <w:top w:val="dashed" w:sz="6" w:space="0" w:color="DDDDDD"/>
                <w:left w:val="dashed" w:sz="6" w:space="12" w:color="DDDDDD"/>
                <w:bottom w:val="dashed" w:sz="6" w:space="0" w:color="DDDDDD"/>
                <w:right w:val="dashed" w:sz="6" w:space="12" w:color="DDDDDD"/>
              </w:divBdr>
            </w:div>
            <w:div w:id="1349060424">
              <w:marLeft w:val="0"/>
              <w:marRight w:val="0"/>
              <w:marTop w:val="96"/>
              <w:marBottom w:val="96"/>
              <w:divBdr>
                <w:top w:val="dashed" w:sz="6" w:space="0" w:color="DDDDDD"/>
                <w:left w:val="dashed" w:sz="6" w:space="12" w:color="DDDDDD"/>
                <w:bottom w:val="dashed" w:sz="6" w:space="0" w:color="DDDDDD"/>
                <w:right w:val="dashed" w:sz="6" w:space="12" w:color="DDDDDD"/>
              </w:divBdr>
            </w:div>
            <w:div w:id="1318340379">
              <w:marLeft w:val="0"/>
              <w:marRight w:val="0"/>
              <w:marTop w:val="96"/>
              <w:marBottom w:val="96"/>
              <w:divBdr>
                <w:top w:val="dashed" w:sz="6" w:space="0" w:color="DDDDDD"/>
                <w:left w:val="dashed" w:sz="6" w:space="12" w:color="DDDDDD"/>
                <w:bottom w:val="dashed" w:sz="6" w:space="0" w:color="DDDDDD"/>
                <w:right w:val="dashed" w:sz="6" w:space="12" w:color="DDDDDD"/>
              </w:divBdr>
            </w:div>
            <w:div w:id="1761484127">
              <w:marLeft w:val="0"/>
              <w:marRight w:val="0"/>
              <w:marTop w:val="96"/>
              <w:marBottom w:val="96"/>
              <w:divBdr>
                <w:top w:val="dashed" w:sz="6" w:space="0" w:color="DDDDDD"/>
                <w:left w:val="dashed" w:sz="6" w:space="12" w:color="DDDDDD"/>
                <w:bottom w:val="dashed" w:sz="6" w:space="0" w:color="DDDDDD"/>
                <w:right w:val="dashed" w:sz="6" w:space="12" w:color="DDDDDD"/>
              </w:divBdr>
            </w:div>
            <w:div w:id="1205288756">
              <w:marLeft w:val="0"/>
              <w:marRight w:val="0"/>
              <w:marTop w:val="96"/>
              <w:marBottom w:val="96"/>
              <w:divBdr>
                <w:top w:val="dashed" w:sz="6" w:space="0" w:color="DDDDDD"/>
                <w:left w:val="dashed" w:sz="6" w:space="12" w:color="DDDDDD"/>
                <w:bottom w:val="dashed" w:sz="6" w:space="0" w:color="DDDDDD"/>
                <w:right w:val="dashed" w:sz="6" w:space="12" w:color="DDDDDD"/>
              </w:divBdr>
            </w:div>
          </w:divsChild>
        </w:div>
      </w:divsChild>
    </w:div>
    <w:div w:id="1687095934">
      <w:bodyDiv w:val="1"/>
      <w:marLeft w:val="0"/>
      <w:marRight w:val="0"/>
      <w:marTop w:val="0"/>
      <w:marBottom w:val="0"/>
      <w:divBdr>
        <w:top w:val="none" w:sz="0" w:space="0" w:color="auto"/>
        <w:left w:val="none" w:sz="0" w:space="0" w:color="auto"/>
        <w:bottom w:val="none" w:sz="0" w:space="0" w:color="auto"/>
        <w:right w:val="none" w:sz="0" w:space="0" w:color="auto"/>
      </w:divBdr>
    </w:div>
    <w:div w:id="1734232935">
      <w:bodyDiv w:val="1"/>
      <w:marLeft w:val="0"/>
      <w:marRight w:val="0"/>
      <w:marTop w:val="0"/>
      <w:marBottom w:val="0"/>
      <w:divBdr>
        <w:top w:val="none" w:sz="0" w:space="0" w:color="auto"/>
        <w:left w:val="none" w:sz="0" w:space="0" w:color="auto"/>
        <w:bottom w:val="none" w:sz="0" w:space="0" w:color="auto"/>
        <w:right w:val="none" w:sz="0" w:space="0" w:color="auto"/>
      </w:divBdr>
    </w:div>
    <w:div w:id="1979912598">
      <w:bodyDiv w:val="1"/>
      <w:marLeft w:val="0"/>
      <w:marRight w:val="0"/>
      <w:marTop w:val="0"/>
      <w:marBottom w:val="0"/>
      <w:divBdr>
        <w:top w:val="none" w:sz="0" w:space="0" w:color="auto"/>
        <w:left w:val="none" w:sz="0" w:space="0" w:color="auto"/>
        <w:bottom w:val="none" w:sz="0" w:space="0" w:color="auto"/>
        <w:right w:val="none" w:sz="0" w:space="0" w:color="auto"/>
      </w:divBdr>
    </w:div>
    <w:div w:id="1982149545">
      <w:bodyDiv w:val="1"/>
      <w:marLeft w:val="0"/>
      <w:marRight w:val="0"/>
      <w:marTop w:val="0"/>
      <w:marBottom w:val="0"/>
      <w:divBdr>
        <w:top w:val="none" w:sz="0" w:space="0" w:color="auto"/>
        <w:left w:val="none" w:sz="0" w:space="0" w:color="auto"/>
        <w:bottom w:val="none" w:sz="0" w:space="0" w:color="auto"/>
        <w:right w:val="none" w:sz="0" w:space="0" w:color="auto"/>
      </w:divBdr>
    </w:div>
    <w:div w:id="20479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B46B2478C26AC42B067DA07C81817F6" ma:contentTypeVersion="0" ma:contentTypeDescription="Utwórz nowy dokument." ma:contentTypeScope="" ma:versionID="cf112039c17387c56b78f535c07467a5">
  <xsd:schema xmlns:xsd="http://www.w3.org/2001/XMLSchema" xmlns:xs="http://www.w3.org/2001/XMLSchema" xmlns:p="http://schemas.microsoft.com/office/2006/metadata/properties" targetNamespace="http://schemas.microsoft.com/office/2006/metadata/properties" ma:root="true" ma:fieldsID="2b4cd768218ebcb4ca198ce0275a6ad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63BF4E-FE4D-4AEF-86D5-BFC7EE9D83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5295C7D-F8D1-466F-8F70-B7E9E36D19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2971AB-3044-4C71-99A2-F8852C8AC4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425</Words>
  <Characters>2551</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utp</dc:creator>
  <cp:lastModifiedBy>Nikodem Gębicki</cp:lastModifiedBy>
  <cp:revision>2</cp:revision>
  <dcterms:created xsi:type="dcterms:W3CDTF">2023-03-19T17:32:00Z</dcterms:created>
  <dcterms:modified xsi:type="dcterms:W3CDTF">2023-03-19T17:32:00Z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0x010100CB46B2478C26AC42B067DA07C81817F6</vt:lpwstr>
  </property>
</Properties>
</file>