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Ind w:w="-139" w:type="dxa"/>
        <w:tblCellMar>
          <w:top w:w="48" w:type="dxa"/>
          <w:left w:w="95" w:type="dxa"/>
          <w:bottom w:w="111" w:type="dxa"/>
          <w:right w:w="58" w:type="dxa"/>
        </w:tblCellMar>
        <w:tblLook w:val="04A0" w:firstRow="1" w:lastRow="0" w:firstColumn="1" w:lastColumn="0" w:noHBand="0" w:noVBand="1"/>
      </w:tblPr>
      <w:tblGrid>
        <w:gridCol w:w="1718"/>
        <w:gridCol w:w="2552"/>
        <w:gridCol w:w="2836"/>
        <w:gridCol w:w="1430"/>
        <w:gridCol w:w="814"/>
      </w:tblGrid>
      <w:tr w:rsidR="00850298" w14:paraId="67D7736A" w14:textId="77777777">
        <w:trPr>
          <w:trHeight w:val="2057"/>
        </w:trPr>
        <w:tc>
          <w:tcPr>
            <w:tcW w:w="1718" w:type="dxa"/>
            <w:tcBorders>
              <w:top w:val="double" w:sz="4" w:space="0" w:color="000000"/>
              <w:left w:val="double" w:sz="4" w:space="0" w:color="000000"/>
              <w:bottom w:val="single" w:sz="4" w:space="0" w:color="000000"/>
              <w:right w:val="single" w:sz="4" w:space="0" w:color="000000"/>
            </w:tcBorders>
            <w:vAlign w:val="bottom"/>
          </w:tcPr>
          <w:p w14:paraId="142C3DF3" w14:textId="77777777" w:rsidR="00850298" w:rsidRDefault="00285E1F">
            <w:pPr>
              <w:spacing w:after="0" w:line="259" w:lineRule="auto"/>
              <w:ind w:left="0" w:firstLine="0"/>
              <w:jc w:val="right"/>
            </w:pPr>
            <w:r>
              <w:rPr>
                <w:noProof/>
              </w:rPr>
              <w:drawing>
                <wp:inline distT="0" distB="0" distL="0" distR="0" wp14:anchorId="5A016F38" wp14:editId="0414ADCF">
                  <wp:extent cx="954405" cy="93319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954405" cy="933196"/>
                          </a:xfrm>
                          <a:prstGeom prst="rect">
                            <a:avLst/>
                          </a:prstGeom>
                        </pic:spPr>
                      </pic:pic>
                    </a:graphicData>
                  </a:graphic>
                </wp:inline>
              </w:drawing>
            </w:r>
            <w:r>
              <w:t xml:space="preserve"> </w:t>
            </w:r>
          </w:p>
        </w:tc>
        <w:tc>
          <w:tcPr>
            <w:tcW w:w="5388" w:type="dxa"/>
            <w:gridSpan w:val="2"/>
            <w:tcBorders>
              <w:top w:val="double" w:sz="4" w:space="0" w:color="000000"/>
              <w:left w:val="single" w:sz="4" w:space="0" w:color="000000"/>
              <w:bottom w:val="single" w:sz="4" w:space="0" w:color="000000"/>
              <w:right w:val="single" w:sz="4" w:space="0" w:color="000000"/>
            </w:tcBorders>
            <w:vAlign w:val="center"/>
          </w:tcPr>
          <w:p w14:paraId="00515631" w14:textId="77777777" w:rsidR="00850298" w:rsidRDefault="00285E1F">
            <w:pPr>
              <w:spacing w:after="0" w:line="240" w:lineRule="auto"/>
              <w:ind w:left="998" w:right="1023" w:firstLine="0"/>
              <w:jc w:val="center"/>
            </w:pPr>
            <w:r>
              <w:rPr>
                <w:sz w:val="24"/>
              </w:rPr>
              <w:t xml:space="preserve">Politechnika Bydgoska  im. J.J. Śniadeckich w Bydgoszczy </w:t>
            </w:r>
          </w:p>
          <w:p w14:paraId="4B645125" w14:textId="77777777" w:rsidR="00850298" w:rsidRDefault="00285E1F">
            <w:pPr>
              <w:spacing w:after="0" w:line="259" w:lineRule="auto"/>
              <w:ind w:left="0" w:right="28" w:firstLine="0"/>
              <w:jc w:val="center"/>
            </w:pPr>
            <w:r>
              <w:rPr>
                <w:sz w:val="24"/>
              </w:rPr>
              <w:t xml:space="preserve">Wydział Telekomunikacji, Informatyki i </w:t>
            </w:r>
          </w:p>
          <w:p w14:paraId="6289CCE3" w14:textId="77777777" w:rsidR="00850298" w:rsidRDefault="00285E1F">
            <w:pPr>
              <w:spacing w:after="0" w:line="259" w:lineRule="auto"/>
              <w:ind w:left="0" w:right="22" w:firstLine="0"/>
              <w:jc w:val="center"/>
            </w:pPr>
            <w:r>
              <w:rPr>
                <w:sz w:val="24"/>
              </w:rPr>
              <w:t xml:space="preserve">Elektrotechniki </w:t>
            </w:r>
          </w:p>
          <w:p w14:paraId="5B85FD86" w14:textId="77777777" w:rsidR="00850298" w:rsidRDefault="00285E1F">
            <w:pPr>
              <w:spacing w:after="0" w:line="259" w:lineRule="auto"/>
              <w:ind w:left="52" w:firstLine="0"/>
            </w:pPr>
            <w:r>
              <w:rPr>
                <w:sz w:val="24"/>
              </w:rPr>
              <w:t>Zakład Informatyki Stosowanej i Inżynierii Systemów</w:t>
            </w:r>
            <w:r>
              <w:t xml:space="preserve"> </w:t>
            </w:r>
          </w:p>
        </w:tc>
        <w:tc>
          <w:tcPr>
            <w:tcW w:w="2243" w:type="dxa"/>
            <w:gridSpan w:val="2"/>
            <w:tcBorders>
              <w:top w:val="double" w:sz="4" w:space="0" w:color="000000"/>
              <w:left w:val="single" w:sz="4" w:space="0" w:color="000000"/>
              <w:bottom w:val="single" w:sz="4" w:space="0" w:color="000000"/>
              <w:right w:val="double" w:sz="4" w:space="0" w:color="000000"/>
            </w:tcBorders>
            <w:vAlign w:val="bottom"/>
          </w:tcPr>
          <w:p w14:paraId="3E5BEE72" w14:textId="77777777" w:rsidR="00850298" w:rsidRDefault="00285E1F">
            <w:pPr>
              <w:spacing w:after="0" w:line="259" w:lineRule="auto"/>
              <w:ind w:left="25" w:firstLine="0"/>
              <w:jc w:val="center"/>
            </w:pPr>
            <w:r>
              <w:rPr>
                <w:noProof/>
              </w:rPr>
              <w:drawing>
                <wp:inline distT="0" distB="0" distL="0" distR="0" wp14:anchorId="285C9858" wp14:editId="034D4003">
                  <wp:extent cx="769620" cy="82296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769620" cy="822960"/>
                          </a:xfrm>
                          <a:prstGeom prst="rect">
                            <a:avLst/>
                          </a:prstGeom>
                        </pic:spPr>
                      </pic:pic>
                    </a:graphicData>
                  </a:graphic>
                </wp:inline>
              </w:drawing>
            </w:r>
            <w:r>
              <w:t xml:space="preserve"> </w:t>
            </w:r>
          </w:p>
        </w:tc>
      </w:tr>
      <w:tr w:rsidR="00850298" w14:paraId="173798CA" w14:textId="77777777">
        <w:trPr>
          <w:trHeight w:val="662"/>
        </w:trPr>
        <w:tc>
          <w:tcPr>
            <w:tcW w:w="1718" w:type="dxa"/>
            <w:tcBorders>
              <w:top w:val="single" w:sz="4" w:space="0" w:color="000000"/>
              <w:left w:val="double" w:sz="4" w:space="0" w:color="000000"/>
              <w:bottom w:val="single" w:sz="4" w:space="0" w:color="000000"/>
              <w:right w:val="single" w:sz="4" w:space="0" w:color="000000"/>
            </w:tcBorders>
          </w:tcPr>
          <w:p w14:paraId="4F7387D8" w14:textId="77777777" w:rsidR="00850298" w:rsidRDefault="00285E1F">
            <w:pPr>
              <w:spacing w:after="0" w:line="259" w:lineRule="auto"/>
              <w:ind w:left="13" w:firstLine="0"/>
            </w:pPr>
            <w:r>
              <w:t xml:space="preserve">Przedmiot </w:t>
            </w:r>
          </w:p>
        </w:tc>
        <w:tc>
          <w:tcPr>
            <w:tcW w:w="5388" w:type="dxa"/>
            <w:gridSpan w:val="2"/>
            <w:tcBorders>
              <w:top w:val="single" w:sz="4" w:space="0" w:color="000000"/>
              <w:left w:val="single" w:sz="4" w:space="0" w:color="000000"/>
              <w:bottom w:val="single" w:sz="4" w:space="0" w:color="000000"/>
              <w:right w:val="single" w:sz="4" w:space="0" w:color="000000"/>
            </w:tcBorders>
          </w:tcPr>
          <w:p w14:paraId="1E2F373F" w14:textId="77777777" w:rsidR="00850298" w:rsidRDefault="00285E1F">
            <w:pPr>
              <w:spacing w:after="0" w:line="259" w:lineRule="auto"/>
              <w:ind w:left="13" w:firstLine="0"/>
            </w:pPr>
            <w:r>
              <w:rPr>
                <w:b/>
              </w:rPr>
              <w:t xml:space="preserve">Fizyka </w:t>
            </w:r>
          </w:p>
        </w:tc>
        <w:tc>
          <w:tcPr>
            <w:tcW w:w="1430" w:type="dxa"/>
            <w:tcBorders>
              <w:top w:val="single" w:sz="4" w:space="0" w:color="000000"/>
              <w:left w:val="single" w:sz="4" w:space="0" w:color="000000"/>
              <w:bottom w:val="single" w:sz="4" w:space="0" w:color="000000"/>
              <w:right w:val="single" w:sz="4" w:space="0" w:color="000000"/>
            </w:tcBorders>
          </w:tcPr>
          <w:p w14:paraId="14673432" w14:textId="77777777" w:rsidR="00850298" w:rsidRDefault="00285E1F">
            <w:pPr>
              <w:spacing w:after="0" w:line="259" w:lineRule="auto"/>
              <w:ind w:left="26" w:firstLine="0"/>
            </w:pPr>
            <w:r>
              <w:t xml:space="preserve">Kierunek/ Tryb </w:t>
            </w:r>
          </w:p>
        </w:tc>
        <w:tc>
          <w:tcPr>
            <w:tcW w:w="814" w:type="dxa"/>
            <w:tcBorders>
              <w:top w:val="single" w:sz="4" w:space="0" w:color="000000"/>
              <w:left w:val="single" w:sz="4" w:space="0" w:color="000000"/>
              <w:bottom w:val="single" w:sz="4" w:space="0" w:color="000000"/>
              <w:right w:val="double" w:sz="4" w:space="0" w:color="000000"/>
            </w:tcBorders>
          </w:tcPr>
          <w:p w14:paraId="564A2081" w14:textId="77777777" w:rsidR="00850298" w:rsidRDefault="00285E1F">
            <w:pPr>
              <w:spacing w:after="0" w:line="259" w:lineRule="auto"/>
              <w:ind w:left="11" w:firstLine="0"/>
            </w:pPr>
            <w:r>
              <w:t xml:space="preserve">IS / </w:t>
            </w:r>
          </w:p>
          <w:p w14:paraId="74CDD37F" w14:textId="77777777" w:rsidR="00850298" w:rsidRDefault="00285E1F">
            <w:pPr>
              <w:spacing w:after="0" w:line="259" w:lineRule="auto"/>
              <w:ind w:left="11" w:firstLine="0"/>
            </w:pPr>
            <w:r>
              <w:t xml:space="preserve">ST </w:t>
            </w:r>
          </w:p>
        </w:tc>
      </w:tr>
      <w:tr w:rsidR="00850298" w14:paraId="7631DC0F"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4AED355B" w14:textId="77777777" w:rsidR="00850298" w:rsidRDefault="00285E1F">
            <w:pPr>
              <w:spacing w:after="0" w:line="259" w:lineRule="auto"/>
              <w:ind w:left="13" w:firstLine="0"/>
            </w:pPr>
            <w:r>
              <w:t xml:space="preserve">Nr. ćwiczenia </w:t>
            </w:r>
          </w:p>
        </w:tc>
        <w:tc>
          <w:tcPr>
            <w:tcW w:w="5388" w:type="dxa"/>
            <w:gridSpan w:val="2"/>
            <w:tcBorders>
              <w:top w:val="single" w:sz="4" w:space="0" w:color="000000"/>
              <w:left w:val="single" w:sz="4" w:space="0" w:color="000000"/>
              <w:bottom w:val="single" w:sz="4" w:space="0" w:color="000000"/>
              <w:right w:val="nil"/>
            </w:tcBorders>
          </w:tcPr>
          <w:p w14:paraId="0924B1D6" w14:textId="6CD6B27C" w:rsidR="00850298" w:rsidRDefault="0096038A">
            <w:pPr>
              <w:spacing w:after="0" w:line="259" w:lineRule="auto"/>
              <w:ind w:left="13" w:firstLine="0"/>
            </w:pPr>
            <w:r>
              <w:t>M13</w:t>
            </w:r>
          </w:p>
        </w:tc>
        <w:tc>
          <w:tcPr>
            <w:tcW w:w="2243" w:type="dxa"/>
            <w:gridSpan w:val="2"/>
            <w:tcBorders>
              <w:top w:val="single" w:sz="4" w:space="0" w:color="000000"/>
              <w:left w:val="nil"/>
              <w:bottom w:val="single" w:sz="4" w:space="0" w:color="000000"/>
              <w:right w:val="double" w:sz="4" w:space="0" w:color="000000"/>
            </w:tcBorders>
          </w:tcPr>
          <w:p w14:paraId="5FC7270C" w14:textId="77777777" w:rsidR="00850298" w:rsidRDefault="00850298">
            <w:pPr>
              <w:spacing w:after="160" w:line="259" w:lineRule="auto"/>
              <w:ind w:left="0" w:firstLine="0"/>
            </w:pPr>
          </w:p>
        </w:tc>
      </w:tr>
      <w:tr w:rsidR="00850298" w14:paraId="616EE4AC" w14:textId="77777777">
        <w:trPr>
          <w:trHeight w:val="384"/>
        </w:trPr>
        <w:tc>
          <w:tcPr>
            <w:tcW w:w="1718" w:type="dxa"/>
            <w:tcBorders>
              <w:top w:val="single" w:sz="4" w:space="0" w:color="000000"/>
              <w:left w:val="double" w:sz="4" w:space="0" w:color="000000"/>
              <w:bottom w:val="single" w:sz="4" w:space="0" w:color="000000"/>
              <w:right w:val="single" w:sz="4" w:space="0" w:color="000000"/>
            </w:tcBorders>
          </w:tcPr>
          <w:p w14:paraId="71D43072" w14:textId="77777777" w:rsidR="00850298" w:rsidRDefault="00285E1F">
            <w:pPr>
              <w:spacing w:after="0" w:line="259" w:lineRule="auto"/>
              <w:ind w:left="13" w:firstLine="0"/>
            </w:pPr>
            <w:r>
              <w:t xml:space="preserve">Imię i nazwisko: </w:t>
            </w:r>
          </w:p>
        </w:tc>
        <w:tc>
          <w:tcPr>
            <w:tcW w:w="5388" w:type="dxa"/>
            <w:gridSpan w:val="2"/>
            <w:tcBorders>
              <w:top w:val="single" w:sz="4" w:space="0" w:color="000000"/>
              <w:left w:val="single" w:sz="4" w:space="0" w:color="000000"/>
              <w:bottom w:val="single" w:sz="4" w:space="0" w:color="000000"/>
              <w:right w:val="nil"/>
            </w:tcBorders>
          </w:tcPr>
          <w:p w14:paraId="74536F23" w14:textId="77777777" w:rsidR="00850298" w:rsidRDefault="00285E1F">
            <w:pPr>
              <w:spacing w:after="0" w:line="259" w:lineRule="auto"/>
              <w:ind w:left="13" w:firstLine="0"/>
            </w:pPr>
            <w:r>
              <w:rPr>
                <w:b/>
              </w:rPr>
              <w:t xml:space="preserve">Nikodem Gębicki </w:t>
            </w:r>
          </w:p>
        </w:tc>
        <w:tc>
          <w:tcPr>
            <w:tcW w:w="2243" w:type="dxa"/>
            <w:gridSpan w:val="2"/>
            <w:tcBorders>
              <w:top w:val="single" w:sz="4" w:space="0" w:color="000000"/>
              <w:left w:val="nil"/>
              <w:bottom w:val="single" w:sz="4" w:space="0" w:color="000000"/>
              <w:right w:val="double" w:sz="4" w:space="0" w:color="000000"/>
            </w:tcBorders>
          </w:tcPr>
          <w:p w14:paraId="3FDB76F1" w14:textId="77777777" w:rsidR="00850298" w:rsidRDefault="00850298">
            <w:pPr>
              <w:spacing w:after="160" w:line="259" w:lineRule="auto"/>
              <w:ind w:left="0" w:firstLine="0"/>
            </w:pPr>
          </w:p>
        </w:tc>
      </w:tr>
      <w:tr w:rsidR="00850298" w14:paraId="0368AD64" w14:textId="77777777">
        <w:trPr>
          <w:trHeight w:val="427"/>
        </w:trPr>
        <w:tc>
          <w:tcPr>
            <w:tcW w:w="1718" w:type="dxa"/>
            <w:tcBorders>
              <w:top w:val="single" w:sz="4" w:space="0" w:color="000000"/>
              <w:left w:val="double" w:sz="4" w:space="0" w:color="000000"/>
              <w:bottom w:val="double" w:sz="4" w:space="0" w:color="000000"/>
              <w:right w:val="single" w:sz="4" w:space="0" w:color="000000"/>
            </w:tcBorders>
          </w:tcPr>
          <w:p w14:paraId="7647949D" w14:textId="77777777" w:rsidR="00850298" w:rsidRDefault="00285E1F">
            <w:pPr>
              <w:spacing w:after="0" w:line="259" w:lineRule="auto"/>
              <w:ind w:left="13" w:firstLine="0"/>
            </w:pPr>
            <w:r>
              <w:t xml:space="preserve">Numer  lab. </w:t>
            </w:r>
          </w:p>
        </w:tc>
        <w:tc>
          <w:tcPr>
            <w:tcW w:w="2552" w:type="dxa"/>
            <w:tcBorders>
              <w:top w:val="single" w:sz="4" w:space="0" w:color="000000"/>
              <w:left w:val="single" w:sz="4" w:space="0" w:color="000000"/>
              <w:bottom w:val="double" w:sz="4" w:space="0" w:color="000000"/>
              <w:right w:val="single" w:sz="4" w:space="0" w:color="000000"/>
            </w:tcBorders>
          </w:tcPr>
          <w:p w14:paraId="331D4E16" w14:textId="64A465BB" w:rsidR="00850298" w:rsidRDefault="0096038A">
            <w:pPr>
              <w:spacing w:after="0" w:line="259" w:lineRule="auto"/>
              <w:ind w:left="13" w:firstLine="0"/>
            </w:pPr>
            <w:r>
              <w:t>4</w:t>
            </w:r>
          </w:p>
        </w:tc>
        <w:tc>
          <w:tcPr>
            <w:tcW w:w="2836" w:type="dxa"/>
            <w:tcBorders>
              <w:top w:val="single" w:sz="4" w:space="0" w:color="000000"/>
              <w:left w:val="single" w:sz="4" w:space="0" w:color="000000"/>
              <w:bottom w:val="double" w:sz="4" w:space="0" w:color="000000"/>
              <w:right w:val="single" w:sz="4" w:space="0" w:color="000000"/>
            </w:tcBorders>
          </w:tcPr>
          <w:p w14:paraId="06496FFF" w14:textId="77777777" w:rsidR="00850298" w:rsidRDefault="00285E1F">
            <w:pPr>
              <w:spacing w:after="0" w:line="259" w:lineRule="auto"/>
              <w:ind w:left="83" w:firstLine="0"/>
            </w:pPr>
            <w:r>
              <w:t xml:space="preserve">Data oddania sprawozdania: </w:t>
            </w:r>
          </w:p>
        </w:tc>
        <w:tc>
          <w:tcPr>
            <w:tcW w:w="2243" w:type="dxa"/>
            <w:gridSpan w:val="2"/>
            <w:tcBorders>
              <w:top w:val="single" w:sz="4" w:space="0" w:color="000000"/>
              <w:left w:val="single" w:sz="4" w:space="0" w:color="000000"/>
              <w:bottom w:val="double" w:sz="4" w:space="0" w:color="000000"/>
              <w:right w:val="double" w:sz="4" w:space="0" w:color="000000"/>
            </w:tcBorders>
          </w:tcPr>
          <w:p w14:paraId="4A5A407C" w14:textId="1D6D2D2E" w:rsidR="00850298" w:rsidRDefault="0096038A">
            <w:pPr>
              <w:spacing w:after="0" w:line="259" w:lineRule="auto"/>
              <w:ind w:left="0" w:firstLine="0"/>
            </w:pPr>
            <w:r>
              <w:t>19</w:t>
            </w:r>
            <w:r w:rsidR="007C6327">
              <w:t>.0</w:t>
            </w:r>
            <w:r>
              <w:t>4</w:t>
            </w:r>
            <w:r w:rsidR="007C6327">
              <w:t xml:space="preserve">.2023 </w:t>
            </w:r>
          </w:p>
        </w:tc>
      </w:tr>
    </w:tbl>
    <w:p w14:paraId="0EEF1C5C" w14:textId="061FB171" w:rsidR="004C24FF" w:rsidRDefault="00285E1F" w:rsidP="004C24FF">
      <w:pPr>
        <w:pStyle w:val="Nagwek1"/>
        <w:spacing w:after="207"/>
        <w:ind w:left="-5"/>
      </w:pPr>
      <w:r>
        <w:t xml:space="preserve">Karta pomiarowa </w:t>
      </w:r>
    </w:p>
    <w:p w14:paraId="03B985BD" w14:textId="755285E1" w:rsidR="00706D27" w:rsidRPr="00706D27" w:rsidRDefault="00706D27" w:rsidP="00706D27">
      <w:r>
        <w:rPr>
          <w:noProof/>
        </w:rPr>
        <w:drawing>
          <wp:inline distT="0" distB="0" distL="0" distR="0" wp14:anchorId="77E73B10" wp14:editId="13608123">
            <wp:extent cx="3952130" cy="5267325"/>
            <wp:effectExtent l="0" t="0" r="0" b="0"/>
            <wp:docPr id="196601300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8813" cy="5276232"/>
                    </a:xfrm>
                    <a:prstGeom prst="rect">
                      <a:avLst/>
                    </a:prstGeom>
                    <a:noFill/>
                    <a:ln>
                      <a:noFill/>
                    </a:ln>
                  </pic:spPr>
                </pic:pic>
              </a:graphicData>
            </a:graphic>
          </wp:inline>
        </w:drawing>
      </w:r>
    </w:p>
    <w:p w14:paraId="21FAED1D" w14:textId="7B588B90" w:rsidR="004C24FF" w:rsidRDefault="00285E1F" w:rsidP="004C24FF">
      <w:pPr>
        <w:pStyle w:val="Nagwek1"/>
        <w:spacing w:after="207"/>
        <w:ind w:left="-5"/>
      </w:pPr>
      <w:r>
        <w:lastRenderedPageBreak/>
        <w:t xml:space="preserve">Wstęp teoretyczny </w:t>
      </w:r>
    </w:p>
    <w:p w14:paraId="4FBB1A25" w14:textId="01291AFB" w:rsidR="00706D27" w:rsidRDefault="00706D27" w:rsidP="00706D27">
      <w:pPr>
        <w:pStyle w:val="Nagwek2"/>
      </w:pPr>
      <w:r w:rsidRPr="00706D27">
        <w:t>Prawo Hooke'a</w:t>
      </w:r>
    </w:p>
    <w:p w14:paraId="1E9CB574" w14:textId="7672667E" w:rsidR="00706D27" w:rsidRPr="00706D27" w:rsidRDefault="00706D27" w:rsidP="00706D27">
      <w:r w:rsidRPr="00706D27">
        <w:t>Prawo Hooke'a to fundamentalne prawo fizyki, które mówi, że siła wymuszająca deformację sprężyny jest wprost proporcjonalna do jej odkształcenia. Oznacza to, że dla danego materiału sprężystego, siła wymuszająca deformację (nazywana siłą sprężystości) jest proporcjonalna do wartości odkształcenia sprężyny.</w:t>
      </w:r>
    </w:p>
    <w:p w14:paraId="1A07131E" w14:textId="3444129E" w:rsidR="00706D27" w:rsidRDefault="00706D27" w:rsidP="00706D27">
      <w:pPr>
        <w:pStyle w:val="Nagwek2"/>
      </w:pPr>
      <w:r w:rsidRPr="00706D27">
        <w:t>Stała sprężystości sprężyny – jednostka, interpretacja</w:t>
      </w:r>
    </w:p>
    <w:p w14:paraId="334E0C63" w14:textId="1978B34F" w:rsidR="00706D27" w:rsidRPr="00706D27" w:rsidRDefault="00706D27" w:rsidP="00706D27">
      <w:r w:rsidRPr="00706D27">
        <w:t>Stała sprężystości sprężyny to wartość, która określa jak bardzo sprężyna będzie się odkształcać pod wpływem siły. Jest to wartość charakterystyczna dla danej sprężyny, która zależy od jej materiału i kształtu. Jednostką stałej sprężystości jest niuton na metr (N/m) lub pochodna jednostki pascala (Pa) czyli jednostki ciśnienia. Stała sprężystości sprężyny interpretowana jest jako siła wymagana do wywołania jednostkowego odkształcenia sprężyny.</w:t>
      </w:r>
    </w:p>
    <w:p w14:paraId="1827909E" w14:textId="7B13829B" w:rsidR="00706D27" w:rsidRDefault="00706D27" w:rsidP="00706D27">
      <w:pPr>
        <w:pStyle w:val="Nagwek2"/>
      </w:pPr>
      <w:r w:rsidRPr="00706D27">
        <w:t>Wyprowadzenie wzoru roboczego</w:t>
      </w:r>
    </w:p>
    <w:p w14:paraId="6D703D25" w14:textId="77777777" w:rsidR="00706D27" w:rsidRDefault="00706D27" w:rsidP="00706D27">
      <w:r>
        <w:t>Wzór roboczy dla sprężyny to:</w:t>
      </w:r>
    </w:p>
    <w:p w14:paraId="05E69E95" w14:textId="0425F63C" w:rsidR="00706D27" w:rsidRDefault="00706D27" w:rsidP="00706D27">
      <w:r>
        <w:t xml:space="preserve">F = k * </w:t>
      </w:r>
      <w:r w:rsidR="00C543B7">
        <w:t>X</w:t>
      </w:r>
      <w:r>
        <w:t>,</w:t>
      </w:r>
    </w:p>
    <w:p w14:paraId="6C1B26B6" w14:textId="7B5E65CF" w:rsidR="00706D27" w:rsidRDefault="00706D27" w:rsidP="00706D27">
      <w:r>
        <w:t>gdzie F jest siłą wymuszającą odkształcenie sprężyny, k jest stałą sprężystości sprężyny, a x jest wartością odkształcenia sprężyny. Wzór ten wynika z prawa Hooke'a i jest wykorzystywany do obliczania sił wymaganych do wywołania danego odkształcenia sprężyny lub do obliczania odkształceń sprężyny pod wpływem znanej siły.</w:t>
      </w:r>
    </w:p>
    <w:p w14:paraId="6DE5C084" w14:textId="44A09CBC" w:rsidR="00C543B7" w:rsidRDefault="00C543B7" w:rsidP="00706D27">
      <w:r>
        <w:t>Z tego:</w:t>
      </w:r>
    </w:p>
    <w:p w14:paraId="69E73197" w14:textId="7DBBD5D0" w:rsidR="00C543B7" w:rsidRPr="00706D27" w:rsidRDefault="00C543B7" w:rsidP="00706D27">
      <w:r>
        <w:t>k = F / X, F = Mg</w:t>
      </w:r>
    </w:p>
    <w:p w14:paraId="264CEF36" w14:textId="77777777" w:rsidR="004C24FF" w:rsidRDefault="00285E1F" w:rsidP="004C24FF">
      <w:pPr>
        <w:pStyle w:val="Nagwek1"/>
        <w:ind w:left="-5"/>
      </w:pPr>
      <w:r>
        <w:t xml:space="preserve">Opis ćwiczenia </w:t>
      </w:r>
    </w:p>
    <w:p w14:paraId="5713FB3B" w14:textId="619B615B" w:rsidR="00C543B7" w:rsidRPr="00C543B7" w:rsidRDefault="00C543B7" w:rsidP="00C543B7">
      <w:r w:rsidRPr="00C543B7">
        <w:t>Celem ćwiczenia jest sprawdzenie prawa Hooke’a i wyznaczenie współczynników sprężystości sprężyn.</w:t>
      </w:r>
    </w:p>
    <w:p w14:paraId="54E0F850" w14:textId="77777777" w:rsidR="004C24FF" w:rsidRDefault="00285E1F" w:rsidP="004C24FF">
      <w:pPr>
        <w:pStyle w:val="Nagwek1"/>
        <w:ind w:left="-5"/>
      </w:pPr>
      <w:r>
        <w:lastRenderedPageBreak/>
        <w:t xml:space="preserve">Wyniki pomiarów, obliczenia i rachunek niepewności  </w:t>
      </w:r>
    </w:p>
    <w:p w14:paraId="2204D0AC" w14:textId="2D4C297F" w:rsidR="008750C5" w:rsidRPr="008750C5" w:rsidRDefault="008750C5" w:rsidP="008750C5">
      <w:r w:rsidRPr="008750C5">
        <w:drawing>
          <wp:inline distT="0" distB="0" distL="0" distR="0" wp14:anchorId="5DE0C34E" wp14:editId="34ECF409">
            <wp:extent cx="5750560" cy="3609340"/>
            <wp:effectExtent l="0" t="0" r="0" b="0"/>
            <wp:docPr id="19461310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31051" name=""/>
                    <pic:cNvPicPr/>
                  </pic:nvPicPr>
                  <pic:blipFill>
                    <a:blip r:embed="rId8"/>
                    <a:stretch>
                      <a:fillRect/>
                    </a:stretch>
                  </pic:blipFill>
                  <pic:spPr>
                    <a:xfrm>
                      <a:off x="0" y="0"/>
                      <a:ext cx="5750560" cy="3609340"/>
                    </a:xfrm>
                    <a:prstGeom prst="rect">
                      <a:avLst/>
                    </a:prstGeom>
                  </pic:spPr>
                </pic:pic>
              </a:graphicData>
            </a:graphic>
          </wp:inline>
        </w:drawing>
      </w:r>
    </w:p>
    <w:p w14:paraId="1C1AF937" w14:textId="38920545" w:rsidR="00850298" w:rsidRDefault="00285E1F" w:rsidP="004C24FF">
      <w:pPr>
        <w:pStyle w:val="Nagwek1"/>
        <w:ind w:left="-5"/>
      </w:pPr>
      <w:r>
        <w:t xml:space="preserve">Wnioski </w:t>
      </w:r>
    </w:p>
    <w:p w14:paraId="708FDC40" w14:textId="19276247" w:rsidR="00850298" w:rsidRDefault="00285E1F">
      <w:pPr>
        <w:ind w:left="-5"/>
      </w:pPr>
      <w:r>
        <w:t xml:space="preserve"> </w:t>
      </w:r>
      <w:r w:rsidR="008750C5">
        <w:t>Na podstawie odkształcenia sprężyny przy użyciu danej siły, określić można jej stałą sprężystości.</w:t>
      </w:r>
    </w:p>
    <w:sectPr w:rsidR="00850298">
      <w:pgSz w:w="11906" w:h="16838"/>
      <w:pgMar w:top="1134" w:right="1431" w:bottom="1506" w:left="14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103B"/>
    <w:multiLevelType w:val="multilevel"/>
    <w:tmpl w:val="9280C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88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298"/>
    <w:rsid w:val="00010C13"/>
    <w:rsid w:val="00046F4D"/>
    <w:rsid w:val="000A6D81"/>
    <w:rsid w:val="002413EC"/>
    <w:rsid w:val="00285E1F"/>
    <w:rsid w:val="00385028"/>
    <w:rsid w:val="004C24FF"/>
    <w:rsid w:val="00583192"/>
    <w:rsid w:val="00706D27"/>
    <w:rsid w:val="007C6327"/>
    <w:rsid w:val="00850298"/>
    <w:rsid w:val="008750C5"/>
    <w:rsid w:val="009247CE"/>
    <w:rsid w:val="0096038A"/>
    <w:rsid w:val="009E4703"/>
    <w:rsid w:val="00C4766D"/>
    <w:rsid w:val="00C543B7"/>
    <w:rsid w:val="00D941F3"/>
    <w:rsid w:val="00E0324A"/>
    <w:rsid w:val="00E070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1D73"/>
  <w15:docId w15:val="{007BE101-9CBD-40C1-A07F-8BAD8CF3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45" w:line="268" w:lineRule="auto"/>
      <w:ind w:left="10" w:hanging="10"/>
    </w:pPr>
    <w:rPr>
      <w:rFonts w:ascii="Calibri" w:eastAsia="Calibri" w:hAnsi="Calibri" w:cs="Calibri"/>
      <w:color w:val="000000"/>
    </w:rPr>
  </w:style>
  <w:style w:type="paragraph" w:styleId="Nagwek1">
    <w:name w:val="heading 1"/>
    <w:next w:val="Normalny"/>
    <w:link w:val="Nagwek1Znak"/>
    <w:uiPriority w:val="9"/>
    <w:qFormat/>
    <w:pPr>
      <w:keepNext/>
      <w:keepLines/>
      <w:spacing w:after="3"/>
      <w:ind w:left="10" w:hanging="10"/>
      <w:outlineLvl w:val="0"/>
    </w:pPr>
    <w:rPr>
      <w:rFonts w:ascii="Cambria" w:eastAsia="Cambria" w:hAnsi="Cambria" w:cs="Cambria"/>
      <w:color w:val="365F91"/>
      <w:sz w:val="32"/>
    </w:rPr>
  </w:style>
  <w:style w:type="paragraph" w:styleId="Nagwek2">
    <w:name w:val="heading 2"/>
    <w:next w:val="Normalny"/>
    <w:link w:val="Nagwek2Znak"/>
    <w:uiPriority w:val="9"/>
    <w:unhideWhenUsed/>
    <w:qFormat/>
    <w:pPr>
      <w:keepNext/>
      <w:keepLines/>
      <w:spacing w:after="0"/>
      <w:ind w:left="10" w:hanging="10"/>
      <w:outlineLvl w:val="1"/>
    </w:pPr>
    <w:rPr>
      <w:rFonts w:ascii="Cambria" w:eastAsia="Cambria" w:hAnsi="Cambria" w:cs="Cambria"/>
      <w:color w:val="365F91"/>
      <w:sz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mbria" w:eastAsia="Cambria" w:hAnsi="Cambria" w:cs="Cambria"/>
      <w:color w:val="365F91"/>
      <w:sz w:val="32"/>
    </w:rPr>
  </w:style>
  <w:style w:type="character" w:customStyle="1" w:styleId="Nagwek2Znak">
    <w:name w:val="Nagłówek 2 Znak"/>
    <w:link w:val="Nagwek2"/>
    <w:rPr>
      <w:rFonts w:ascii="Cambria" w:eastAsia="Cambria" w:hAnsi="Cambria" w:cs="Cambria"/>
      <w:color w:val="365F91"/>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cze">
    <w:name w:val="Hyperlink"/>
    <w:basedOn w:val="Domylnaczcionkaakapitu"/>
    <w:uiPriority w:val="99"/>
    <w:unhideWhenUsed/>
    <w:rsid w:val="00E07037"/>
    <w:rPr>
      <w:color w:val="0563C1" w:themeColor="hyperlink"/>
      <w:u w:val="single"/>
    </w:rPr>
  </w:style>
  <w:style w:type="character" w:styleId="Nierozpoznanawzmianka">
    <w:name w:val="Unresolved Mention"/>
    <w:basedOn w:val="Domylnaczcionkaakapitu"/>
    <w:uiPriority w:val="99"/>
    <w:semiHidden/>
    <w:unhideWhenUsed/>
    <w:rsid w:val="00E0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9898">
      <w:bodyDiv w:val="1"/>
      <w:marLeft w:val="0"/>
      <w:marRight w:val="0"/>
      <w:marTop w:val="0"/>
      <w:marBottom w:val="0"/>
      <w:divBdr>
        <w:top w:val="none" w:sz="0" w:space="0" w:color="auto"/>
        <w:left w:val="none" w:sz="0" w:space="0" w:color="auto"/>
        <w:bottom w:val="none" w:sz="0" w:space="0" w:color="auto"/>
        <w:right w:val="none" w:sz="0" w:space="0" w:color="auto"/>
      </w:divBdr>
    </w:div>
    <w:div w:id="351610943">
      <w:bodyDiv w:val="1"/>
      <w:marLeft w:val="0"/>
      <w:marRight w:val="0"/>
      <w:marTop w:val="0"/>
      <w:marBottom w:val="0"/>
      <w:divBdr>
        <w:top w:val="none" w:sz="0" w:space="0" w:color="auto"/>
        <w:left w:val="none" w:sz="0" w:space="0" w:color="auto"/>
        <w:bottom w:val="none" w:sz="0" w:space="0" w:color="auto"/>
        <w:right w:val="none" w:sz="0" w:space="0" w:color="auto"/>
      </w:divBdr>
    </w:div>
    <w:div w:id="546988813">
      <w:bodyDiv w:val="1"/>
      <w:marLeft w:val="0"/>
      <w:marRight w:val="0"/>
      <w:marTop w:val="0"/>
      <w:marBottom w:val="0"/>
      <w:divBdr>
        <w:top w:val="none" w:sz="0" w:space="0" w:color="auto"/>
        <w:left w:val="none" w:sz="0" w:space="0" w:color="auto"/>
        <w:bottom w:val="none" w:sz="0" w:space="0" w:color="auto"/>
        <w:right w:val="none" w:sz="0" w:space="0" w:color="auto"/>
      </w:divBdr>
    </w:div>
    <w:div w:id="803698490">
      <w:bodyDiv w:val="1"/>
      <w:marLeft w:val="0"/>
      <w:marRight w:val="0"/>
      <w:marTop w:val="0"/>
      <w:marBottom w:val="0"/>
      <w:divBdr>
        <w:top w:val="none" w:sz="0" w:space="0" w:color="auto"/>
        <w:left w:val="none" w:sz="0" w:space="0" w:color="auto"/>
        <w:bottom w:val="none" w:sz="0" w:space="0" w:color="auto"/>
        <w:right w:val="none" w:sz="0" w:space="0" w:color="auto"/>
      </w:divBdr>
    </w:div>
    <w:div w:id="1274050684">
      <w:bodyDiv w:val="1"/>
      <w:marLeft w:val="0"/>
      <w:marRight w:val="0"/>
      <w:marTop w:val="0"/>
      <w:marBottom w:val="0"/>
      <w:divBdr>
        <w:top w:val="none" w:sz="0" w:space="0" w:color="auto"/>
        <w:left w:val="none" w:sz="0" w:space="0" w:color="auto"/>
        <w:bottom w:val="none" w:sz="0" w:space="0" w:color="auto"/>
        <w:right w:val="none" w:sz="0" w:space="0" w:color="auto"/>
      </w:divBdr>
    </w:div>
    <w:div w:id="1393624460">
      <w:bodyDiv w:val="1"/>
      <w:marLeft w:val="0"/>
      <w:marRight w:val="0"/>
      <w:marTop w:val="0"/>
      <w:marBottom w:val="0"/>
      <w:divBdr>
        <w:top w:val="none" w:sz="0" w:space="0" w:color="auto"/>
        <w:left w:val="none" w:sz="0" w:space="0" w:color="auto"/>
        <w:bottom w:val="none" w:sz="0" w:space="0" w:color="auto"/>
        <w:right w:val="none" w:sz="0" w:space="0" w:color="auto"/>
      </w:divBdr>
    </w:div>
    <w:div w:id="1406147543">
      <w:bodyDiv w:val="1"/>
      <w:marLeft w:val="0"/>
      <w:marRight w:val="0"/>
      <w:marTop w:val="0"/>
      <w:marBottom w:val="0"/>
      <w:divBdr>
        <w:top w:val="none" w:sz="0" w:space="0" w:color="auto"/>
        <w:left w:val="none" w:sz="0" w:space="0" w:color="auto"/>
        <w:bottom w:val="none" w:sz="0" w:space="0" w:color="auto"/>
        <w:right w:val="none" w:sz="0" w:space="0" w:color="auto"/>
      </w:divBdr>
    </w:div>
    <w:div w:id="1437557324">
      <w:bodyDiv w:val="1"/>
      <w:marLeft w:val="0"/>
      <w:marRight w:val="0"/>
      <w:marTop w:val="0"/>
      <w:marBottom w:val="0"/>
      <w:divBdr>
        <w:top w:val="none" w:sz="0" w:space="0" w:color="auto"/>
        <w:left w:val="none" w:sz="0" w:space="0" w:color="auto"/>
        <w:bottom w:val="none" w:sz="0" w:space="0" w:color="auto"/>
        <w:right w:val="none" w:sz="0" w:space="0" w:color="auto"/>
      </w:divBdr>
    </w:div>
    <w:div w:id="1834176985">
      <w:bodyDiv w:val="1"/>
      <w:marLeft w:val="0"/>
      <w:marRight w:val="0"/>
      <w:marTop w:val="0"/>
      <w:marBottom w:val="0"/>
      <w:divBdr>
        <w:top w:val="none" w:sz="0" w:space="0" w:color="auto"/>
        <w:left w:val="none" w:sz="0" w:space="0" w:color="auto"/>
        <w:bottom w:val="none" w:sz="0" w:space="0" w:color="auto"/>
        <w:right w:val="none" w:sz="0" w:space="0" w:color="auto"/>
      </w:divBdr>
    </w:div>
    <w:div w:id="189315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270</Words>
  <Characters>1626</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Nikodem Gębicki</cp:lastModifiedBy>
  <cp:revision>9</cp:revision>
  <cp:lastPrinted>2023-04-19T12:23:00Z</cp:lastPrinted>
  <dcterms:created xsi:type="dcterms:W3CDTF">2023-03-26T22:44:00Z</dcterms:created>
  <dcterms:modified xsi:type="dcterms:W3CDTF">2023-04-19T12:26:00Z</dcterms:modified>
</cp:coreProperties>
</file>