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🇲🇽 Guía de Usuario: Cumplimiento Fiscal (Módulo CFDI 4.0)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Majjun ERP está totalmente integrado con el SAT para que puedas emitir facturas, notas de crédito y complementos de pago (CFDI 4.0) sin salir del sistema ni usar portales externos.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Configuración Inicial (Se hace una sola vez)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que el sistema pueda hablar con el SAT, primero debemos configurar tu identidad fiscal.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Datos de la Empresa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Ve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Configuración &gt; Configuración CFDI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 ingresa tu RFC, Nombre Fiscal (exactamente como en tu Constancia de Situación Fiscal) y Régimen Fiscal.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Certificados (CSD)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Carga tus archivos de Certificado (.cer) y Llave Privada (.key) junto con tu contraseña para poder firmar los documentos.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Conexión PAC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Ingresa las credenciales de tu proveedor de timbrado (PAC) para activar el envío de facturas.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Prepara tus Catálogos (Tus datos maestros)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Asegúrate de que tus clientes y productos tengan la información que el SAT exige.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Clientes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En la pestaña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CFDI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 cada cliente, verifica que tengan su RFC, Código Postal fiscal y el "Uso de CFDI" que suelen pedir (ej. Gastos en general).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Artículos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Cada producto debe tener asignada su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Clave de Producto/Servicio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 su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Clave de Unidad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(ej. H87 para piezas) según el catálogo del SAT.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Impuestos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Configura tus códigos de impuestos con su tipo correspondiente (IVA, ISR o IEPS) para que el desglose en el XML sea correcto.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Proceso de Timbrado (¡A facturar!)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Una vez que creaste una Factura, Gasto o Pago y lo pasaste al estado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Contabilizado (Posted)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sigue estos pasos: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Entra al documento y ve a la pestaña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CFDI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Revisa que el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Método de Pago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(PUE - Una sola exhibición o PPD - Parcialidades) y la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Forma de Pago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sean correctos.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Haz clic en el botón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Timbrar CFDI (Stamp)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Resultado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El sistema enviará la información al SAT. Si todo es correcto, aparecerá el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UUID (Folio Fiscal)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 se activarán los botones para descargar tu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XML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PDF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oficiales.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Cancelación de Documentos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 cometiste un error, no te preocupes, puedes cancelar el documento directamente.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Abre el documento timbrado y ve a la pestaña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CFDI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Haz clic 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Cancelar CFDI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Selecciona el Motivo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El SAT exige elegir una razón (01 - Errores con relación, 02 - Errores sin relación, etc.).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Nota: Si eliges el motivo 01, el sistema te pedirá el UUID de la nueva factura que sustituye a la cancelada.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Confirma la cancelación y el estado del documento cambiará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Cancelado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tras la aprobación del SAT.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Monitoreo y Descargas Masivas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 pierdas el control de tus folios fiscales.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Listado CFDI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Ve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CFDI &gt; Documentos CFDI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Aquí tienes una vista centralizada de todo lo que has timbrado (facturas, pagos, gastos).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Filtros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Puedes buscar por fecha, por cliente o por estado (Timbrado, Cancelado o Error) para identificar rápidamente qué te falta por procesar.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Descargas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Desde esta lista puedes descargar el XML o PDF de cualquier documento sin tener que entrar uno por uno.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