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FD10" w14:textId="77777777" w:rsidR="00D41A45" w:rsidRDefault="00D41A45" w:rsidP="00D41A4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>
        <w:rPr>
          <w:rFonts w:ascii="Cambria" w:hAnsi="Cambria" w:cs="Calibri"/>
          <w:sz w:val="24"/>
          <w:szCs w:val="24"/>
          <w:lang w:val="sr-Cyrl-RS"/>
        </w:rPr>
        <w:br/>
        <w:t>Принципи Софтверског Инжењерства (СИ3ПСИ)</w:t>
      </w:r>
    </w:p>
    <w:p w14:paraId="25155B4E" w14:textId="77777777" w:rsidR="00D41A45" w:rsidRDefault="00D41A45" w:rsidP="00D41A4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3F5C88FE" w14:textId="77777777" w:rsidR="00D41A45" w:rsidRDefault="00D41A45" w:rsidP="00D41A4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10C8B1D3" w14:textId="77777777" w:rsidR="00D41A45" w:rsidRPr="00BB5C9A" w:rsidRDefault="00D41A45" w:rsidP="00D41A45">
      <w:pPr>
        <w:tabs>
          <w:tab w:val="left" w:pos="3240"/>
        </w:tabs>
        <w:rPr>
          <w:rFonts w:ascii="Cambria" w:hAnsi="Cambria" w:cs="Calibri"/>
          <w:lang w:val="en-US"/>
        </w:rPr>
      </w:pPr>
    </w:p>
    <w:p w14:paraId="7E5AB5AE" w14:textId="77777777" w:rsidR="00D41A45" w:rsidRDefault="00D41A45" w:rsidP="00D41A4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F344C39" w14:textId="5D96C3D7" w:rsidR="00D41A45" w:rsidRDefault="00BB5C9A" w:rsidP="00D41A45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  <w:r>
        <w:rPr>
          <w:rFonts w:ascii="Cambria" w:hAnsi="Cambria" w:cs="Calibri"/>
          <w:noProof/>
          <w:sz w:val="44"/>
          <w:szCs w:val="44"/>
          <w:lang w:val="en-US"/>
          <w14:ligatures w14:val="standardContextual"/>
        </w:rPr>
        <w:drawing>
          <wp:inline distT="0" distB="0" distL="0" distR="0" wp14:anchorId="7BE3E5A5" wp14:editId="3C8DB6D7">
            <wp:extent cx="4305300" cy="1651812"/>
            <wp:effectExtent l="0" t="0" r="0" b="5715"/>
            <wp:docPr id="48512493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4939" name="Picture 1" descr="A blu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40" cy="16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038C" w14:textId="77777777" w:rsidR="00D41A45" w:rsidRDefault="00D41A45" w:rsidP="00D41A45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7F5DC75B" w14:textId="77777777" w:rsidR="00D41A45" w:rsidRDefault="00D41A45" w:rsidP="00D41A45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4BB5E26C" w14:textId="0F6A33C0" w:rsidR="00D41A45" w:rsidRPr="006D7725" w:rsidRDefault="00D41A45" w:rsidP="00D41A45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6D7725">
        <w:rPr>
          <w:rFonts w:ascii="Cambria" w:hAnsi="Cambria" w:cs="Calibri"/>
          <w:sz w:val="48"/>
          <w:szCs w:val="48"/>
          <w:lang w:val="sr-Cyrl-RS"/>
        </w:rPr>
        <w:t xml:space="preserve">прегледа и </w:t>
      </w:r>
      <w:r w:rsidR="0083018E">
        <w:rPr>
          <w:rFonts w:ascii="Cambria" w:hAnsi="Cambria" w:cs="Calibri"/>
          <w:sz w:val="48"/>
          <w:szCs w:val="48"/>
          <w:lang w:val="sr-Cyrl-RS"/>
        </w:rPr>
        <w:t>управљања</w:t>
      </w:r>
      <w:r w:rsidR="006D7725">
        <w:rPr>
          <w:rFonts w:ascii="Cambria" w:hAnsi="Cambria" w:cs="Calibri"/>
          <w:sz w:val="48"/>
          <w:szCs w:val="48"/>
          <w:lang w:val="sr-Cyrl-RS"/>
        </w:rPr>
        <w:t xml:space="preserve"> корисничк</w:t>
      </w:r>
      <w:r w:rsidR="0083018E">
        <w:rPr>
          <w:rFonts w:ascii="Cambria" w:hAnsi="Cambria" w:cs="Calibri"/>
          <w:sz w:val="48"/>
          <w:szCs w:val="48"/>
          <w:lang w:val="sr-Cyrl-RS"/>
        </w:rPr>
        <w:t>им</w:t>
      </w:r>
      <w:r w:rsidR="006D7725">
        <w:rPr>
          <w:rFonts w:ascii="Cambria" w:hAnsi="Cambria" w:cs="Calibri"/>
          <w:sz w:val="48"/>
          <w:szCs w:val="48"/>
          <w:lang w:val="sr-Cyrl-RS"/>
        </w:rPr>
        <w:t xml:space="preserve"> налог</w:t>
      </w:r>
      <w:r w:rsidR="0083018E">
        <w:rPr>
          <w:rFonts w:ascii="Cambria" w:hAnsi="Cambria" w:cs="Calibri"/>
          <w:sz w:val="48"/>
          <w:szCs w:val="48"/>
          <w:lang w:val="sr-Cyrl-RS"/>
        </w:rPr>
        <w:t>ом</w:t>
      </w:r>
    </w:p>
    <w:p w14:paraId="1BBC2686" w14:textId="77777777" w:rsidR="00D41A45" w:rsidRDefault="00D41A45" w:rsidP="00D41A45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1C1E9BA1" w14:textId="77777777" w:rsidR="00D41A45" w:rsidRDefault="00D41A45" w:rsidP="00D41A45">
      <w:pPr>
        <w:rPr>
          <w:rFonts w:ascii="Cambria" w:hAnsi="Cambria" w:cs="Calibri"/>
          <w:sz w:val="28"/>
          <w:szCs w:val="28"/>
          <w:lang w:val="sr-Cyrl-RS"/>
        </w:rPr>
      </w:pPr>
    </w:p>
    <w:p w14:paraId="5D4524C3" w14:textId="77777777" w:rsidR="00D41A45" w:rsidRDefault="00D41A45" w:rsidP="00D41A45">
      <w:pPr>
        <w:rPr>
          <w:rFonts w:ascii="Cambria" w:hAnsi="Cambria" w:cs="Calibri"/>
          <w:sz w:val="28"/>
          <w:szCs w:val="28"/>
          <w:lang w:val="sr-Cyrl-RS"/>
        </w:rPr>
      </w:pPr>
    </w:p>
    <w:p w14:paraId="40A02C4C" w14:textId="77777777" w:rsidR="00D41A45" w:rsidRDefault="00D41A45" w:rsidP="00D41A45">
      <w:pPr>
        <w:rPr>
          <w:rFonts w:ascii="Cambria" w:hAnsi="Cambria" w:cs="Calibri"/>
          <w:sz w:val="28"/>
          <w:szCs w:val="28"/>
          <w:lang w:val="sr-Cyrl-RS"/>
        </w:rPr>
      </w:pPr>
    </w:p>
    <w:p w14:paraId="384B6C35" w14:textId="77777777" w:rsidR="00D41A45" w:rsidRPr="00BB5C9A" w:rsidRDefault="00D41A45" w:rsidP="00D41A45">
      <w:pPr>
        <w:spacing w:after="0"/>
        <w:rPr>
          <w:rFonts w:ascii="Cambria" w:hAnsi="Cambria" w:cs="Calibri"/>
          <w:kern w:val="0"/>
          <w:sz w:val="28"/>
          <w:szCs w:val="28"/>
          <w:lang w:val="en-US" w:eastAsia="en-US"/>
        </w:rPr>
        <w:sectPr w:rsidR="00D41A45" w:rsidRPr="00BB5C9A" w:rsidSect="002274EC">
          <w:pgSz w:w="11906" w:h="16838"/>
          <w:pgMar w:top="1440" w:right="1440" w:bottom="1440" w:left="1440" w:header="720" w:footer="720" w:gutter="0"/>
          <w:cols w:space="720"/>
        </w:sectPr>
      </w:pPr>
    </w:p>
    <w:p w14:paraId="1EF4B162" w14:textId="77777777" w:rsidR="00BB5C9A" w:rsidRDefault="00BB5C9A" w:rsidP="00D41A45">
      <w:pPr>
        <w:rPr>
          <w:rFonts w:ascii="Cambria" w:hAnsi="Cambria" w:cs="Calibri"/>
          <w:sz w:val="28"/>
          <w:szCs w:val="28"/>
          <w:lang w:val="en-US"/>
        </w:rPr>
      </w:pPr>
    </w:p>
    <w:p w14:paraId="4082FD6D" w14:textId="23AC2ADA" w:rsidR="00D41A45" w:rsidRDefault="00D41A45" w:rsidP="00D41A45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>
        <w:rPr>
          <w:rFonts w:ascii="Cambria" w:hAnsi="Cambria" w:cs="Calibri"/>
          <w:sz w:val="28"/>
          <w:szCs w:val="28"/>
          <w:lang w:val="sr-Cyrl-RS"/>
        </w:rPr>
        <w:tab/>
      </w:r>
      <w:r>
        <w:rPr>
          <w:rFonts w:ascii="Cambria" w:hAnsi="Cambria" w:cs="Calibri"/>
          <w:sz w:val="28"/>
          <w:szCs w:val="28"/>
          <w:lang w:val="sr-Cyrl-RS"/>
        </w:rPr>
        <w:tab/>
      </w:r>
    </w:p>
    <w:p w14:paraId="7C412612" w14:textId="77777777" w:rsidR="00D41A45" w:rsidRDefault="00D41A45" w:rsidP="00D41A45">
      <w:pPr>
        <w:jc w:val="both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</w:t>
      </w:r>
      <w:r>
        <w:rPr>
          <w:rFonts w:ascii="Cambria" w:hAnsi="Cambria" w:cs="Calibri"/>
          <w:sz w:val="24"/>
          <w:szCs w:val="24"/>
          <w:lang w:val="en-US"/>
        </w:rPr>
        <w:t>xt</w:t>
      </w:r>
      <w:r>
        <w:rPr>
          <w:rFonts w:ascii="Cambria" w:hAnsi="Cambria" w:cs="Calibri"/>
          <w:sz w:val="24"/>
          <w:szCs w:val="24"/>
        </w:rPr>
        <w:t>ra Nena</w:t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</w:p>
    <w:p w14:paraId="6A5E7AD2" w14:textId="77777777" w:rsidR="00D41A45" w:rsidRDefault="00D41A45" w:rsidP="00D41A45">
      <w:pPr>
        <w:rPr>
          <w:rFonts w:ascii="Cambria" w:hAnsi="Cambria" w:cs="Calibri"/>
          <w:sz w:val="24"/>
          <w:szCs w:val="24"/>
          <w:lang w:val="sr-Cyrl-RS"/>
        </w:rPr>
      </w:pPr>
    </w:p>
    <w:p w14:paraId="459AB4E9" w14:textId="77777777" w:rsidR="00D41A45" w:rsidRDefault="00D41A45" w:rsidP="00D41A45">
      <w:pPr>
        <w:rPr>
          <w:rFonts w:ascii="Cambria" w:hAnsi="Cambria" w:cs="Calibri"/>
          <w:sz w:val="24"/>
          <w:szCs w:val="24"/>
          <w:lang w:val="sr-Cyrl-RS"/>
        </w:rPr>
      </w:pPr>
    </w:p>
    <w:p w14:paraId="3EA76F4B" w14:textId="77777777" w:rsidR="00D41A45" w:rsidRDefault="00D41A45" w:rsidP="00D41A45">
      <w:pPr>
        <w:rPr>
          <w:rFonts w:ascii="Cambria" w:hAnsi="Cambria" w:cs="Calibri"/>
          <w:sz w:val="24"/>
          <w:szCs w:val="24"/>
          <w:lang w:val="sr-Cyrl-RS"/>
        </w:rPr>
      </w:pPr>
    </w:p>
    <w:p w14:paraId="0A2FED8B" w14:textId="77777777" w:rsidR="00BB5C9A" w:rsidRDefault="00BB5C9A" w:rsidP="00D41A45">
      <w:pPr>
        <w:jc w:val="right"/>
        <w:rPr>
          <w:rFonts w:ascii="Cambria" w:hAnsi="Cambria" w:cs="Calibri"/>
          <w:sz w:val="28"/>
          <w:szCs w:val="28"/>
          <w:lang w:val="en-US"/>
        </w:rPr>
      </w:pPr>
    </w:p>
    <w:p w14:paraId="386565AA" w14:textId="2C45BB51" w:rsidR="00D41A45" w:rsidRDefault="00D41A45" w:rsidP="00D41A45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24FA074C" w14:textId="77777777" w:rsidR="00D41A45" w:rsidRDefault="00D41A45" w:rsidP="00D41A45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>
        <w:rPr>
          <w:rFonts w:ascii="Cambria" w:hAnsi="Cambria" w:cs="Calibri"/>
          <w:sz w:val="24"/>
          <w:szCs w:val="24"/>
          <w:lang w:val="sr-Cyrl-RS"/>
        </w:rPr>
        <w:tab/>
        <w:t xml:space="preserve"> 2021/0085</w:t>
      </w:r>
    </w:p>
    <w:p w14:paraId="26F6AE9A" w14:textId="77777777" w:rsidR="00D41A45" w:rsidRDefault="00D41A45" w:rsidP="00D41A45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60950211" w14:textId="77777777" w:rsidR="00D41A45" w:rsidRDefault="00D41A45" w:rsidP="00D41A45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4F7D21E3" w14:textId="77777777" w:rsidR="00D41A45" w:rsidRDefault="00D41A45" w:rsidP="00D41A45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</w:t>
      </w:r>
      <w:r>
        <w:rPr>
          <w:rFonts w:ascii="Cambria" w:hAnsi="Cambria" w:cs="Calibri"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0E89E7E5" w14:textId="77777777" w:rsidR="00D41A45" w:rsidRDefault="00D41A45" w:rsidP="00D41A45">
      <w:pPr>
        <w:spacing w:after="0"/>
        <w:rPr>
          <w:rFonts w:ascii="Cambria" w:hAnsi="Cambria" w:cs="Calibri"/>
          <w:kern w:val="0"/>
          <w:sz w:val="24"/>
          <w:szCs w:val="24"/>
          <w:lang w:val="sr-Cyrl-RS" w:eastAsia="en-US"/>
        </w:rPr>
        <w:sectPr w:rsidR="00D41A45" w:rsidSect="002274EC">
          <w:type w:val="continuous"/>
          <w:pgSz w:w="11906" w:h="16838"/>
          <w:pgMar w:top="1440" w:right="1440" w:bottom="1440" w:left="1440" w:header="720" w:footer="720" w:gutter="0"/>
          <w:cols w:num="2" w:space="720"/>
        </w:sectPr>
      </w:pPr>
    </w:p>
    <w:p w14:paraId="5B91FB48" w14:textId="77777777" w:rsidR="00D41A45" w:rsidRDefault="00D41A45" w:rsidP="00D41A45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A61D0C0" w14:textId="77777777" w:rsidR="00D41A45" w:rsidRDefault="00D41A45" w:rsidP="00D41A45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Ind w:w="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D41A45" w14:paraId="7D35B7F5" w14:textId="77777777" w:rsidTr="00D41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hideMark/>
          </w:tcPr>
          <w:p w14:paraId="65921630" w14:textId="77777777" w:rsidR="00D41A45" w:rsidRDefault="00D41A45">
            <w:pPr>
              <w:spacing w:line="240" w:lineRule="auto"/>
              <w:jc w:val="center"/>
              <w:rPr>
                <w:rFonts w:ascii="Cambria" w:hAnsi="Cambria" w:cs="Calibri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306A115F" w14:textId="77777777" w:rsidR="00D41A45" w:rsidRDefault="00D41A4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70292C7F" w14:textId="77777777" w:rsidR="00D41A45" w:rsidRDefault="00D41A4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769CECCF" w14:textId="77777777" w:rsidR="00D41A45" w:rsidRDefault="00D41A4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D41A45" w14:paraId="44C1DEB8" w14:textId="77777777" w:rsidTr="00D4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DF2E77" w14:textId="7D0A5614" w:rsidR="00D41A45" w:rsidRDefault="00D41A45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.3.2024.</w:t>
            </w:r>
          </w:p>
        </w:tc>
        <w:tc>
          <w:tcPr>
            <w:tcW w:w="1680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63377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F14AD3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/>
            </w:tcBorders>
            <w:hideMark/>
          </w:tcPr>
          <w:p w14:paraId="30D05E64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Никола Милина</w:t>
            </w:r>
          </w:p>
        </w:tc>
      </w:tr>
      <w:tr w:rsidR="00D41A45" w14:paraId="255F4695" w14:textId="77777777" w:rsidTr="00D4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A221E" w14:textId="77777777" w:rsidR="00D41A45" w:rsidRDefault="00D41A45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BBA9B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2A0C2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451DDACA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D41A45" w14:paraId="7B44E60E" w14:textId="77777777" w:rsidTr="00D4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39BBE" w14:textId="77777777" w:rsidR="00D41A45" w:rsidRDefault="00D41A45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AAB28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4DCEB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6B3C16D5" w14:textId="77777777" w:rsidR="00D41A45" w:rsidRDefault="00D41A4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D41A45" w14:paraId="6883675C" w14:textId="77777777" w:rsidTr="00D4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/>
              <w:bottom w:val="single" w:sz="12" w:space="0" w:color="000000" w:themeColor="text1"/>
              <w:right w:val="single" w:sz="4" w:space="0" w:color="BFBFBF" w:themeColor="background1" w:themeShade="BF"/>
            </w:tcBorders>
          </w:tcPr>
          <w:p w14:paraId="1D3AB0E2" w14:textId="77777777" w:rsidR="00D41A45" w:rsidRDefault="00D41A45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6FA08313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7BD159D9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970D40B" w14:textId="77777777" w:rsidR="00D41A45" w:rsidRDefault="00D41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4212B90" w14:textId="77777777" w:rsidR="00D41A45" w:rsidRDefault="00D41A45" w:rsidP="00D41A45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kern w:val="0"/>
          <w:sz w:val="32"/>
          <w:szCs w:val="32"/>
          <w:lang w:val="sr-Cyrl-RS" w:eastAsia="en-US"/>
        </w:rPr>
        <w:br w:type="page"/>
      </w:r>
    </w:p>
    <w:p w14:paraId="5790DF72" w14:textId="77777777" w:rsidR="00D41A45" w:rsidRDefault="00D41A45" w:rsidP="00D41A45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6BD8F1BA" w14:textId="77777777" w:rsidR="00D41A45" w:rsidRDefault="00D41A45" w:rsidP="00D41A4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6C86FF5" w14:textId="475FA32B" w:rsidR="00FE4363" w:rsidRDefault="00FE436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  <w:lang w:val="en-US"/>
        </w:rPr>
        <w:instrText xml:space="preserve"> TOC \h \z \t "Moj stil,1,Мој стил 2,2,Мој стил 3,3" </w:instrText>
      </w: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separate"/>
      </w:r>
      <w:hyperlink w:anchor="_Toc161312758" w:history="1">
        <w:r w:rsidRPr="00572444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Pr="00572444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BC32D" w14:textId="43BC2784" w:rsidR="00FE4363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59" w:history="1">
        <w:r w:rsidR="00FE4363" w:rsidRPr="00572444">
          <w:rPr>
            <w:rStyle w:val="Hyperlink"/>
            <w:noProof/>
          </w:rPr>
          <w:t>1.1   Резиме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_Toc161312759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00FB5F88" w14:textId="027CF03A" w:rsidR="00FE4363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0" w:history="1">
        <w:r w:rsidR="00FE4363" w:rsidRPr="00572444">
          <w:rPr>
            <w:rStyle w:val="Hyperlink"/>
            <w:noProof/>
          </w:rPr>
          <w:t>1.2    Намена документа и циљне групе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_Toc161312760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468C9123" w14:textId="799F9FA8" w:rsidR="00FE436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1" w:history="1">
        <w:r w:rsidR="00FE4363" w:rsidRPr="00572444">
          <w:rPr>
            <w:rStyle w:val="Hyperlink"/>
            <w:noProof/>
          </w:rPr>
          <w:t>2.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Сценарио коришћења прегледа и управљања корисничким налогом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_Toc161312761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19A8D66B" w14:textId="2A9127D1" w:rsidR="00FE4363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2" w:history="1">
        <w:r w:rsidR="00FE4363" w:rsidRPr="00572444">
          <w:rPr>
            <w:rStyle w:val="Hyperlink"/>
            <w:noProof/>
          </w:rPr>
          <w:t>2.1    Кратак опис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_Toc161312762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7D36789F" w14:textId="6C48BA5F" w:rsidR="00FE4363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3" w:history="1">
        <w:r w:rsidR="00FE4363" w:rsidRPr="00572444">
          <w:rPr>
            <w:rStyle w:val="Hyperlink"/>
            <w:noProof/>
          </w:rPr>
          <w:t>2.2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Ток догађаја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_Toc161312763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2DBE5CFB" w14:textId="7E4D786A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4" w:history="1">
        <w:r w:rsidR="00FE4363" w:rsidRPr="00572444">
          <w:rPr>
            <w:rStyle w:val="Hyperlink"/>
            <w:noProof/>
          </w:rPr>
          <w:t>2.2.1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прегледа кориснички налог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_Toc161312764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7B01CE57" w14:textId="6122A175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5" w:history="1">
        <w:r w:rsidR="00FE4363" w:rsidRPr="00572444">
          <w:rPr>
            <w:rStyle w:val="Hyperlink"/>
            <w:noProof/>
          </w:rPr>
          <w:t>2.2.2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име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_Toc161312765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4</w:t>
        </w:r>
        <w:r w:rsidR="00FE4363">
          <w:rPr>
            <w:noProof/>
            <w:webHidden/>
          </w:rPr>
          <w:fldChar w:fldCharType="end"/>
        </w:r>
      </w:hyperlink>
    </w:p>
    <w:p w14:paraId="0F55D28C" w14:textId="37A24884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6" w:history="1">
        <w:r w:rsidR="00FE4363" w:rsidRPr="00572444">
          <w:rPr>
            <w:rStyle w:val="Hyperlink"/>
            <w:noProof/>
          </w:rPr>
          <w:t>2.2.3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презиме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_Toc161312766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5</w:t>
        </w:r>
        <w:r w:rsidR="00FE4363">
          <w:rPr>
            <w:noProof/>
            <w:webHidden/>
          </w:rPr>
          <w:fldChar w:fldCharType="end"/>
        </w:r>
      </w:hyperlink>
    </w:p>
    <w:p w14:paraId="6A7B10E9" w14:textId="6C48C4F3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7" w:history="1">
        <w:r w:rsidR="00FE4363" w:rsidRPr="00572444">
          <w:rPr>
            <w:rStyle w:val="Hyperlink"/>
            <w:noProof/>
          </w:rPr>
          <w:t>2.2.4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мејл адресу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_Toc161312767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5</w:t>
        </w:r>
        <w:r w:rsidR="00FE4363">
          <w:rPr>
            <w:noProof/>
            <w:webHidden/>
          </w:rPr>
          <w:fldChar w:fldCharType="end"/>
        </w:r>
      </w:hyperlink>
    </w:p>
    <w:p w14:paraId="0E44A280" w14:textId="3DA270D7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8" w:history="1">
        <w:r w:rsidR="00FE4363" w:rsidRPr="00572444">
          <w:rPr>
            <w:rStyle w:val="Hyperlink"/>
            <w:noProof/>
          </w:rPr>
          <w:t>2.2.5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број телефона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_Toc161312768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5</w:t>
        </w:r>
        <w:r w:rsidR="00FE4363">
          <w:rPr>
            <w:noProof/>
            <w:webHidden/>
          </w:rPr>
          <w:fldChar w:fldCharType="end"/>
        </w:r>
      </w:hyperlink>
    </w:p>
    <w:p w14:paraId="7A1AB288" w14:textId="4A71A0CA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69" w:history="1">
        <w:r w:rsidR="00FE4363" w:rsidRPr="00572444">
          <w:rPr>
            <w:rStyle w:val="Hyperlink"/>
            <w:noProof/>
          </w:rPr>
          <w:t>2.2.6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адресу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_Toc161312769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5</w:t>
        </w:r>
        <w:r w:rsidR="00FE4363">
          <w:rPr>
            <w:noProof/>
            <w:webHidden/>
          </w:rPr>
          <w:fldChar w:fldCharType="end"/>
        </w:r>
      </w:hyperlink>
    </w:p>
    <w:p w14:paraId="6D4007C9" w14:textId="479AD71C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0" w:history="1">
        <w:r w:rsidR="00FE4363" w:rsidRPr="00572444">
          <w:rPr>
            <w:rStyle w:val="Hyperlink"/>
            <w:noProof/>
          </w:rPr>
          <w:t>2.2.7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град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_Toc161312770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6</w:t>
        </w:r>
        <w:r w:rsidR="00FE4363">
          <w:rPr>
            <w:noProof/>
            <w:webHidden/>
          </w:rPr>
          <w:fldChar w:fldCharType="end"/>
        </w:r>
      </w:hyperlink>
    </w:p>
    <w:p w14:paraId="4C7797F0" w14:textId="661AE799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1" w:history="1">
        <w:r w:rsidR="00FE4363" w:rsidRPr="00572444">
          <w:rPr>
            <w:rStyle w:val="Hyperlink"/>
            <w:noProof/>
          </w:rPr>
          <w:t>2.2.8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мења</w:t>
        </w:r>
        <w:r w:rsidR="00FE4363" w:rsidRPr="00572444">
          <w:rPr>
            <w:rStyle w:val="Hyperlink"/>
            <w:noProof/>
            <w:lang w:val="en-US"/>
          </w:rPr>
          <w:t xml:space="preserve"> </w:t>
        </w:r>
        <w:r w:rsidR="00FE4363" w:rsidRPr="00572444">
          <w:rPr>
            <w:rStyle w:val="Hyperlink"/>
            <w:noProof/>
          </w:rPr>
          <w:t>поштански број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_Toc161312771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6</w:t>
        </w:r>
        <w:r w:rsidR="00FE4363">
          <w:rPr>
            <w:noProof/>
            <w:webHidden/>
          </w:rPr>
          <w:fldChar w:fldCharType="end"/>
        </w:r>
      </w:hyperlink>
    </w:p>
    <w:p w14:paraId="230CBE03" w14:textId="5AB35E80" w:rsidR="00FE4363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2" w:history="1">
        <w:r w:rsidR="00FE4363" w:rsidRPr="00572444">
          <w:rPr>
            <w:rStyle w:val="Hyperlink"/>
            <w:noProof/>
          </w:rPr>
          <w:t>2.2.9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Корисник отказује промене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_Toc161312772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6</w:t>
        </w:r>
        <w:r w:rsidR="00FE4363">
          <w:rPr>
            <w:noProof/>
            <w:webHidden/>
          </w:rPr>
          <w:fldChar w:fldCharType="end"/>
        </w:r>
      </w:hyperlink>
    </w:p>
    <w:p w14:paraId="3AE23B2D" w14:textId="463D0747" w:rsidR="00FE4363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3" w:history="1">
        <w:r w:rsidR="00FE4363" w:rsidRPr="00572444">
          <w:rPr>
            <w:rStyle w:val="Hyperlink"/>
            <w:i/>
            <w:iCs/>
            <w:noProof/>
          </w:rPr>
          <w:t>2.2.10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i/>
            <w:iCs/>
            <w:noProof/>
          </w:rPr>
          <w:t>Корисник мења</w:t>
        </w:r>
        <w:r w:rsidR="00FE4363" w:rsidRPr="00572444">
          <w:rPr>
            <w:rStyle w:val="Hyperlink"/>
            <w:i/>
            <w:iCs/>
            <w:noProof/>
            <w:lang w:val="en-US"/>
          </w:rPr>
          <w:t xml:space="preserve"> </w:t>
        </w:r>
        <w:r w:rsidR="00FE4363" w:rsidRPr="00572444">
          <w:rPr>
            <w:rStyle w:val="Hyperlink"/>
            <w:i/>
            <w:iCs/>
            <w:noProof/>
          </w:rPr>
          <w:t>мејл адресу већ постојећом адресом којом је регистрован неки други корисник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_Toc161312773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7</w:t>
        </w:r>
        <w:r w:rsidR="00FE4363">
          <w:rPr>
            <w:noProof/>
            <w:webHidden/>
          </w:rPr>
          <w:fldChar w:fldCharType="end"/>
        </w:r>
      </w:hyperlink>
    </w:p>
    <w:p w14:paraId="14050F22" w14:textId="4A718C60" w:rsidR="00FE4363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4" w:history="1">
        <w:r w:rsidR="00FE4363" w:rsidRPr="00572444">
          <w:rPr>
            <w:rStyle w:val="Hyperlink"/>
            <w:i/>
            <w:iCs/>
            <w:noProof/>
          </w:rPr>
          <w:t>2.2.11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i/>
            <w:iCs/>
            <w:noProof/>
          </w:rPr>
          <w:t>Корисник мења број телефона у број који није одговарајућег формата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_Toc161312774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7</w:t>
        </w:r>
        <w:r w:rsidR="00FE4363">
          <w:rPr>
            <w:noProof/>
            <w:webHidden/>
          </w:rPr>
          <w:fldChar w:fldCharType="end"/>
        </w:r>
      </w:hyperlink>
    </w:p>
    <w:p w14:paraId="21224067" w14:textId="1BA29A12" w:rsidR="00FE4363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5" w:history="1">
        <w:r w:rsidR="00FE4363" w:rsidRPr="00572444">
          <w:rPr>
            <w:rStyle w:val="Hyperlink"/>
            <w:i/>
            <w:iCs/>
            <w:noProof/>
          </w:rPr>
          <w:t>2.2.12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i/>
            <w:iCs/>
            <w:noProof/>
          </w:rPr>
          <w:t>Корисник мења број телефона у број који није одговарајућег формата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_Toc161312775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7</w:t>
        </w:r>
        <w:r w:rsidR="00FE4363">
          <w:rPr>
            <w:noProof/>
            <w:webHidden/>
          </w:rPr>
          <w:fldChar w:fldCharType="end"/>
        </w:r>
      </w:hyperlink>
    </w:p>
    <w:p w14:paraId="3A0D79F9" w14:textId="28260CD3" w:rsidR="00FE4363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6" w:history="1">
        <w:r w:rsidR="00FE4363" w:rsidRPr="00572444">
          <w:rPr>
            <w:rStyle w:val="Hyperlink"/>
            <w:i/>
            <w:iCs/>
            <w:noProof/>
          </w:rPr>
          <w:t>2.2.13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i/>
            <w:iCs/>
            <w:noProof/>
          </w:rPr>
          <w:t>Корисник не мења ни једно од поља и кликне на дугме „Сачувај промене“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_Toc161312776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8</w:t>
        </w:r>
        <w:r w:rsidR="00FE4363">
          <w:rPr>
            <w:noProof/>
            <w:webHidden/>
          </w:rPr>
          <w:fldChar w:fldCharType="end"/>
        </w:r>
      </w:hyperlink>
    </w:p>
    <w:p w14:paraId="320D1508" w14:textId="68E928BA" w:rsidR="00FE4363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7" w:history="1">
        <w:r w:rsidR="00FE4363" w:rsidRPr="00572444">
          <w:rPr>
            <w:rStyle w:val="Hyperlink"/>
            <w:noProof/>
          </w:rPr>
          <w:t>2.3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Посебни захтеви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_Toc161312777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8</w:t>
        </w:r>
        <w:r w:rsidR="00FE4363">
          <w:rPr>
            <w:noProof/>
            <w:webHidden/>
          </w:rPr>
          <w:fldChar w:fldCharType="end"/>
        </w:r>
      </w:hyperlink>
    </w:p>
    <w:p w14:paraId="3AECAA00" w14:textId="74EA2AF5" w:rsidR="00FE4363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8" w:history="1">
        <w:r w:rsidR="00FE4363" w:rsidRPr="00572444">
          <w:rPr>
            <w:rStyle w:val="Hyperlink"/>
            <w:noProof/>
          </w:rPr>
          <w:t>2.4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Предуслови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_Toc161312778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8</w:t>
        </w:r>
        <w:r w:rsidR="00FE4363">
          <w:rPr>
            <w:noProof/>
            <w:webHidden/>
          </w:rPr>
          <w:fldChar w:fldCharType="end"/>
        </w:r>
      </w:hyperlink>
    </w:p>
    <w:p w14:paraId="24429087" w14:textId="05020784" w:rsidR="00FE4363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2779" w:history="1">
        <w:r w:rsidR="00FE4363" w:rsidRPr="00572444">
          <w:rPr>
            <w:rStyle w:val="Hyperlink"/>
            <w:noProof/>
          </w:rPr>
          <w:t>2.5</w:t>
        </w:r>
        <w:r w:rsidR="00FE4363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FE4363" w:rsidRPr="00572444">
          <w:rPr>
            <w:rStyle w:val="Hyperlink"/>
            <w:noProof/>
          </w:rPr>
          <w:t>Последице</w:t>
        </w:r>
        <w:r w:rsidR="00FE4363">
          <w:rPr>
            <w:noProof/>
            <w:webHidden/>
          </w:rPr>
          <w:tab/>
        </w:r>
        <w:r w:rsidR="00FE4363">
          <w:rPr>
            <w:noProof/>
            <w:webHidden/>
          </w:rPr>
          <w:fldChar w:fldCharType="begin"/>
        </w:r>
        <w:r w:rsidR="00FE4363">
          <w:rPr>
            <w:noProof/>
            <w:webHidden/>
          </w:rPr>
          <w:instrText xml:space="preserve"> PAGEREF _Toc161312779 \h </w:instrText>
        </w:r>
        <w:r w:rsidR="00FE4363">
          <w:rPr>
            <w:noProof/>
            <w:webHidden/>
          </w:rPr>
        </w:r>
        <w:r w:rsidR="00FE4363">
          <w:rPr>
            <w:noProof/>
            <w:webHidden/>
          </w:rPr>
          <w:fldChar w:fldCharType="separate"/>
        </w:r>
        <w:r w:rsidR="00FE4363">
          <w:rPr>
            <w:noProof/>
            <w:webHidden/>
          </w:rPr>
          <w:t>8</w:t>
        </w:r>
        <w:r w:rsidR="00FE4363">
          <w:rPr>
            <w:noProof/>
            <w:webHidden/>
          </w:rPr>
          <w:fldChar w:fldCharType="end"/>
        </w:r>
      </w:hyperlink>
    </w:p>
    <w:p w14:paraId="359A50E6" w14:textId="28AF4C4F" w:rsidR="00D41A45" w:rsidRDefault="00FE4363" w:rsidP="00D41A45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7C1E6703" w14:textId="77777777" w:rsidR="00D41A45" w:rsidRDefault="00D41A45" w:rsidP="00D41A45">
      <w:pPr>
        <w:pStyle w:val="Mojstil"/>
        <w:spacing w:line="360" w:lineRule="auto"/>
      </w:pPr>
      <w:r>
        <w:rPr>
          <w:kern w:val="0"/>
          <w:lang w:eastAsia="en-US"/>
        </w:rPr>
        <w:br w:type="page"/>
      </w:r>
      <w:bookmarkStart w:id="0" w:name="_Toc161276616"/>
      <w:bookmarkStart w:id="1" w:name="_Toc161276723"/>
      <w:bookmarkStart w:id="2" w:name="_Toc161312758"/>
      <w:r>
        <w:lastRenderedPageBreak/>
        <w:t>Увод</w:t>
      </w:r>
      <w:bookmarkEnd w:id="0"/>
      <w:bookmarkEnd w:id="1"/>
      <w:bookmarkEnd w:id="2"/>
    </w:p>
    <w:p w14:paraId="3562C7AA" w14:textId="77777777" w:rsidR="00D41A45" w:rsidRDefault="00D41A45" w:rsidP="00D41A45">
      <w:pPr>
        <w:pStyle w:val="2"/>
      </w:pPr>
      <w:bookmarkStart w:id="3" w:name="_Toc161276617"/>
      <w:bookmarkStart w:id="4" w:name="_Toc161276724"/>
      <w:bookmarkStart w:id="5" w:name="_Toc161312759"/>
      <w:r>
        <w:t xml:space="preserve">1.1   </w:t>
      </w:r>
      <w:r>
        <w:rPr>
          <w:rStyle w:val="2Char"/>
        </w:rPr>
        <w:t>Резиме</w:t>
      </w:r>
      <w:bookmarkEnd w:id="3"/>
      <w:bookmarkEnd w:id="4"/>
      <w:bookmarkEnd w:id="5"/>
    </w:p>
    <w:p w14:paraId="29929C0D" w14:textId="034EF5CA" w:rsidR="00D41A45" w:rsidRDefault="00D41A45" w:rsidP="00D41A45">
      <w:pPr>
        <w:pStyle w:val="4"/>
        <w:rPr>
          <w:lang w:val="sr-Latn-RS"/>
        </w:rPr>
      </w:pPr>
      <w:r>
        <w:t xml:space="preserve">У документу су дефинисани сценарији употребе при </w:t>
      </w:r>
      <w:r w:rsidR="00673DED">
        <w:t>прегледу и управљању налогом</w:t>
      </w:r>
      <w:r w:rsidR="00AA52AC">
        <w:t xml:space="preserve"> од стране регистрованог корисника који га је и креирао</w:t>
      </w:r>
      <w:r>
        <w:t>.</w:t>
      </w:r>
    </w:p>
    <w:p w14:paraId="787969A6" w14:textId="77777777" w:rsidR="00D41A45" w:rsidRDefault="00D41A45" w:rsidP="00D41A45">
      <w:pPr>
        <w:pStyle w:val="2"/>
      </w:pPr>
      <w:bookmarkStart w:id="6" w:name="_Toc161276618"/>
      <w:bookmarkStart w:id="7" w:name="_Toc161276725"/>
      <w:bookmarkStart w:id="8" w:name="_Toc161312760"/>
      <w:r>
        <w:rPr>
          <w:color w:val="000000" w:themeColor="text1"/>
        </w:rPr>
        <w:t xml:space="preserve">1.2    </w:t>
      </w:r>
      <w:r>
        <w:t>Намена документа и циљне групе</w:t>
      </w:r>
      <w:bookmarkEnd w:id="6"/>
      <w:bookmarkEnd w:id="7"/>
      <w:bookmarkEnd w:id="8"/>
    </w:p>
    <w:p w14:paraId="64D6F7B8" w14:textId="77777777" w:rsidR="00D41A45" w:rsidRDefault="00D41A45" w:rsidP="00D41A45">
      <w:pPr>
        <w:pStyle w:val="4"/>
      </w:pPr>
      <w:r>
        <w:t>Документ ће користити сви чланови пројектног тима у току развоја и тестирања пројекта.</w:t>
      </w:r>
    </w:p>
    <w:p w14:paraId="25EA35C5" w14:textId="77777777" w:rsidR="00D41A45" w:rsidRDefault="00D41A45" w:rsidP="00D41A45">
      <w:pPr>
        <w:pStyle w:val="4"/>
      </w:pPr>
    </w:p>
    <w:p w14:paraId="251D9DEF" w14:textId="378E265C" w:rsidR="00D41A45" w:rsidRDefault="00D41A45" w:rsidP="00D41A45">
      <w:pPr>
        <w:pStyle w:val="Mojstil"/>
      </w:pPr>
      <w:bookmarkStart w:id="9" w:name="_Toc161276619"/>
      <w:bookmarkStart w:id="10" w:name="_Toc161276726"/>
      <w:bookmarkStart w:id="11" w:name="_Toc161312761"/>
      <w:r>
        <w:t xml:space="preserve">Сценарио коришћења прегледа </w:t>
      </w:r>
      <w:bookmarkEnd w:id="9"/>
      <w:bookmarkEnd w:id="10"/>
      <w:r w:rsidR="00BE52AA">
        <w:t>и управљања корисничким налогом</w:t>
      </w:r>
      <w:bookmarkEnd w:id="11"/>
    </w:p>
    <w:p w14:paraId="7C40ABB8" w14:textId="77777777" w:rsidR="00D41A45" w:rsidRDefault="00D41A45" w:rsidP="00D41A45">
      <w:pPr>
        <w:pStyle w:val="2"/>
      </w:pPr>
      <w:bookmarkStart w:id="12" w:name="_Toc161276620"/>
      <w:bookmarkStart w:id="13" w:name="_Toc161276727"/>
      <w:bookmarkStart w:id="14" w:name="_Toc161312762"/>
      <w:r>
        <w:t>2.1    Кратак опис</w:t>
      </w:r>
      <w:bookmarkEnd w:id="12"/>
      <w:bookmarkEnd w:id="13"/>
      <w:bookmarkEnd w:id="14"/>
    </w:p>
    <w:p w14:paraId="5808A023" w14:textId="49E66F3B" w:rsidR="00D41A45" w:rsidRDefault="00D41A45" w:rsidP="00D41A45">
      <w:pPr>
        <w:pStyle w:val="4"/>
      </w:pPr>
      <w:r>
        <w:t xml:space="preserve">Регистровани корисник </w:t>
      </w:r>
      <w:r w:rsidR="00EF0A3A">
        <w:t xml:space="preserve">има </w:t>
      </w:r>
      <w:r>
        <w:t>могућност</w:t>
      </w:r>
      <w:r w:rsidR="00EF0A3A">
        <w:t xml:space="preserve"> прегледа свог налога којег је и креирао</w:t>
      </w:r>
      <w:r w:rsidR="00640E32">
        <w:t xml:space="preserve"> – преглед података које је унео при регистрацији </w:t>
      </w:r>
      <w:r w:rsidR="00863B95">
        <w:t>кроз поља регистрационог формулара</w:t>
      </w:r>
      <w:r w:rsidR="00EF0A3A">
        <w:t>, као и његовим управљање</w:t>
      </w:r>
      <w:r w:rsidR="00863B95">
        <w:t>м – изменом података које је унео при регистрацији кроз поља регистрационог формулара</w:t>
      </w:r>
      <w:r>
        <w:t>.</w:t>
      </w:r>
    </w:p>
    <w:p w14:paraId="5DF446F0" w14:textId="77777777" w:rsidR="00D41A45" w:rsidRDefault="00D41A45" w:rsidP="00D41A45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15" w:name="_Toc161276621"/>
      <w:bookmarkStart w:id="16" w:name="_Toc161276728"/>
      <w:bookmarkStart w:id="17" w:name="_Toc161312763"/>
      <w:r>
        <w:t>Ток догађаја</w:t>
      </w:r>
      <w:bookmarkEnd w:id="15"/>
      <w:bookmarkEnd w:id="16"/>
      <w:bookmarkEnd w:id="17"/>
    </w:p>
    <w:p w14:paraId="7F52586C" w14:textId="22B8F426" w:rsidR="00D41A45" w:rsidRDefault="00D41A45" w:rsidP="00D41A45">
      <w:pPr>
        <w:pStyle w:val="3"/>
      </w:pPr>
      <w:bookmarkStart w:id="18" w:name="_Toc161276622"/>
      <w:bookmarkStart w:id="19" w:name="_Toc161276729"/>
      <w:bookmarkStart w:id="20" w:name="_Toc161312764"/>
      <w:r>
        <w:t xml:space="preserve">Корисник прегледа </w:t>
      </w:r>
      <w:bookmarkEnd w:id="18"/>
      <w:bookmarkEnd w:id="19"/>
      <w:r w:rsidR="00CE7EE7">
        <w:t>кориснички налог</w:t>
      </w:r>
      <w:bookmarkEnd w:id="20"/>
      <w:r>
        <w:t xml:space="preserve"> </w:t>
      </w:r>
    </w:p>
    <w:p w14:paraId="36676D61" w14:textId="0B9948C1" w:rsidR="00D41A45" w:rsidRPr="00315392" w:rsidRDefault="00677EB1" w:rsidP="00677EB1">
      <w:pPr>
        <w:pStyle w:val="4"/>
        <w:numPr>
          <w:ilvl w:val="3"/>
          <w:numId w:val="2"/>
        </w:numPr>
        <w:rPr>
          <w:u w:val="single"/>
        </w:r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</w:t>
      </w:r>
      <w:r w:rsidR="00315392">
        <w:rPr>
          <w:noProof/>
          <w:color w:val="000000" w:themeColor="text1"/>
        </w:rPr>
        <w:t xml:space="preserve"> поља са подацима</w:t>
      </w:r>
      <w:r w:rsidR="0051030C">
        <w:rPr>
          <w:noProof/>
          <w:color w:val="000000" w:themeColor="text1"/>
        </w:rPr>
        <w:t>.</w:t>
      </w:r>
    </w:p>
    <w:p w14:paraId="28E69F8D" w14:textId="242176BE" w:rsidR="00315392" w:rsidRDefault="004B5FE3" w:rsidP="00677EB1">
      <w:pPr>
        <w:pStyle w:val="4"/>
        <w:numPr>
          <w:ilvl w:val="3"/>
          <w:numId w:val="2"/>
        </w:numPr>
        <w:rPr>
          <w:u w:val="single"/>
        </w:rPr>
      </w:pPr>
      <w:r>
        <w:rPr>
          <w:noProof/>
          <w:color w:val="000000" w:themeColor="text1"/>
        </w:rPr>
        <w:t xml:space="preserve">Корисник тада има увид у приказу форме о подацима које је унео при регистрацији: </w:t>
      </w:r>
      <w:r w:rsidR="008327FA">
        <w:rPr>
          <w:noProof/>
          <w:color w:val="000000" w:themeColor="text1"/>
        </w:rPr>
        <w:t xml:space="preserve">име, презиме, мејл адреса, број телефона, </w:t>
      </w:r>
      <w:r w:rsidR="00754D0A">
        <w:rPr>
          <w:noProof/>
          <w:color w:val="000000" w:themeColor="text1"/>
        </w:rPr>
        <w:t>адреса, град и поштански број.</w:t>
      </w:r>
    </w:p>
    <w:p w14:paraId="38DC0359" w14:textId="585FD162" w:rsidR="00D41A45" w:rsidRDefault="00D41A45" w:rsidP="00D41A45">
      <w:pPr>
        <w:pStyle w:val="3"/>
      </w:pPr>
      <w:bookmarkStart w:id="21" w:name="_Toc161276623"/>
      <w:bookmarkStart w:id="22" w:name="_Toc161276730"/>
      <w:bookmarkStart w:id="23" w:name="_Toc161312765"/>
      <w:bookmarkStart w:id="24" w:name="_Hlk161152687"/>
      <w:r>
        <w:t xml:space="preserve">Корисник </w:t>
      </w:r>
      <w:bookmarkEnd w:id="21"/>
      <w:bookmarkEnd w:id="22"/>
      <w:r w:rsidR="00045F5E">
        <w:t>мења</w:t>
      </w:r>
      <w:r w:rsidR="00213282">
        <w:rPr>
          <w:lang w:val="en-US"/>
        </w:rPr>
        <w:t xml:space="preserve"> </w:t>
      </w:r>
      <w:r w:rsidR="001233FE">
        <w:t>име</w:t>
      </w:r>
      <w:bookmarkEnd w:id="23"/>
    </w:p>
    <w:bookmarkEnd w:id="24"/>
    <w:p w14:paraId="736B111A" w14:textId="77777777" w:rsidR="001233FE" w:rsidRPr="001233FE" w:rsidRDefault="001233FE" w:rsidP="00D41A45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23425BF9" w14:textId="7FD5D475" w:rsidR="00D41A45" w:rsidRDefault="001233FE" w:rsidP="00D41A45">
      <w:pPr>
        <w:pStyle w:val="4"/>
        <w:numPr>
          <w:ilvl w:val="3"/>
          <w:numId w:val="2"/>
        </w:numPr>
      </w:pPr>
      <w:r>
        <w:t xml:space="preserve">Корисник </w:t>
      </w:r>
      <w:r w:rsidR="006C659F">
        <w:t>кликом миша на дугме „Промени личне податке“</w:t>
      </w:r>
      <w:r w:rsidR="008C518E">
        <w:t xml:space="preserve"> омогућава мењање поља форме</w:t>
      </w:r>
      <w:r w:rsidR="00D41A45">
        <w:t>.</w:t>
      </w:r>
    </w:p>
    <w:p w14:paraId="43CF2BCF" w14:textId="6239ECF7" w:rsidR="00D41A45" w:rsidRDefault="00A060DA" w:rsidP="00D41A45">
      <w:pPr>
        <w:pStyle w:val="4"/>
        <w:numPr>
          <w:ilvl w:val="3"/>
          <w:numId w:val="2"/>
        </w:numPr>
      </w:pPr>
      <w:r>
        <w:t xml:space="preserve">Корисник у поље за име уноси </w:t>
      </w:r>
      <w:r w:rsidR="00C2343A">
        <w:t>ново име</w:t>
      </w:r>
      <w:r w:rsidR="00D41A45">
        <w:t>.</w:t>
      </w:r>
    </w:p>
    <w:p w14:paraId="4BFCC6E0" w14:textId="58A95342" w:rsidR="00C2343A" w:rsidRDefault="00C2343A" w:rsidP="00C2343A">
      <w:pPr>
        <w:pStyle w:val="4"/>
        <w:numPr>
          <w:ilvl w:val="3"/>
          <w:numId w:val="2"/>
        </w:numPr>
      </w:pPr>
      <w:r>
        <w:t>Корисник кликом миша на дугме „</w:t>
      </w:r>
      <w:r w:rsidR="003D288A">
        <w:t>Сачувај промене</w:t>
      </w:r>
      <w:r>
        <w:t xml:space="preserve">“ </w:t>
      </w:r>
      <w:r w:rsidR="003D288A">
        <w:t>шаље захтев систему за мењањем личних података</w:t>
      </w:r>
      <w:r>
        <w:t>.</w:t>
      </w:r>
    </w:p>
    <w:p w14:paraId="5B709471" w14:textId="01E3AF3F" w:rsidR="00C2343A" w:rsidRDefault="003D288A" w:rsidP="00D41A45">
      <w:pPr>
        <w:pStyle w:val="4"/>
        <w:numPr>
          <w:ilvl w:val="3"/>
          <w:numId w:val="2"/>
        </w:numPr>
      </w:pPr>
      <w:r>
        <w:t xml:space="preserve">Систем заводи промену имена </w:t>
      </w:r>
      <w:r w:rsidR="00E56A3B">
        <w:t>и кориснику шаље обавештење „Промене сачуване“.</w:t>
      </w:r>
    </w:p>
    <w:p w14:paraId="6B2416BA" w14:textId="7D0AF2CD" w:rsidR="00310D9E" w:rsidRDefault="00310D9E" w:rsidP="00310D9E">
      <w:pPr>
        <w:pStyle w:val="3"/>
      </w:pPr>
      <w:bookmarkStart w:id="25" w:name="_Toc161312766"/>
      <w:r>
        <w:lastRenderedPageBreak/>
        <w:t>Корисник мења</w:t>
      </w:r>
      <w:r>
        <w:rPr>
          <w:lang w:val="en-US"/>
        </w:rPr>
        <w:t xml:space="preserve"> </w:t>
      </w:r>
      <w:r>
        <w:t>презиме</w:t>
      </w:r>
      <w:bookmarkEnd w:id="25"/>
    </w:p>
    <w:p w14:paraId="6288CA5D" w14:textId="77777777" w:rsidR="00310D9E" w:rsidRPr="001233FE" w:rsidRDefault="00310D9E" w:rsidP="00310D9E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34C84819" w14:textId="77777777" w:rsidR="00310D9E" w:rsidRDefault="00310D9E" w:rsidP="00310D9E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0282B9A8" w14:textId="65287263" w:rsidR="00310D9E" w:rsidRDefault="00310D9E" w:rsidP="00310D9E">
      <w:pPr>
        <w:pStyle w:val="4"/>
        <w:numPr>
          <w:ilvl w:val="3"/>
          <w:numId w:val="2"/>
        </w:numPr>
      </w:pPr>
      <w:r>
        <w:t>Корисник у поље за презиме уноси ново презиме.</w:t>
      </w:r>
    </w:p>
    <w:p w14:paraId="6C191BF3" w14:textId="0BAD36D8" w:rsidR="00310D9E" w:rsidRDefault="00310D9E" w:rsidP="00310D9E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164F2F19" w14:textId="57407DC3" w:rsidR="00D41A45" w:rsidRDefault="00310D9E" w:rsidP="0045753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A62506">
        <w:t>през</w:t>
      </w:r>
      <w:r>
        <w:t>имена и кориснику шаље обавештење „Промене сачуване“.</w:t>
      </w:r>
    </w:p>
    <w:p w14:paraId="3A9EF196" w14:textId="1A1D2452" w:rsidR="00457533" w:rsidRDefault="00457533" w:rsidP="00457533">
      <w:pPr>
        <w:pStyle w:val="3"/>
      </w:pPr>
      <w:bookmarkStart w:id="26" w:name="_Toc161312767"/>
      <w:r>
        <w:t>Корисник мења</w:t>
      </w:r>
      <w:r>
        <w:rPr>
          <w:lang w:val="en-US"/>
        </w:rPr>
        <w:t xml:space="preserve"> </w:t>
      </w:r>
      <w:r>
        <w:t>мејл адресу</w:t>
      </w:r>
      <w:bookmarkEnd w:id="26"/>
    </w:p>
    <w:p w14:paraId="7EA6EBD1" w14:textId="77777777" w:rsidR="00457533" w:rsidRPr="001233FE" w:rsidRDefault="00457533" w:rsidP="00457533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64B1B971" w14:textId="77777777" w:rsidR="00457533" w:rsidRDefault="00457533" w:rsidP="00457533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11242275" w14:textId="744FF24A" w:rsidR="00457533" w:rsidRDefault="00457533" w:rsidP="00457533">
      <w:pPr>
        <w:pStyle w:val="4"/>
        <w:numPr>
          <w:ilvl w:val="3"/>
          <w:numId w:val="2"/>
        </w:numPr>
      </w:pPr>
      <w:r>
        <w:t xml:space="preserve">Корисник у поље за </w:t>
      </w:r>
      <w:r w:rsidR="009D6DBB">
        <w:t>мејл адресу</w:t>
      </w:r>
      <w:r>
        <w:t xml:space="preserve"> уноси нов</w:t>
      </w:r>
      <w:r w:rsidR="009D6DBB">
        <w:t>у</w:t>
      </w:r>
      <w:r>
        <w:t xml:space="preserve"> </w:t>
      </w:r>
      <w:r w:rsidR="009D6DBB">
        <w:t>мејл адресу са којом нико раније није пријављен на систем</w:t>
      </w:r>
      <w:r>
        <w:t>.</w:t>
      </w:r>
    </w:p>
    <w:p w14:paraId="324AA664" w14:textId="504260E2" w:rsidR="00457533" w:rsidRDefault="00457533" w:rsidP="00457533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62635096" w14:textId="09B3F0DF" w:rsidR="00D41A45" w:rsidRDefault="00457533" w:rsidP="00D042C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A62506">
        <w:t>мејл адресе</w:t>
      </w:r>
      <w:r>
        <w:t xml:space="preserve"> и кориснику шаље обавештење „Промене сачуване“.</w:t>
      </w:r>
    </w:p>
    <w:p w14:paraId="7999B388" w14:textId="00050BCD" w:rsidR="00D042C3" w:rsidRDefault="00D042C3" w:rsidP="00D042C3">
      <w:pPr>
        <w:pStyle w:val="3"/>
      </w:pPr>
      <w:bookmarkStart w:id="27" w:name="_Toc161312768"/>
      <w:r>
        <w:t>Корисник мења</w:t>
      </w:r>
      <w:r>
        <w:rPr>
          <w:lang w:val="en-US"/>
        </w:rPr>
        <w:t xml:space="preserve"> </w:t>
      </w:r>
      <w:r>
        <w:t>број телефона</w:t>
      </w:r>
      <w:bookmarkEnd w:id="27"/>
    </w:p>
    <w:p w14:paraId="1889683D" w14:textId="77777777" w:rsidR="00D042C3" w:rsidRPr="001233FE" w:rsidRDefault="00D042C3" w:rsidP="00D042C3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6A709B23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7CFC89A5" w14:textId="0E29C859" w:rsidR="00D042C3" w:rsidRDefault="00D042C3" w:rsidP="00D042C3">
      <w:pPr>
        <w:pStyle w:val="4"/>
        <w:numPr>
          <w:ilvl w:val="3"/>
          <w:numId w:val="2"/>
        </w:numPr>
      </w:pPr>
      <w:r>
        <w:t xml:space="preserve">Корисник у поље за број телефона уноси нов број телефона у </w:t>
      </w:r>
      <w:r w:rsidR="00E429CF" w:rsidRPr="00BF619D">
        <w:rPr>
          <w:noProof/>
          <w:color w:val="000000" w:themeColor="text1"/>
        </w:rPr>
        <w:t>облику +3816xxxxxxxx</w:t>
      </w:r>
      <w:r>
        <w:t>.</w:t>
      </w:r>
    </w:p>
    <w:p w14:paraId="7F396969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588DE5B1" w14:textId="592C8DC4" w:rsidR="00D042C3" w:rsidRDefault="00D042C3" w:rsidP="00D042C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A62506">
        <w:t>броја телефона</w:t>
      </w:r>
      <w:r>
        <w:t xml:space="preserve"> и кориснику шаље обавештење „Промене сачуване“.</w:t>
      </w:r>
    </w:p>
    <w:p w14:paraId="79F906F0" w14:textId="6298D0AD" w:rsidR="00D042C3" w:rsidRDefault="00D042C3" w:rsidP="00D042C3">
      <w:pPr>
        <w:pStyle w:val="3"/>
      </w:pPr>
      <w:bookmarkStart w:id="28" w:name="_Toc161312769"/>
      <w:r>
        <w:t>Корисник мења</w:t>
      </w:r>
      <w:r>
        <w:rPr>
          <w:lang w:val="en-US"/>
        </w:rPr>
        <w:t xml:space="preserve"> </w:t>
      </w:r>
      <w:r w:rsidR="005F5898">
        <w:t>адресу</w:t>
      </w:r>
      <w:bookmarkEnd w:id="28"/>
    </w:p>
    <w:p w14:paraId="618C2430" w14:textId="77777777" w:rsidR="00D042C3" w:rsidRPr="001233FE" w:rsidRDefault="00D042C3" w:rsidP="00D042C3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58554125" w14:textId="77777777" w:rsidR="00D042C3" w:rsidRDefault="00D042C3" w:rsidP="00D042C3">
      <w:pPr>
        <w:pStyle w:val="4"/>
        <w:numPr>
          <w:ilvl w:val="3"/>
          <w:numId w:val="2"/>
        </w:numPr>
      </w:pPr>
      <w:r>
        <w:lastRenderedPageBreak/>
        <w:t>Корисник кликом миша на дугме „Промени личне податке“ омогућава мењање поља форме.</w:t>
      </w:r>
    </w:p>
    <w:p w14:paraId="59B0FE02" w14:textId="7B7F0AFC" w:rsidR="00D042C3" w:rsidRDefault="00D042C3" w:rsidP="00D042C3">
      <w:pPr>
        <w:pStyle w:val="4"/>
        <w:numPr>
          <w:ilvl w:val="3"/>
          <w:numId w:val="2"/>
        </w:numPr>
      </w:pPr>
      <w:r>
        <w:t xml:space="preserve">Корисник у поље за </w:t>
      </w:r>
      <w:r w:rsidR="0064139D">
        <w:t>адресу</w:t>
      </w:r>
      <w:r>
        <w:t xml:space="preserve"> уноси нов</w:t>
      </w:r>
      <w:r w:rsidR="0064139D">
        <w:t>у</w:t>
      </w:r>
      <w:r>
        <w:t xml:space="preserve"> </w:t>
      </w:r>
      <w:r w:rsidR="0064139D">
        <w:t>адресу</w:t>
      </w:r>
      <w:r>
        <w:t>.</w:t>
      </w:r>
    </w:p>
    <w:p w14:paraId="760D7D32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7E88EBA2" w14:textId="59A5D236" w:rsidR="00D042C3" w:rsidRDefault="00D042C3" w:rsidP="00D042C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64139D">
        <w:t>адресе</w:t>
      </w:r>
      <w:r>
        <w:t xml:space="preserve"> и кориснику шаље обавештење „Промене сачуване“.</w:t>
      </w:r>
    </w:p>
    <w:p w14:paraId="521C1518" w14:textId="3C7779D3" w:rsidR="00D042C3" w:rsidRDefault="00D042C3" w:rsidP="00D042C3">
      <w:pPr>
        <w:pStyle w:val="3"/>
      </w:pPr>
      <w:bookmarkStart w:id="29" w:name="_Toc161312770"/>
      <w:r>
        <w:t>Корисник мења</w:t>
      </w:r>
      <w:r>
        <w:rPr>
          <w:lang w:val="en-US"/>
        </w:rPr>
        <w:t xml:space="preserve"> </w:t>
      </w:r>
      <w:r w:rsidR="001B06F1">
        <w:t>град</w:t>
      </w:r>
      <w:bookmarkEnd w:id="29"/>
    </w:p>
    <w:p w14:paraId="1A621881" w14:textId="77777777" w:rsidR="00D042C3" w:rsidRPr="001233FE" w:rsidRDefault="00D042C3" w:rsidP="00D042C3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4052DE16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461EC7EF" w14:textId="5734249D" w:rsidR="00D042C3" w:rsidRDefault="00D042C3" w:rsidP="00D042C3">
      <w:pPr>
        <w:pStyle w:val="4"/>
        <w:numPr>
          <w:ilvl w:val="3"/>
          <w:numId w:val="2"/>
        </w:numPr>
      </w:pPr>
      <w:r>
        <w:t xml:space="preserve">Корисник у поље за </w:t>
      </w:r>
      <w:r w:rsidR="001B06F1">
        <w:t>град</w:t>
      </w:r>
      <w:r>
        <w:t xml:space="preserve"> уноси нов</w:t>
      </w:r>
      <w:r w:rsidR="001B06F1">
        <w:t>и</w:t>
      </w:r>
      <w:r>
        <w:t xml:space="preserve"> </w:t>
      </w:r>
      <w:r w:rsidR="001B06F1">
        <w:t>град</w:t>
      </w:r>
      <w:r>
        <w:t>.</w:t>
      </w:r>
    </w:p>
    <w:p w14:paraId="25E902C7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771C55CB" w14:textId="6A093DA4" w:rsidR="00D042C3" w:rsidRDefault="00D042C3" w:rsidP="00D042C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8A49B5">
        <w:t>града</w:t>
      </w:r>
      <w:r>
        <w:t xml:space="preserve"> и кориснику шаље обавештење „Промене сачуване“.</w:t>
      </w:r>
    </w:p>
    <w:p w14:paraId="4E872B73" w14:textId="503DA9E0" w:rsidR="00D042C3" w:rsidRDefault="00D042C3" w:rsidP="00D042C3">
      <w:pPr>
        <w:pStyle w:val="3"/>
      </w:pPr>
      <w:bookmarkStart w:id="30" w:name="_Toc161312771"/>
      <w:r>
        <w:t>Корисник мења</w:t>
      </w:r>
      <w:r>
        <w:rPr>
          <w:lang w:val="en-US"/>
        </w:rPr>
        <w:t xml:space="preserve"> </w:t>
      </w:r>
      <w:r w:rsidR="008A49B5">
        <w:t>поштански број</w:t>
      </w:r>
      <w:bookmarkEnd w:id="30"/>
    </w:p>
    <w:p w14:paraId="329AB837" w14:textId="77777777" w:rsidR="00D042C3" w:rsidRPr="001233FE" w:rsidRDefault="00D042C3" w:rsidP="00D042C3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7499DCDC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4DBADDAE" w14:textId="13D0D843" w:rsidR="00D042C3" w:rsidRDefault="00D042C3" w:rsidP="00D042C3">
      <w:pPr>
        <w:pStyle w:val="4"/>
        <w:numPr>
          <w:ilvl w:val="3"/>
          <w:numId w:val="2"/>
        </w:numPr>
      </w:pPr>
      <w:r>
        <w:t xml:space="preserve">Корисник у поље за </w:t>
      </w:r>
      <w:r w:rsidR="008A49B5">
        <w:t>поштански број</w:t>
      </w:r>
      <w:r>
        <w:t xml:space="preserve"> уноси нов</w:t>
      </w:r>
      <w:r w:rsidR="008A49B5">
        <w:t>и</w:t>
      </w:r>
      <w:r>
        <w:t xml:space="preserve"> </w:t>
      </w:r>
      <w:r w:rsidR="008A49B5">
        <w:t>поштански број</w:t>
      </w:r>
      <w:r>
        <w:t>.</w:t>
      </w:r>
    </w:p>
    <w:p w14:paraId="14D73C7F" w14:textId="77777777" w:rsidR="00D042C3" w:rsidRDefault="00D042C3" w:rsidP="00D042C3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20389746" w14:textId="2A1DAC7A" w:rsidR="00D042C3" w:rsidRDefault="00D042C3" w:rsidP="00D042C3">
      <w:pPr>
        <w:pStyle w:val="4"/>
        <w:numPr>
          <w:ilvl w:val="3"/>
          <w:numId w:val="2"/>
        </w:numPr>
      </w:pPr>
      <w:r>
        <w:t xml:space="preserve">Систем заводи промену </w:t>
      </w:r>
      <w:r w:rsidR="008A49B5">
        <w:t>поштанског броја</w:t>
      </w:r>
      <w:r>
        <w:t xml:space="preserve"> и кориснику шаље обавештење „Промене сачуване“.</w:t>
      </w:r>
    </w:p>
    <w:p w14:paraId="408FD0D6" w14:textId="3095A3FE" w:rsidR="008A49B5" w:rsidRDefault="008A49B5" w:rsidP="008A49B5">
      <w:pPr>
        <w:pStyle w:val="3"/>
      </w:pPr>
      <w:bookmarkStart w:id="31" w:name="_Toc161312772"/>
      <w:r>
        <w:t xml:space="preserve">Корисник </w:t>
      </w:r>
      <w:r w:rsidR="000D0C74">
        <w:t>отказује промене</w:t>
      </w:r>
      <w:bookmarkEnd w:id="31"/>
    </w:p>
    <w:p w14:paraId="684B86BE" w14:textId="77777777" w:rsidR="008A49B5" w:rsidRPr="001233FE" w:rsidRDefault="008A49B5" w:rsidP="008A49B5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347D2188" w14:textId="77777777" w:rsidR="008A49B5" w:rsidRDefault="008A49B5" w:rsidP="008A49B5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3F7C3792" w14:textId="69896725" w:rsidR="008A49B5" w:rsidRDefault="008A49B5" w:rsidP="008A49B5">
      <w:pPr>
        <w:pStyle w:val="4"/>
        <w:numPr>
          <w:ilvl w:val="3"/>
          <w:numId w:val="2"/>
        </w:numPr>
      </w:pPr>
      <w:r>
        <w:t xml:space="preserve">Корисник </w:t>
      </w:r>
      <w:r w:rsidR="000D0C74">
        <w:t>мења одређена поља на начин објашњен у тачкама изнад.</w:t>
      </w:r>
    </w:p>
    <w:p w14:paraId="1B6CBBBA" w14:textId="1C2621D2" w:rsidR="008A49B5" w:rsidRDefault="008A49B5" w:rsidP="008A49B5">
      <w:pPr>
        <w:pStyle w:val="4"/>
        <w:numPr>
          <w:ilvl w:val="3"/>
          <w:numId w:val="2"/>
        </w:numPr>
      </w:pPr>
      <w:r>
        <w:t>Корисник кликом миша на дугме „</w:t>
      </w:r>
      <w:r w:rsidR="001860C4">
        <w:t>Откажи</w:t>
      </w:r>
      <w:r>
        <w:t xml:space="preserve"> промене“ шаље захтев систему за </w:t>
      </w:r>
      <w:r w:rsidR="001860C4">
        <w:t>отказивањем промена</w:t>
      </w:r>
      <w:r>
        <w:t xml:space="preserve"> личних података.</w:t>
      </w:r>
    </w:p>
    <w:p w14:paraId="356A8053" w14:textId="492E0607" w:rsidR="008A49B5" w:rsidRDefault="008A49B5" w:rsidP="008A49B5">
      <w:pPr>
        <w:pStyle w:val="4"/>
        <w:numPr>
          <w:ilvl w:val="3"/>
          <w:numId w:val="2"/>
        </w:numPr>
      </w:pPr>
      <w:r>
        <w:lastRenderedPageBreak/>
        <w:t xml:space="preserve">Систем </w:t>
      </w:r>
      <w:r w:rsidR="007B0E28">
        <w:t>не заводи ниједну промену коју је корисник направио</w:t>
      </w:r>
      <w:r w:rsidR="00425742">
        <w:t xml:space="preserve"> </w:t>
      </w:r>
      <w:r>
        <w:t xml:space="preserve">и кориснику шаље обавештење „Промене </w:t>
      </w:r>
      <w:r w:rsidR="007B0E28">
        <w:t>отказане</w:t>
      </w:r>
      <w:r>
        <w:t>“.</w:t>
      </w:r>
    </w:p>
    <w:p w14:paraId="0BE867EF" w14:textId="78B985FD" w:rsidR="00A32188" w:rsidRPr="00A32188" w:rsidRDefault="00A32188" w:rsidP="00A32188">
      <w:pPr>
        <w:pStyle w:val="3"/>
        <w:rPr>
          <w:i/>
          <w:iCs/>
          <w:u w:val="none"/>
        </w:rPr>
      </w:pPr>
      <w:bookmarkStart w:id="32" w:name="_Toc161312773"/>
      <w:r w:rsidRPr="00A32188">
        <w:rPr>
          <w:i/>
          <w:iCs/>
          <w:u w:val="none"/>
        </w:rPr>
        <w:t>Корисник мења</w:t>
      </w:r>
      <w:r w:rsidRPr="00A32188">
        <w:rPr>
          <w:i/>
          <w:iCs/>
          <w:u w:val="none"/>
          <w:lang w:val="en-US"/>
        </w:rPr>
        <w:t xml:space="preserve"> </w:t>
      </w:r>
      <w:r w:rsidRPr="00A32188">
        <w:rPr>
          <w:i/>
          <w:iCs/>
          <w:u w:val="none"/>
        </w:rPr>
        <w:t>мејл адрес</w:t>
      </w:r>
      <w:r>
        <w:rPr>
          <w:i/>
          <w:iCs/>
          <w:u w:val="none"/>
        </w:rPr>
        <w:t xml:space="preserve">у већ постојећом адресом </w:t>
      </w:r>
      <w:r w:rsidR="00754257">
        <w:rPr>
          <w:i/>
          <w:iCs/>
          <w:u w:val="none"/>
        </w:rPr>
        <w:t>којом је регистрован</w:t>
      </w:r>
      <w:r w:rsidR="00302E99">
        <w:rPr>
          <w:i/>
          <w:iCs/>
          <w:u w:val="none"/>
        </w:rPr>
        <w:t xml:space="preserve"> неки други корисник</w:t>
      </w:r>
      <w:bookmarkEnd w:id="32"/>
    </w:p>
    <w:p w14:paraId="6DE8040D" w14:textId="77777777" w:rsidR="00A32188" w:rsidRPr="001233FE" w:rsidRDefault="00A32188" w:rsidP="00A32188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78F06AD1" w14:textId="77777777" w:rsidR="00A32188" w:rsidRDefault="00A32188" w:rsidP="00A32188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3A3EDD1F" w14:textId="13084A3D" w:rsidR="00A32188" w:rsidRDefault="00A32188" w:rsidP="00A32188">
      <w:pPr>
        <w:pStyle w:val="4"/>
        <w:numPr>
          <w:ilvl w:val="3"/>
          <w:numId w:val="2"/>
        </w:numPr>
      </w:pPr>
      <w:r>
        <w:t xml:space="preserve">Корисник у поље за мејл адресу уноси мејл адресу са којом </w:t>
      </w:r>
      <w:r w:rsidR="00815B99">
        <w:t xml:space="preserve">је већ регистрован </w:t>
      </w:r>
      <w:r w:rsidR="00ED3465">
        <w:t>неки други корисник</w:t>
      </w:r>
      <w:r>
        <w:t>.</w:t>
      </w:r>
    </w:p>
    <w:p w14:paraId="18B5B838" w14:textId="77777777" w:rsidR="00A32188" w:rsidRDefault="00A32188" w:rsidP="00A32188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0E68FA8A" w14:textId="6AB95250" w:rsidR="00A32188" w:rsidRDefault="00A32188" w:rsidP="00A32188">
      <w:pPr>
        <w:pStyle w:val="4"/>
        <w:numPr>
          <w:ilvl w:val="3"/>
          <w:numId w:val="2"/>
        </w:numPr>
      </w:pPr>
      <w:r>
        <w:t xml:space="preserve">Систем </w:t>
      </w:r>
      <w:r w:rsidR="00ED3465">
        <w:t xml:space="preserve">не </w:t>
      </w:r>
      <w:r>
        <w:t>заводи промену мејл адресе и кориснику шаље обавештење „</w:t>
      </w:r>
      <w:r w:rsidR="00ED3465">
        <w:t>Мејл адреса се већ користи</w:t>
      </w:r>
      <w:r>
        <w:t>“.</w:t>
      </w:r>
    </w:p>
    <w:p w14:paraId="4AB5D890" w14:textId="1FBFD29A" w:rsidR="00A733DE" w:rsidRPr="00A32188" w:rsidRDefault="00A733DE" w:rsidP="00A733DE">
      <w:pPr>
        <w:pStyle w:val="3"/>
        <w:rPr>
          <w:i/>
          <w:iCs/>
          <w:u w:val="none"/>
        </w:rPr>
      </w:pPr>
      <w:bookmarkStart w:id="33" w:name="_Toc161312774"/>
      <w:r w:rsidRPr="00A32188">
        <w:rPr>
          <w:i/>
          <w:iCs/>
          <w:u w:val="none"/>
        </w:rPr>
        <w:t xml:space="preserve">Корисник </w:t>
      </w:r>
      <w:r>
        <w:rPr>
          <w:i/>
          <w:iCs/>
          <w:u w:val="none"/>
        </w:rPr>
        <w:t xml:space="preserve">мења број телефона у број </w:t>
      </w:r>
      <w:r w:rsidR="00E24AFD">
        <w:rPr>
          <w:i/>
          <w:iCs/>
          <w:u w:val="none"/>
        </w:rPr>
        <w:t>који није одговарајућег формата</w:t>
      </w:r>
      <w:bookmarkEnd w:id="33"/>
    </w:p>
    <w:p w14:paraId="03C3E1FF" w14:textId="77777777" w:rsidR="00F121F9" w:rsidRPr="001233FE" w:rsidRDefault="00F121F9" w:rsidP="00F121F9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0CC1B49A" w14:textId="77777777" w:rsidR="00F121F9" w:rsidRDefault="00F121F9" w:rsidP="00F121F9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7E3A3DED" w14:textId="37F02444" w:rsidR="00F121F9" w:rsidRDefault="00F121F9" w:rsidP="00F121F9">
      <w:pPr>
        <w:pStyle w:val="4"/>
        <w:numPr>
          <w:ilvl w:val="3"/>
          <w:numId w:val="2"/>
        </w:numPr>
      </w:pPr>
      <w:r>
        <w:t xml:space="preserve">Корисник у поље за број телефона уноси нов број телефона који није у </w:t>
      </w:r>
      <w:r w:rsidRPr="00BF619D">
        <w:rPr>
          <w:noProof/>
          <w:color w:val="000000" w:themeColor="text1"/>
        </w:rPr>
        <w:t>облику +3816xxxxxxxx</w:t>
      </w:r>
      <w:r>
        <w:t>.</w:t>
      </w:r>
    </w:p>
    <w:p w14:paraId="1B669FF7" w14:textId="77777777" w:rsidR="00F121F9" w:rsidRDefault="00F121F9" w:rsidP="00F121F9">
      <w:pPr>
        <w:pStyle w:val="4"/>
        <w:numPr>
          <w:ilvl w:val="3"/>
          <w:numId w:val="2"/>
        </w:numPr>
      </w:pPr>
      <w:r>
        <w:t>Корисник кликом миша на дугме „Сачувај промене“ шаље захтев систему за мењањем личних података.</w:t>
      </w:r>
    </w:p>
    <w:p w14:paraId="4B138BBD" w14:textId="658954EE" w:rsidR="00F121F9" w:rsidRDefault="00F121F9" w:rsidP="00F121F9">
      <w:pPr>
        <w:pStyle w:val="4"/>
        <w:numPr>
          <w:ilvl w:val="3"/>
          <w:numId w:val="2"/>
        </w:numPr>
      </w:pPr>
      <w:r>
        <w:t>Систем не заводи промену броја телефона и кориснику шаље обавештење „Број телефона није у одговарајућем формату“.</w:t>
      </w:r>
    </w:p>
    <w:p w14:paraId="568F861F" w14:textId="77777777" w:rsidR="00F121F9" w:rsidRPr="00A32188" w:rsidRDefault="00F121F9" w:rsidP="00F121F9">
      <w:pPr>
        <w:pStyle w:val="3"/>
        <w:rPr>
          <w:i/>
          <w:iCs/>
          <w:u w:val="none"/>
        </w:rPr>
      </w:pPr>
      <w:bookmarkStart w:id="34" w:name="_Toc161312775"/>
      <w:r w:rsidRPr="00A32188">
        <w:rPr>
          <w:i/>
          <w:iCs/>
          <w:u w:val="none"/>
        </w:rPr>
        <w:t xml:space="preserve">Корисник </w:t>
      </w:r>
      <w:r>
        <w:rPr>
          <w:i/>
          <w:iCs/>
          <w:u w:val="none"/>
        </w:rPr>
        <w:t>мења број телефона у број који није одговарајућег формата</w:t>
      </w:r>
      <w:bookmarkEnd w:id="34"/>
    </w:p>
    <w:p w14:paraId="5B19412E" w14:textId="77777777" w:rsidR="00F121F9" w:rsidRPr="001233FE" w:rsidRDefault="00F121F9" w:rsidP="00F121F9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72E66D74" w14:textId="77777777" w:rsidR="00F121F9" w:rsidRDefault="00F121F9" w:rsidP="00F121F9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0D0202FD" w14:textId="77777777" w:rsidR="00F121F9" w:rsidRDefault="00F121F9" w:rsidP="00F121F9">
      <w:pPr>
        <w:pStyle w:val="4"/>
        <w:numPr>
          <w:ilvl w:val="3"/>
          <w:numId w:val="2"/>
        </w:numPr>
      </w:pPr>
      <w:r>
        <w:t xml:space="preserve">Корисник у поље за број телефона уноси нов број телефона који није у </w:t>
      </w:r>
      <w:r w:rsidRPr="00BF619D">
        <w:rPr>
          <w:noProof/>
          <w:color w:val="000000" w:themeColor="text1"/>
        </w:rPr>
        <w:t>облику +3816xxxxxxxx</w:t>
      </w:r>
      <w:r>
        <w:t>.</w:t>
      </w:r>
    </w:p>
    <w:p w14:paraId="21396387" w14:textId="77777777" w:rsidR="00F121F9" w:rsidRDefault="00F121F9" w:rsidP="00F121F9">
      <w:pPr>
        <w:pStyle w:val="4"/>
        <w:numPr>
          <w:ilvl w:val="3"/>
          <w:numId w:val="2"/>
        </w:numPr>
      </w:pPr>
      <w:r>
        <w:lastRenderedPageBreak/>
        <w:t>Корисник кликом миша на дугме „Сачувај промене“ шаље захтев систему за мењањем личних података.</w:t>
      </w:r>
    </w:p>
    <w:p w14:paraId="31ABEDB0" w14:textId="77777777" w:rsidR="00F121F9" w:rsidRDefault="00F121F9" w:rsidP="00F121F9">
      <w:pPr>
        <w:pStyle w:val="4"/>
        <w:numPr>
          <w:ilvl w:val="3"/>
          <w:numId w:val="2"/>
        </w:numPr>
      </w:pPr>
      <w:r>
        <w:t>Систем не заводи промену броја телефона и кориснику шаље обавештење „Број телефона није у одговарајућем формату“.</w:t>
      </w:r>
    </w:p>
    <w:p w14:paraId="4FBE4163" w14:textId="3829F13E" w:rsidR="002D238F" w:rsidRPr="00A32188" w:rsidRDefault="002D238F" w:rsidP="002D238F">
      <w:pPr>
        <w:pStyle w:val="3"/>
        <w:rPr>
          <w:i/>
          <w:iCs/>
          <w:u w:val="none"/>
        </w:rPr>
      </w:pPr>
      <w:bookmarkStart w:id="35" w:name="_Toc161312776"/>
      <w:r w:rsidRPr="00A32188">
        <w:rPr>
          <w:i/>
          <w:iCs/>
          <w:u w:val="none"/>
        </w:rPr>
        <w:t xml:space="preserve">Корисник </w:t>
      </w:r>
      <w:r w:rsidR="000E3E60">
        <w:rPr>
          <w:i/>
          <w:iCs/>
          <w:u w:val="none"/>
        </w:rPr>
        <w:t>не мења ни једно од поља и кликне на дугме „Сачувај промене“</w:t>
      </w:r>
      <w:bookmarkEnd w:id="35"/>
    </w:p>
    <w:p w14:paraId="49A411EC" w14:textId="77777777" w:rsidR="00094B58" w:rsidRPr="001233FE" w:rsidRDefault="00094B58" w:rsidP="00094B58">
      <w:pPr>
        <w:pStyle w:val="4"/>
        <w:numPr>
          <w:ilvl w:val="3"/>
          <w:numId w:val="2"/>
        </w:numPr>
      </w:pPr>
      <w:r w:rsidRPr="00BF619D">
        <w:rPr>
          <w:noProof/>
          <w:color w:val="000000" w:themeColor="text1"/>
        </w:rPr>
        <w:t xml:space="preserve">Кориснику се кликом на иконицу корисника у горњем десном углу екрана отвара страница са </w:t>
      </w:r>
      <w:r>
        <w:rPr>
          <w:noProof/>
          <w:color w:val="000000" w:themeColor="text1"/>
        </w:rPr>
        <w:t>добродошлицом на кориснички налог, као и поља са подацима.</w:t>
      </w:r>
    </w:p>
    <w:p w14:paraId="36506194" w14:textId="77777777" w:rsidR="00094B58" w:rsidRDefault="00094B58" w:rsidP="00094B58">
      <w:pPr>
        <w:pStyle w:val="4"/>
        <w:numPr>
          <w:ilvl w:val="3"/>
          <w:numId w:val="2"/>
        </w:numPr>
      </w:pPr>
      <w:r>
        <w:t>Корисник кликом миша на дугме „Промени личне податке“ омогућава мењање поља форме.</w:t>
      </w:r>
    </w:p>
    <w:p w14:paraId="44BC323F" w14:textId="212BB3CC" w:rsidR="00094B58" w:rsidRDefault="00094B58" w:rsidP="00094B58">
      <w:pPr>
        <w:pStyle w:val="4"/>
        <w:numPr>
          <w:ilvl w:val="3"/>
          <w:numId w:val="2"/>
        </w:numPr>
      </w:pPr>
      <w:r>
        <w:t xml:space="preserve">Корисник </w:t>
      </w:r>
      <w:r w:rsidR="00905BE1">
        <w:t xml:space="preserve">не </w:t>
      </w:r>
      <w:r>
        <w:t xml:space="preserve">мења </w:t>
      </w:r>
      <w:r w:rsidR="00905BE1">
        <w:t>ни једно од поља форме</w:t>
      </w:r>
      <w:r>
        <w:t>.</w:t>
      </w:r>
    </w:p>
    <w:p w14:paraId="02E07FAB" w14:textId="5CF945EB" w:rsidR="00094B58" w:rsidRDefault="00094B58" w:rsidP="00094B58">
      <w:pPr>
        <w:pStyle w:val="4"/>
        <w:numPr>
          <w:ilvl w:val="3"/>
          <w:numId w:val="2"/>
        </w:numPr>
      </w:pPr>
      <w:r>
        <w:t>Корисник кликом миша на дугме „</w:t>
      </w:r>
      <w:r w:rsidR="00905BE1">
        <w:t>Сачувај</w:t>
      </w:r>
      <w:r>
        <w:t xml:space="preserve"> промене“ шаље захтев систему за </w:t>
      </w:r>
      <w:r w:rsidR="00270DAA">
        <w:t>мењањем</w:t>
      </w:r>
      <w:r>
        <w:t xml:space="preserve"> промена личних података.</w:t>
      </w:r>
    </w:p>
    <w:p w14:paraId="45CF244B" w14:textId="10128224" w:rsidR="00D042C3" w:rsidRPr="009230D1" w:rsidRDefault="00094B58" w:rsidP="009230D1">
      <w:pPr>
        <w:pStyle w:val="4"/>
        <w:numPr>
          <w:ilvl w:val="3"/>
          <w:numId w:val="2"/>
        </w:numPr>
      </w:pPr>
      <w:r>
        <w:t>Систем не заводи ниједну промену коју је корисник направио</w:t>
      </w:r>
      <w:r w:rsidR="00270DAA">
        <w:t>, пошто промена није ни било,</w:t>
      </w:r>
      <w:r>
        <w:t xml:space="preserve"> и кориснику шаље обавештење „Промене </w:t>
      </w:r>
      <w:r w:rsidR="00830155">
        <w:t>сачуване</w:t>
      </w:r>
      <w:r>
        <w:t>“.</w:t>
      </w:r>
    </w:p>
    <w:p w14:paraId="1717721F" w14:textId="77777777" w:rsidR="00D41A45" w:rsidRDefault="00D41A45" w:rsidP="00D41A45">
      <w:pPr>
        <w:pStyle w:val="2"/>
        <w:numPr>
          <w:ilvl w:val="1"/>
          <w:numId w:val="2"/>
        </w:numPr>
      </w:pPr>
      <w:bookmarkStart w:id="36" w:name="_Toc161276626"/>
      <w:bookmarkStart w:id="37" w:name="_Toc161276733"/>
      <w:bookmarkStart w:id="38" w:name="_Toc161312777"/>
      <w:r>
        <w:t>Посебни захтеви</w:t>
      </w:r>
      <w:bookmarkEnd w:id="36"/>
      <w:bookmarkEnd w:id="37"/>
      <w:bookmarkEnd w:id="38"/>
    </w:p>
    <w:p w14:paraId="7981CAC0" w14:textId="77777777" w:rsidR="00D41A45" w:rsidRDefault="00D41A45" w:rsidP="00D41A45">
      <w:pPr>
        <w:pStyle w:val="4"/>
        <w:ind w:left="720"/>
      </w:pPr>
      <w:r>
        <w:t>Нема.</w:t>
      </w:r>
    </w:p>
    <w:p w14:paraId="034C3080" w14:textId="77777777" w:rsidR="00D41A45" w:rsidRDefault="00D41A45" w:rsidP="00D41A45">
      <w:pPr>
        <w:pStyle w:val="2"/>
        <w:numPr>
          <w:ilvl w:val="1"/>
          <w:numId w:val="2"/>
        </w:numPr>
      </w:pPr>
      <w:bookmarkStart w:id="39" w:name="_Toc161276627"/>
      <w:bookmarkStart w:id="40" w:name="_Toc161276734"/>
      <w:bookmarkStart w:id="41" w:name="_Toc161312778"/>
      <w:r>
        <w:t>Предуслови</w:t>
      </w:r>
      <w:bookmarkEnd w:id="39"/>
      <w:bookmarkEnd w:id="40"/>
      <w:bookmarkEnd w:id="41"/>
    </w:p>
    <w:p w14:paraId="1CED3EA6" w14:textId="07AC7F81" w:rsidR="00D41A45" w:rsidRDefault="00114ABF" w:rsidP="00D41A45">
      <w:pPr>
        <w:pStyle w:val="4"/>
        <w:ind w:left="1440" w:firstLine="0"/>
      </w:pPr>
      <w:r>
        <w:t>Нема.</w:t>
      </w:r>
    </w:p>
    <w:p w14:paraId="548916DC" w14:textId="77777777" w:rsidR="00D41A45" w:rsidRDefault="00D41A45" w:rsidP="00D41A45">
      <w:pPr>
        <w:pStyle w:val="2"/>
        <w:numPr>
          <w:ilvl w:val="1"/>
          <w:numId w:val="2"/>
        </w:numPr>
      </w:pPr>
      <w:bookmarkStart w:id="42" w:name="_Toc161276629"/>
      <w:bookmarkStart w:id="43" w:name="_Toc161276735"/>
      <w:bookmarkStart w:id="44" w:name="_Toc161312779"/>
      <w:r>
        <w:t>Последице</w:t>
      </w:r>
      <w:bookmarkEnd w:id="42"/>
      <w:bookmarkEnd w:id="43"/>
      <w:bookmarkEnd w:id="44"/>
    </w:p>
    <w:p w14:paraId="2A3EDB60" w14:textId="767243BE" w:rsidR="00D41A45" w:rsidRDefault="00114ABF" w:rsidP="00D41A45">
      <w:pPr>
        <w:pStyle w:val="4"/>
        <w:ind w:left="1440" w:firstLine="0"/>
        <w:rPr>
          <w:lang w:val="en-US"/>
        </w:rPr>
      </w:pPr>
      <w:r>
        <w:t xml:space="preserve">У бази података се на крају успешне промене личних података мењају она поља за регистрованог корисника које је </w:t>
      </w:r>
      <w:r w:rsidR="00FE74C8">
        <w:t>он и изменио.</w:t>
      </w:r>
    </w:p>
    <w:p w14:paraId="4872C977" w14:textId="77777777" w:rsidR="00D41A45" w:rsidRDefault="00D41A45" w:rsidP="00D41A45">
      <w:pPr>
        <w:rPr>
          <w:lang w:val="sr-Cyrl-RS"/>
        </w:rPr>
      </w:pPr>
    </w:p>
    <w:p w14:paraId="6145CF8B" w14:textId="77777777" w:rsidR="007618A6" w:rsidRDefault="007618A6"/>
    <w:sectPr w:rsidR="00761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E8258CA"/>
    <w:multiLevelType w:val="multilevel"/>
    <w:tmpl w:val="A3DA85C8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574899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26174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83"/>
    <w:rsid w:val="00020FC7"/>
    <w:rsid w:val="00045F5E"/>
    <w:rsid w:val="00090183"/>
    <w:rsid w:val="00094B58"/>
    <w:rsid w:val="000D0C74"/>
    <w:rsid w:val="000E3E60"/>
    <w:rsid w:val="001136AB"/>
    <w:rsid w:val="00114ABF"/>
    <w:rsid w:val="001233FE"/>
    <w:rsid w:val="001860C4"/>
    <w:rsid w:val="001B06F1"/>
    <w:rsid w:val="001C0DF7"/>
    <w:rsid w:val="001F712F"/>
    <w:rsid w:val="002124C0"/>
    <w:rsid w:val="00213282"/>
    <w:rsid w:val="002274EC"/>
    <w:rsid w:val="00270DAA"/>
    <w:rsid w:val="002D238F"/>
    <w:rsid w:val="002F287B"/>
    <w:rsid w:val="00302E99"/>
    <w:rsid w:val="00310D9E"/>
    <w:rsid w:val="00315392"/>
    <w:rsid w:val="00375183"/>
    <w:rsid w:val="003D288A"/>
    <w:rsid w:val="00425742"/>
    <w:rsid w:val="00457533"/>
    <w:rsid w:val="004B5FE3"/>
    <w:rsid w:val="0051030C"/>
    <w:rsid w:val="005F5898"/>
    <w:rsid w:val="00640E32"/>
    <w:rsid w:val="0064139D"/>
    <w:rsid w:val="00673DED"/>
    <w:rsid w:val="00677EB1"/>
    <w:rsid w:val="006B7C98"/>
    <w:rsid w:val="006C659F"/>
    <w:rsid w:val="006D7725"/>
    <w:rsid w:val="00754257"/>
    <w:rsid w:val="00754D0A"/>
    <w:rsid w:val="007618A6"/>
    <w:rsid w:val="007B0E28"/>
    <w:rsid w:val="00815B99"/>
    <w:rsid w:val="00830155"/>
    <w:rsid w:val="0083018E"/>
    <w:rsid w:val="008327FA"/>
    <w:rsid w:val="00863B95"/>
    <w:rsid w:val="008A49B5"/>
    <w:rsid w:val="008C518E"/>
    <w:rsid w:val="00905BE1"/>
    <w:rsid w:val="009230D1"/>
    <w:rsid w:val="009D6DBB"/>
    <w:rsid w:val="00A060DA"/>
    <w:rsid w:val="00A226F3"/>
    <w:rsid w:val="00A32188"/>
    <w:rsid w:val="00A62506"/>
    <w:rsid w:val="00A733DE"/>
    <w:rsid w:val="00AA52AC"/>
    <w:rsid w:val="00BA694B"/>
    <w:rsid w:val="00BB5C9A"/>
    <w:rsid w:val="00BE52AA"/>
    <w:rsid w:val="00C2343A"/>
    <w:rsid w:val="00C350EB"/>
    <w:rsid w:val="00CE7EE7"/>
    <w:rsid w:val="00D042C3"/>
    <w:rsid w:val="00D41A45"/>
    <w:rsid w:val="00D951AC"/>
    <w:rsid w:val="00E24AFD"/>
    <w:rsid w:val="00E429CF"/>
    <w:rsid w:val="00E56A3B"/>
    <w:rsid w:val="00ED3465"/>
    <w:rsid w:val="00EF0A3A"/>
    <w:rsid w:val="00F121F9"/>
    <w:rsid w:val="00FE4363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B787"/>
  <w15:chartTrackingRefBased/>
  <w15:docId w15:val="{E500D837-8134-4C7D-80C4-3AFB11A0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45"/>
    <w:pPr>
      <w:spacing w:line="254" w:lineRule="auto"/>
    </w:pPr>
    <w:rPr>
      <w:lang w:val="sr-Latn-R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83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183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183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183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183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183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183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7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183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183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7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183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37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183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75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A45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1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A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A45"/>
    <w:pPr>
      <w:spacing w:after="100"/>
      <w:ind w:left="440"/>
    </w:pPr>
  </w:style>
  <w:style w:type="character" w:customStyle="1" w:styleId="MojstilChar">
    <w:name w:val="Moj stil Char"/>
    <w:basedOn w:val="DefaultParagraphFont"/>
    <w:link w:val="Mojstil"/>
    <w:locked/>
    <w:rsid w:val="00D41A45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">
    <w:name w:val="Moj stil"/>
    <w:basedOn w:val="ListParagraph"/>
    <w:link w:val="MojstilChar"/>
    <w:qFormat/>
    <w:rsid w:val="00D41A45"/>
    <w:pPr>
      <w:numPr>
        <w:numId w:val="1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2Char">
    <w:name w:val="Мој стил 2 Char"/>
    <w:basedOn w:val="MojstilChar"/>
    <w:link w:val="2"/>
    <w:locked/>
    <w:rsid w:val="00D41A45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2">
    <w:name w:val="Мој стил 2"/>
    <w:basedOn w:val="Mojstil"/>
    <w:link w:val="2Char"/>
    <w:qFormat/>
    <w:rsid w:val="00D41A45"/>
    <w:pPr>
      <w:numPr>
        <w:numId w:val="0"/>
      </w:numPr>
      <w:spacing w:line="360" w:lineRule="auto"/>
      <w:ind w:left="720"/>
    </w:pPr>
    <w:rPr>
      <w:sz w:val="28"/>
      <w:szCs w:val="28"/>
    </w:rPr>
  </w:style>
  <w:style w:type="character" w:customStyle="1" w:styleId="4Char">
    <w:name w:val="Мој стил 4 Char"/>
    <w:basedOn w:val="MojstilChar"/>
    <w:link w:val="4"/>
    <w:locked/>
    <w:rsid w:val="00D41A45"/>
    <w:rPr>
      <w:rFonts w:ascii="Cambria" w:hAnsi="Cambria" w:cs="Calibri"/>
      <w:b w:val="0"/>
      <w:bCs w:val="0"/>
      <w:sz w:val="24"/>
      <w:szCs w:val="24"/>
      <w:lang w:val="sr-Cyrl-RS"/>
    </w:rPr>
  </w:style>
  <w:style w:type="paragraph" w:customStyle="1" w:styleId="4">
    <w:name w:val="Мој стил 4"/>
    <w:basedOn w:val="Mojstil"/>
    <w:link w:val="4Char"/>
    <w:qFormat/>
    <w:rsid w:val="00D41A45"/>
    <w:pPr>
      <w:numPr>
        <w:numId w:val="0"/>
      </w:numPr>
      <w:spacing w:after="240"/>
      <w:ind w:firstLine="720"/>
      <w:jc w:val="both"/>
    </w:pPr>
    <w:rPr>
      <w:b w:val="0"/>
      <w:bCs w:val="0"/>
      <w:sz w:val="24"/>
      <w:szCs w:val="24"/>
    </w:rPr>
  </w:style>
  <w:style w:type="character" w:customStyle="1" w:styleId="3Char">
    <w:name w:val="Мој стил 3 Char"/>
    <w:basedOn w:val="MojstilChar"/>
    <w:link w:val="3"/>
    <w:locked/>
    <w:rsid w:val="00D41A45"/>
    <w:rPr>
      <w:rFonts w:ascii="Cambria" w:hAnsi="Cambria" w:cs="Calibri"/>
      <w:b/>
      <w:bCs/>
      <w:color w:val="000000" w:themeColor="text1"/>
      <w:sz w:val="24"/>
      <w:szCs w:val="24"/>
      <w:u w:val="single"/>
      <w:lang w:val="sr-Cyrl-RS"/>
    </w:rPr>
  </w:style>
  <w:style w:type="paragraph" w:customStyle="1" w:styleId="3">
    <w:name w:val="Мој стил 3"/>
    <w:basedOn w:val="Mojstil"/>
    <w:link w:val="3Char"/>
    <w:qFormat/>
    <w:rsid w:val="00D41A45"/>
    <w:pPr>
      <w:numPr>
        <w:ilvl w:val="2"/>
        <w:numId w:val="2"/>
      </w:numPr>
      <w:spacing w:line="360" w:lineRule="auto"/>
      <w:jc w:val="both"/>
    </w:pPr>
    <w:rPr>
      <w:color w:val="000000" w:themeColor="text1"/>
      <w:sz w:val="24"/>
      <w:szCs w:val="24"/>
      <w:u w:val="single"/>
    </w:rPr>
  </w:style>
  <w:style w:type="table" w:styleId="PlainTable1">
    <w:name w:val="Plain Table 1"/>
    <w:basedOn w:val="TableNormal"/>
    <w:uiPriority w:val="41"/>
    <w:rsid w:val="00D41A45"/>
    <w:pPr>
      <w:spacing w:after="0" w:line="240" w:lineRule="auto"/>
    </w:pPr>
    <w:rPr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BA1C-4FE7-46DE-91FE-D74BACD7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71</cp:revision>
  <dcterms:created xsi:type="dcterms:W3CDTF">2024-03-14T01:49:00Z</dcterms:created>
  <dcterms:modified xsi:type="dcterms:W3CDTF">2024-03-14T17:02:00Z</dcterms:modified>
</cp:coreProperties>
</file>