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 xml:space="preserve">Specifikacija scenarija upotrebe funkcionalnosti </w:t>
      </w:r>
      <w:r>
        <w:rPr>
          <w:rFonts w:eastAsia="Aptos" w:cs="" w:cstheme="minorBidi" w:eastAsiaTheme="minorHAnsi"/>
          <w:b/>
          <w:bCs/>
          <w:color w:val="auto"/>
          <w:kern w:val="2"/>
          <w:sz w:val="40"/>
          <w:szCs w:val="40"/>
          <w:lang w:val="sr-Latn-RS" w:eastAsia="en-US" w:bidi="ar-SA"/>
          <w14:ligatures w14:val="standardContextual"/>
        </w:rPr>
        <w:t>promene cene sličice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Aleksandar Vučković 2022/0733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fldChar w:fldCharType="separate"/>
          </w:r>
          <w:hyperlink w:anchor="_Toc161138397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8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right" w:pos="9350" w:leader="dot"/>
            </w:tabs>
            <w:rPr>
              <w:sz w:val="24"/>
              <w:szCs w:val="24"/>
            </w:rPr>
          </w:pPr>
          <w:hyperlink w:anchor="_Toc16113840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1.4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2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  <w:r>
              <w:rPr>
                <w:rStyle w:val="IndexLink"/>
                <w:rFonts w:eastAsia="Aptos" w:cs="" w:cstheme="minorBidi" w:eastAsiaTheme="minorHAnsi"/>
                <w:b/>
                <w:bCs/>
                <w:color w:val="auto"/>
                <w:kern w:val="2"/>
                <w:sz w:val="24"/>
                <w:szCs w:val="24"/>
                <w:lang w:val="sr-Latn-RS" w:eastAsia="en-US" w:bidi="ar-SA"/>
                <w14:ligatures w14:val="standardContextual"/>
              </w:rPr>
              <w:t>promene cene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 sličice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3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4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2.2.1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Moderator se loguje se na sajt kao moderator………….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2.2.2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Sajt proverava da li je ispravno logovanje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…………….……….………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2.2.3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Pretražuje katalog da bi našao 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sličicu……………………..…………...5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2.2.4 </w:t>
          </w:r>
          <w:r>
            <w:rPr>
              <w:rFonts w:eastAsia="Aptos" w:cs="" w:cstheme="minorBidi" w:eastAsiaTheme="minorHAnsi"/>
              <w:b w:val="false"/>
              <w:bCs w:val="false"/>
              <w:i/>
              <w:iCs/>
              <w:color w:val="auto"/>
              <w:kern w:val="2"/>
              <w:sz w:val="24"/>
              <w:szCs w:val="24"/>
              <w:u w:val="none"/>
              <w:lang w:val="sr-Latn-RS" w:eastAsia="en-US" w:bidi="ar-SA"/>
              <w14:ligatures w14:val="standardContextual"/>
            </w:rPr>
            <w:t>Menja cenu sličice……………………………………………………………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.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2.2.5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Potvrđuje promenu cene...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….……….……….……….……….…………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2.2.6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Morerator proverava da li se promena primila….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…………………….5</w:t>
          </w:r>
        </w:p>
        <w:p>
          <w:pPr>
            <w:pStyle w:val="Contents2"/>
            <w:tabs>
              <w:tab w:val="clear" w:pos="449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0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 xml:space="preserve">2.3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5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Normal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Style w:val="TableGrid"/>
        <w:tblW w:w="97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13.03.2024.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Latn-RS"/>
              </w:rPr>
              <w:t>Aleksandar Vučković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>
      <w:pPr>
        <w:pStyle w:val="Heading2"/>
        <w:numPr>
          <w:ilvl w:val="1"/>
          <w:numId w:val="1"/>
        </w:numPr>
        <w:rPr>
          <w:rStyle w:val="Heading2Char"/>
          <w:lang w:val="sr-Latn-RS"/>
        </w:rPr>
      </w:pPr>
      <w:bookmarkStart w:id="1" w:name="_Toc161138398"/>
      <w:r>
        <w:rPr>
          <w:rStyle w:val="Heading2Char"/>
          <w:lang w:val="sr-Latn-RS"/>
        </w:rPr>
        <w:t>Rezime</w:t>
      </w:r>
      <w:bookmarkEnd w:id="1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Opis scenarija slučaja upotrebe za funkcionalnost 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sr-Latn-RS" w:eastAsia="en-US" w:bidi="ar-SA"/>
          <w14:ligatures w14:val="standardContextual"/>
        </w:rPr>
        <w:t xml:space="preserve">promena cene       </w:t>
        <w:tab/>
      </w:r>
      <w:r>
        <w:rPr>
          <w:sz w:val="24"/>
          <w:szCs w:val="24"/>
          <w:lang w:val="sr-Latn-RS"/>
        </w:rPr>
        <w:t>sličice.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>
      <w:pPr>
        <w:pStyle w:val="Normal"/>
        <w:ind w:left="120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tbl>
      <w:tblPr>
        <w:tblStyle w:val="TableGrid"/>
        <w:tblW w:w="7285" w:type="dxa"/>
        <w:jc w:val="left"/>
        <w:tblInd w:w="11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Koje sve nacine placanja omoguciti ?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bookmarkStart w:id="5" w:name="_Toc161138402"/>
      <w:r>
        <w:rPr>
          <w:b/>
          <w:bCs/>
          <w:lang w:val="sr-Latn-RS"/>
        </w:rPr>
        <w:t xml:space="preserve">Scenario </w:t>
      </w:r>
      <w:bookmarkEnd w:id="5"/>
      <w:r>
        <w:rPr>
          <w:rFonts w:eastAsia="" w:cs="" w:cstheme="majorBidi" w:eastAsiaTheme="majorEastAsia"/>
          <w:b/>
          <w:bCs/>
          <w:color w:val="0F4761" w:themeColor="accent1" w:themeShade="bf"/>
          <w:kern w:val="2"/>
          <w:sz w:val="40"/>
          <w:szCs w:val="40"/>
          <w:lang w:val="sr-Latn-RS" w:eastAsia="en-US" w:bidi="ar-SA"/>
        </w:rPr>
        <w:t>promena cene sličice</w:t>
      </w:r>
    </w:p>
    <w:p>
      <w:pPr>
        <w:pStyle w:val="Heading2"/>
        <w:numPr>
          <w:ilvl w:val="0"/>
          <w:numId w:val="0"/>
        </w:numPr>
        <w:ind w:hanging="0"/>
        <w:rPr>
          <w:lang w:val="sr-Latn-RS"/>
        </w:rPr>
      </w:pPr>
      <w:r>
        <w:rPr>
          <w:b w:val="false"/>
          <w:bCs w:val="false"/>
          <w:lang w:val="sr-Latn-RS"/>
        </w:rPr>
        <w:t xml:space="preserve">       </w:t>
      </w:r>
    </w:p>
    <w:p>
      <w:pPr>
        <w:pStyle w:val="Heading2"/>
        <w:numPr>
          <w:ilvl w:val="0"/>
          <w:numId w:val="0"/>
        </w:numPr>
        <w:ind w:hanging="0"/>
        <w:rPr>
          <w:lang w:val="sr-Latn-RS"/>
        </w:rPr>
      </w:pPr>
      <w:bookmarkStart w:id="6" w:name="_Toc161138403"/>
      <w:r>
        <w:rPr>
          <w:b w:val="false"/>
          <w:bCs w:val="false"/>
          <w:lang w:val="sr-Latn-RS"/>
        </w:rPr>
        <w:t>2.1</w:t>
      </w:r>
      <w:bookmarkStart w:id="7" w:name="_Toc1611384092"/>
      <w:r>
        <w:rPr>
          <w:b/>
          <w:bCs/>
          <w:lang w:val="sr-Latn-RS"/>
        </w:rPr>
        <w:t xml:space="preserve"> </w:t>
      </w:r>
      <w:bookmarkEnd w:id="6"/>
      <w:bookmarkEnd w:id="7"/>
      <w:r>
        <w:rPr>
          <w:b/>
          <w:bCs/>
          <w:lang w:val="sr-Latn-RS"/>
        </w:rPr>
        <w:t>Kratak opis</w:t>
      </w:r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Opisuje se 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sr-Latn-RS" w:eastAsia="en-US" w:bidi="ar-SA"/>
          <w14:ligatures w14:val="standardContextual"/>
        </w:rPr>
        <w:t>promena cene</w:t>
      </w:r>
      <w:r>
        <w:rPr>
          <w:sz w:val="24"/>
          <w:szCs w:val="24"/>
          <w:lang w:val="sr-Latn-RS"/>
        </w:rPr>
        <w:t xml:space="preserve"> sličica sa sajta i koraci u interakciji sajta i korisnika.</w:t>
      </w:r>
    </w:p>
    <w:p>
      <w:pPr>
        <w:pStyle w:val="Heading2"/>
        <w:ind w:firstLine="720"/>
        <w:rPr>
          <w:sz w:val="24"/>
          <w:szCs w:val="24"/>
          <w:lang w:val="sr-Latn-RS"/>
        </w:rPr>
      </w:pPr>
      <w:r>
        <w:rPr>
          <w:b w:val="false"/>
          <w:bCs w:val="false"/>
          <w:lang w:val="sr-Latn-RS"/>
        </w:rPr>
        <w:t>2.2</w:t>
      </w:r>
      <w:bookmarkStart w:id="8" w:name="_Toc1611384091"/>
      <w:r>
        <w:rPr>
          <w:b/>
          <w:bCs/>
          <w:lang w:val="sr-Latn-RS"/>
        </w:rPr>
        <w:t xml:space="preserve"> </w:t>
      </w:r>
      <w:bookmarkEnd w:id="8"/>
      <w:r>
        <w:rPr>
          <w:b/>
          <w:bCs/>
          <w:u w:val="single"/>
          <w:lang w:val="sr-Latn-RS"/>
        </w:rPr>
        <w:t>Tok događaja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 xml:space="preserve">1 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Moderator se loguje se na sajt kao moderator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 xml:space="preserve">2 </w:t>
      </w:r>
      <w:r>
        <w:rPr>
          <w:b w:val="false"/>
          <w:bCs w:val="false"/>
          <w:sz w:val="28"/>
          <w:szCs w:val="28"/>
          <w:u w:val="single"/>
          <w:lang w:val="sr-Latn-RS"/>
        </w:rPr>
        <w:t>Sajt proverava da li je ispravno logovanje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3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Pretražuje katalog da bi našao sličicu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4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Menja cenu sličice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5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Potvrđuje promenu cene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6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Moderator proverava da li se promena primila</w:t>
      </w:r>
    </w:p>
    <w:p>
      <w:pPr>
        <w:pStyle w:val="Normal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>
      <w:pPr>
        <w:pStyle w:val="Heading2"/>
        <w:ind w:firstLine="720"/>
        <w:rPr>
          <w:b/>
          <w:b/>
          <w:bCs/>
        </w:rPr>
      </w:pPr>
      <w:r>
        <w:rPr>
          <w:b w:val="false"/>
          <w:bCs w:val="false"/>
          <w:lang w:val="sr-Latn-RS"/>
        </w:rPr>
        <w:t>2.3</w:t>
      </w:r>
      <w:bookmarkStart w:id="9" w:name="_Toc161138409"/>
      <w:r>
        <w:rPr>
          <w:b/>
          <w:bCs/>
          <w:lang w:val="sr-Latn-RS"/>
        </w:rPr>
        <w:t xml:space="preserve"> Posebni zahtevi</w:t>
      </w:r>
      <w:bookmarkEnd w:id="9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Nema.</w:t>
      </w:r>
    </w:p>
    <w:p>
      <w:pPr>
        <w:pStyle w:val="Heading2"/>
        <w:rPr>
          <w:i/>
          <w:i/>
          <w:iCs/>
        </w:rPr>
      </w:pPr>
      <w:r>
        <w:rPr>
          <w:i/>
          <w:iCs/>
          <w:lang w:val="sr-Latn-RS"/>
        </w:rPr>
        <w:tab/>
        <w:t xml:space="preserve"> </w:t>
      </w:r>
      <w:r>
        <w:rPr>
          <w:b w:val="false"/>
          <w:bCs w:val="false"/>
          <w:i/>
          <w:iCs/>
          <w:lang w:val="sr-Latn-RS"/>
        </w:rPr>
        <w:t xml:space="preserve"> </w:t>
      </w:r>
      <w:r>
        <w:rPr>
          <w:b w:val="false"/>
          <w:bCs w:val="false"/>
          <w:i w:val="false"/>
          <w:iCs w:val="false"/>
          <w:lang w:val="sr-Latn-RS"/>
        </w:rPr>
        <w:t>2.4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0" w:name="_Toc161138410"/>
      <w:r>
        <w:rPr>
          <w:b/>
          <w:bCs/>
          <w:i w:val="false"/>
          <w:iCs w:val="false"/>
          <w:lang w:val="sr-Latn-RS"/>
        </w:rPr>
        <w:t>Preduslovi</w:t>
      </w:r>
      <w:bookmarkEnd w:id="10"/>
    </w:p>
    <w:p>
      <w:pPr>
        <w:pStyle w:val="ListParagraph"/>
        <w:ind w:left="720" w:hanging="0"/>
        <w:rPr/>
      </w:pPr>
      <w:r>
        <w:rPr>
          <w:sz w:val="28"/>
          <w:szCs w:val="28"/>
        </w:rPr>
        <w:tab/>
        <w:tab/>
        <w:tab/>
        <w:tab/>
        <w:t>Moramo imati slicice ubacene na sajt za prodaju.</w:t>
      </w:r>
    </w:p>
    <w:p>
      <w:pPr>
        <w:pStyle w:val="Heading2"/>
        <w:ind w:hanging="0"/>
        <w:rPr>
          <w:i/>
          <w:i/>
          <w:iCs/>
        </w:rPr>
      </w:pPr>
      <w:bookmarkStart w:id="11" w:name="_Toc161138411"/>
      <w:r>
        <w:rPr>
          <w:i/>
          <w:iCs/>
          <w:lang w:val="sr-Latn-RS"/>
        </w:rPr>
        <w:tab/>
        <w:t xml:space="preserve">  </w:t>
      </w:r>
      <w:r>
        <w:rPr>
          <w:b w:val="false"/>
          <w:bCs w:val="false"/>
          <w:i w:val="false"/>
          <w:iCs w:val="false"/>
          <w:lang w:val="sr-Latn-RS"/>
        </w:rPr>
        <w:t>2.5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2" w:name="_Toc1611384101"/>
      <w:bookmarkEnd w:id="11"/>
      <w:r>
        <w:rPr>
          <w:b/>
          <w:bCs/>
          <w:i w:val="false"/>
          <w:iCs w:val="false"/>
          <w:lang w:val="sr-Latn-RS"/>
        </w:rPr>
        <w:t>P</w:t>
      </w:r>
      <w:bookmarkEnd w:id="12"/>
      <w:r>
        <w:rPr>
          <w:b/>
          <w:bCs/>
          <w:i w:val="false"/>
          <w:iCs w:val="false"/>
          <w:lang w:val="sr-Latn-RS"/>
        </w:rPr>
        <w:t>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rFonts w:eastAsia="Aptos" w:cs="" w:cstheme="minorBidi" w:eastAsiaTheme="minorHAnsi"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Promena</w:t>
      </w:r>
      <w:r>
        <w:rPr>
          <w:sz w:val="28"/>
          <w:szCs w:val="28"/>
        </w:rPr>
        <w:t xml:space="preserve"> se beleži u bazu podataka.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2380B3D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19420" cy="1905"/>
              <wp:effectExtent l="9525" t="9525" r="6350" b="9525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80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1A394E6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64515" cy="240030"/>
              <wp:effectExtent l="19050" t="19050" r="19685" b="18415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760" cy="2394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555654575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fillcolor="white" stroked="t" style="position:absolute;margin-left:211.8pt;margin-top:-3.05pt;width:44.35pt;height:18.8pt;mso-position-horizontal:center;mso-position-horizontal-relative:margin;mso-position-vertical:center" wp14:anchorId="1A394E62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873854680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4e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56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56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569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569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569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569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569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6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56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5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418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6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36b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</w:pPr>
    <w:rPr>
      <w:kern w:val="0"/>
      <w:sz w:val="32"/>
      <w:szCs w:val="32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6436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436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436b3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LibreOffice/6.4.7.2$Linux_X86_64 LibreOffice_project/40$Build-2</Application>
  <Pages>5</Pages>
  <Words>269</Words>
  <Characters>1763</Characters>
  <CharactersWithSpaces>2113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2024-03-12T10:25:00Z</dcterms:created>
  <dc:creator>Никола Милосављевић</dc:creator>
  <dc:description/>
  <dc:language>en-US</dc:language>
  <cp:lastModifiedBy/>
  <dcterms:modified xsi:type="dcterms:W3CDTF">2024-03-13T22:35:11Z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