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037A9C3C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056344">
        <w:rPr>
          <w:b/>
          <w:bCs/>
          <w:sz w:val="28"/>
          <w:szCs w:val="28"/>
          <w:lang w:val="sr-Cyrl-RS"/>
        </w:rPr>
        <w:t xml:space="preserve">преглед профила </w:t>
      </w:r>
      <w:r w:rsidR="001635B1">
        <w:rPr>
          <w:b/>
          <w:bCs/>
          <w:sz w:val="28"/>
          <w:szCs w:val="28"/>
          <w:lang w:val="sr-Cyrl-RS"/>
        </w:rPr>
        <w:t>клијента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3858565F" w:rsidR="00F1620E" w:rsidRPr="00F1620E" w:rsidRDefault="008B53D1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3579CCFC" w:rsidR="00F1620E" w:rsidRPr="00F1620E" w:rsidRDefault="00FA5E94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223FC774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0C0B899B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123F4502" w14:textId="6F977887" w:rsidR="004F6499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56322" w:history="1">
            <w:r w:rsidR="004F6499" w:rsidRPr="00965C26">
              <w:rPr>
                <w:rStyle w:val="Hyperlink"/>
                <w:noProof/>
                <w:lang w:val="sr-Cyrl-RS"/>
              </w:rPr>
              <w:t>1</w:t>
            </w:r>
            <w:r w:rsidR="004F649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F6499" w:rsidRPr="00965C26">
              <w:rPr>
                <w:rStyle w:val="Hyperlink"/>
                <w:noProof/>
                <w:lang w:val="sr-Cyrl-RS"/>
              </w:rPr>
              <w:t>Увод</w:t>
            </w:r>
            <w:r w:rsidR="004F6499">
              <w:rPr>
                <w:noProof/>
                <w:webHidden/>
              </w:rPr>
              <w:tab/>
            </w:r>
            <w:r w:rsidR="004F6499">
              <w:rPr>
                <w:noProof/>
                <w:webHidden/>
              </w:rPr>
              <w:fldChar w:fldCharType="begin"/>
            </w:r>
            <w:r w:rsidR="004F6499">
              <w:rPr>
                <w:noProof/>
                <w:webHidden/>
              </w:rPr>
              <w:instrText xml:space="preserve"> PAGEREF _Toc137856322 \h </w:instrText>
            </w:r>
            <w:r w:rsidR="004F6499">
              <w:rPr>
                <w:noProof/>
                <w:webHidden/>
              </w:rPr>
            </w:r>
            <w:r w:rsidR="004F6499">
              <w:rPr>
                <w:noProof/>
                <w:webHidden/>
              </w:rPr>
              <w:fldChar w:fldCharType="separate"/>
            </w:r>
            <w:r w:rsidR="004F6499">
              <w:rPr>
                <w:noProof/>
                <w:webHidden/>
              </w:rPr>
              <w:t>3</w:t>
            </w:r>
            <w:r w:rsidR="004F6499">
              <w:rPr>
                <w:noProof/>
                <w:webHidden/>
              </w:rPr>
              <w:fldChar w:fldCharType="end"/>
            </w:r>
          </w:hyperlink>
        </w:p>
        <w:p w14:paraId="20471CAB" w14:textId="6B07A4AC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3" w:history="1">
            <w:r w:rsidRPr="00965C26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95C6" w14:textId="3ED8B63C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4" w:history="1">
            <w:r w:rsidRPr="00965C26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BBF9" w14:textId="4E5CF662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5" w:history="1">
            <w:r w:rsidRPr="00965C26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20A4" w14:textId="3E2C6838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6" w:history="1">
            <w:r w:rsidRPr="00965C26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FD9C" w14:textId="723036C3" w:rsidR="004F6499" w:rsidRDefault="004F649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7" w:history="1">
            <w:r w:rsidRPr="00965C2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</w:rPr>
              <w:t xml:space="preserve">Сценарио </w:t>
            </w:r>
            <w:r w:rsidRPr="00965C26">
              <w:rPr>
                <w:rStyle w:val="Hyperlink"/>
                <w:noProof/>
                <w:lang w:val="sr-Cyrl-RS"/>
              </w:rPr>
              <w:t>прегледа профила клијента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0ED5" w14:textId="05364A79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8" w:history="1">
            <w:r w:rsidRPr="00965C26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CDF6" w14:textId="06BE83BE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9" w:history="1">
            <w:r w:rsidRPr="00965C26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FBE8" w14:textId="1DCDF3ED" w:rsidR="004F6499" w:rsidRDefault="004F649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0" w:history="1">
            <w:r w:rsidRPr="00965C26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iCs/>
                <w:noProof/>
                <w:lang w:val="sr-Cyrl-RS"/>
              </w:rPr>
              <w:t>Клијент успешно одлази на страницу за ажурирање свог профила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CD33" w14:textId="2FC45DFD" w:rsidR="004F6499" w:rsidRDefault="004F649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1" w:history="1">
            <w:r w:rsidRPr="00965C26">
              <w:rPr>
                <w:rStyle w:val="Hyperlink"/>
                <w:iCs/>
                <w:noProof/>
                <w:lang w:val="sr-Cyrl-R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iCs/>
                <w:noProof/>
                <w:lang w:val="sr-Cyrl-RS"/>
              </w:rPr>
              <w:t>Регистровани корисник успешно одлази на страницу са четом са клијентом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DE31" w14:textId="0847F745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2" w:history="1">
            <w:r w:rsidRPr="00965C26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CE46" w14:textId="74200F41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3" w:history="1">
            <w:r w:rsidRPr="00965C26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306A" w14:textId="4EB186F4" w:rsidR="004F6499" w:rsidRDefault="004F64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4" w:history="1">
            <w:r w:rsidRPr="00965C26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965C26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45E93C4E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7856322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7856323"/>
      <w:r>
        <w:rPr>
          <w:lang w:val="sr-Cyrl-RS"/>
        </w:rPr>
        <w:t>Резиме</w:t>
      </w:r>
      <w:bookmarkEnd w:id="1"/>
    </w:p>
    <w:p w14:paraId="6906FCDA" w14:textId="13BBFF15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>Дефинисање сценарија употребе при</w:t>
      </w:r>
      <w:r w:rsidR="00FB635A">
        <w:rPr>
          <w:lang w:val="sr-Cyrl-RS"/>
        </w:rPr>
        <w:t xml:space="preserve"> прегледу профила клијента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7856324"/>
      <w:r>
        <w:rPr>
          <w:lang w:val="sr-Cyrl-RS"/>
        </w:rPr>
        <w:lastRenderedPageBreak/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7856325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7856326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538B9830" w:rsidR="00633E9B" w:rsidRPr="009974BE" w:rsidRDefault="00633E9B" w:rsidP="009974BE">
      <w:pPr>
        <w:pStyle w:val="Heading1"/>
      </w:pPr>
      <w:bookmarkStart w:id="5" w:name="_Toc137856327"/>
      <w:r w:rsidRPr="009974BE">
        <w:t xml:space="preserve">Сценарио </w:t>
      </w:r>
      <w:r w:rsidR="00EA5B47">
        <w:rPr>
          <w:lang w:val="sr-Cyrl-RS"/>
        </w:rPr>
        <w:t>прегледа профила клијента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7856328"/>
      <w:r>
        <w:rPr>
          <w:lang w:val="sr-Cyrl-RS"/>
        </w:rPr>
        <w:t>Кратак опис</w:t>
      </w:r>
      <w:bookmarkEnd w:id="6"/>
    </w:p>
    <w:p w14:paraId="0B92D5F3" w14:textId="3B81EED7" w:rsidR="00155E32" w:rsidRDefault="00155E32" w:rsidP="005A6FD0">
      <w:pPr>
        <w:rPr>
          <w:lang w:val="sr-Cyrl-RS"/>
        </w:rPr>
      </w:pPr>
      <w:r>
        <w:rPr>
          <w:lang w:val="sr-Cyrl-RS"/>
        </w:rPr>
        <w:t>Профил неког клијента може да прегледа било</w:t>
      </w:r>
      <w:r>
        <w:rPr>
          <w:lang w:val="en-US"/>
        </w:rPr>
        <w:t xml:space="preserve"> </w:t>
      </w:r>
      <w:r>
        <w:rPr>
          <w:lang w:val="sr-Cyrl-RS"/>
        </w:rPr>
        <w:t xml:space="preserve">који корисник апликације (може </w:t>
      </w:r>
      <w:r w:rsidR="002402CA">
        <w:rPr>
          <w:lang w:val="sr-Cyrl-RS"/>
        </w:rPr>
        <w:t>г</w:t>
      </w:r>
      <w:r>
        <w:rPr>
          <w:lang w:val="sr-Cyrl-RS"/>
        </w:rPr>
        <w:t xml:space="preserve">ост, као и било који </w:t>
      </w:r>
      <w:r w:rsidR="002402CA">
        <w:rPr>
          <w:lang w:val="sr-Cyrl-RS"/>
        </w:rPr>
        <w:t>р</w:t>
      </w:r>
      <w:r>
        <w:rPr>
          <w:lang w:val="sr-Cyrl-RS"/>
        </w:rPr>
        <w:t xml:space="preserve">егистровани </w:t>
      </w:r>
      <w:r w:rsidR="002402CA">
        <w:rPr>
          <w:lang w:val="sr-Cyrl-RS"/>
        </w:rPr>
        <w:t>к</w:t>
      </w:r>
      <w:r>
        <w:rPr>
          <w:lang w:val="sr-Cyrl-RS"/>
        </w:rPr>
        <w:t xml:space="preserve">орисник – </w:t>
      </w:r>
      <w:r w:rsidR="002402CA">
        <w:rPr>
          <w:lang w:val="sr-Cyrl-RS"/>
        </w:rPr>
        <w:t>а</w:t>
      </w:r>
      <w:r>
        <w:rPr>
          <w:lang w:val="sr-Cyrl-RS"/>
        </w:rPr>
        <w:t xml:space="preserve">дминистратор, </w:t>
      </w:r>
      <w:r w:rsidR="002402CA">
        <w:rPr>
          <w:lang w:val="sr-Cyrl-RS"/>
        </w:rPr>
        <w:t>ма</w:t>
      </w:r>
      <w:r>
        <w:rPr>
          <w:lang w:val="sr-Cyrl-RS"/>
        </w:rPr>
        <w:t xml:space="preserve">јстор или </w:t>
      </w:r>
      <w:r w:rsidR="002402CA">
        <w:rPr>
          <w:lang w:val="sr-Cyrl-RS"/>
        </w:rPr>
        <w:t>к</w:t>
      </w:r>
      <w:r>
        <w:rPr>
          <w:lang w:val="sr-Cyrl-RS"/>
        </w:rPr>
        <w:t xml:space="preserve">лијент). </w:t>
      </w:r>
    </w:p>
    <w:p w14:paraId="6088071E" w14:textId="41C28219" w:rsidR="005A6FD0" w:rsidRDefault="00155E32" w:rsidP="005A6FD0">
      <w:pPr>
        <w:rPr>
          <w:lang w:val="sr-Cyrl-RS"/>
        </w:rPr>
      </w:pPr>
      <w:r>
        <w:rPr>
          <w:lang w:val="sr-Cyrl-RS"/>
        </w:rPr>
        <w:t xml:space="preserve">До профила клијента </w:t>
      </w:r>
      <w:r w:rsidR="002402CA">
        <w:rPr>
          <w:lang w:val="sr-Cyrl-RS"/>
        </w:rPr>
        <w:t>г</w:t>
      </w:r>
      <w:r>
        <w:rPr>
          <w:lang w:val="sr-Cyrl-RS"/>
        </w:rPr>
        <w:t xml:space="preserve">ост, </w:t>
      </w:r>
      <w:r w:rsidR="002402CA">
        <w:rPr>
          <w:lang w:val="sr-Cyrl-RS"/>
        </w:rPr>
        <w:t>м</w:t>
      </w:r>
      <w:r>
        <w:rPr>
          <w:lang w:val="sr-Cyrl-RS"/>
        </w:rPr>
        <w:t xml:space="preserve">ајстор и </w:t>
      </w:r>
      <w:r w:rsidR="002402CA">
        <w:rPr>
          <w:lang w:val="sr-Cyrl-RS"/>
        </w:rPr>
        <w:t>к</w:t>
      </w:r>
      <w:r>
        <w:rPr>
          <w:lang w:val="sr-Cyrl-RS"/>
        </w:rPr>
        <w:t>лијент могу да дођу само уколико прво дођу до странице на којој су излистане све текстуалне рецензије конкретног мајстора, и онда кликну на клијента који је оставио одговарајућу рецензију.</w:t>
      </w:r>
      <w:r w:rsidR="00A62E12">
        <w:rPr>
          <w:lang w:val="sr-Cyrl-RS"/>
        </w:rPr>
        <w:t xml:space="preserve"> Изузетно, </w:t>
      </w:r>
      <w:r w:rsidR="002402CA">
        <w:rPr>
          <w:lang w:val="sr-Cyrl-RS"/>
        </w:rPr>
        <w:t>к</w:t>
      </w:r>
      <w:r w:rsidR="00A62E12">
        <w:rPr>
          <w:lang w:val="sr-Cyrl-RS"/>
        </w:rPr>
        <w:t xml:space="preserve">лијент може да дође до свог профила и кликом на линк са натписом </w:t>
      </w:r>
      <w:r w:rsidR="00A62E12">
        <w:rPr>
          <w:lang w:val="en-US"/>
        </w:rPr>
        <w:t>“Moj profil”</w:t>
      </w:r>
      <w:r w:rsidR="00A62E12">
        <w:rPr>
          <w:lang w:val="sr-Cyrl-RS"/>
        </w:rPr>
        <w:t xml:space="preserve"> којег може пронаћи у падајућем менију који се приказује кликом на линк </w:t>
      </w:r>
      <w:r w:rsidR="00A62E12">
        <w:rPr>
          <w:lang w:val="en-US"/>
        </w:rPr>
        <w:t>“Meni”</w:t>
      </w:r>
      <w:r w:rsidR="00A62E12">
        <w:rPr>
          <w:lang w:val="sr-Cyrl-RS"/>
        </w:rPr>
        <w:t xml:space="preserve"> у навигационом делу странице на врху саме странице.</w:t>
      </w:r>
    </w:p>
    <w:p w14:paraId="3FCD3099" w14:textId="6BD1FD07" w:rsidR="00535DD8" w:rsidRDefault="00535DD8" w:rsidP="005A6FD0">
      <w:pPr>
        <w:rPr>
          <w:lang w:val="sr-Cyrl-RS"/>
        </w:rPr>
      </w:pPr>
      <w:r>
        <w:rPr>
          <w:lang w:val="sr-Cyrl-RS"/>
        </w:rPr>
        <w:t>Додатно, адмнистратор може доћи до профила клијента тако што или излиста све пријаве у апликацији или све пријаве неког мајстора, и онда кликне на клијента који је оставио одговарајућу пријаву.</w:t>
      </w:r>
    </w:p>
    <w:p w14:paraId="7C613569" w14:textId="419BD92A" w:rsidR="002402CA" w:rsidRDefault="002402CA" w:rsidP="005A6FD0">
      <w:pPr>
        <w:rPr>
          <w:lang w:val="en-US"/>
        </w:rPr>
      </w:pPr>
      <w:r>
        <w:rPr>
          <w:lang w:val="sr-Cyrl-RS"/>
        </w:rPr>
        <w:t xml:space="preserve">Поруке </w:t>
      </w:r>
      <w:r w:rsidR="005410C6">
        <w:rPr>
          <w:lang w:val="sr-Cyrl-RS"/>
        </w:rPr>
        <w:t>клијенту могу да остављају мајстор, неки други клијент и администратор</w:t>
      </w:r>
      <w:r w:rsidR="00AE3E45">
        <w:rPr>
          <w:lang w:val="sr-Cyrl-RS"/>
        </w:rPr>
        <w:t>. У чет са клијентом они могу ући кликом на дугме са натписом „</w:t>
      </w:r>
      <w:r w:rsidR="00AE3E45">
        <w:rPr>
          <w:lang w:val="en-US"/>
        </w:rPr>
        <w:t>Ostavi poruku klijentu</w:t>
      </w:r>
      <w:r w:rsidR="00AE3E45">
        <w:rPr>
          <w:lang w:val="sr-Cyrl-RS"/>
        </w:rPr>
        <w:t>“</w:t>
      </w:r>
      <w:r w:rsidR="00AE3E45">
        <w:rPr>
          <w:lang w:val="en-US"/>
        </w:rPr>
        <w:t>.</w:t>
      </w:r>
    </w:p>
    <w:p w14:paraId="7CA70E95" w14:textId="762BEFA4" w:rsidR="003B2EEE" w:rsidRPr="003B2EEE" w:rsidRDefault="009505F7" w:rsidP="005A6FD0">
      <w:pPr>
        <w:rPr>
          <w:lang w:val="sr-Cyrl-RS"/>
        </w:rPr>
      </w:pPr>
      <w:r>
        <w:rPr>
          <w:lang w:val="sr-Cyrl-RS"/>
        </w:rPr>
        <w:t>Уколико клијент прегледа свој профил, он ће уместо дугмета за чет имати дугме са натписом</w:t>
      </w:r>
      <w:r>
        <w:t xml:space="preserve"> „Ažuriraj svoj profil“</w:t>
      </w:r>
      <w:r>
        <w:rPr>
          <w:lang w:val="sr-Cyrl-RS"/>
        </w:rPr>
        <w:t xml:space="preserve"> при чијем клику одлази на страницу на којој може да мења неке своје податке које је унео при регистрацији на апликацију.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7856329"/>
      <w:r>
        <w:rPr>
          <w:lang w:val="sr-Cyrl-RS"/>
        </w:rPr>
        <w:t>Ток догађаја</w:t>
      </w:r>
      <w:bookmarkEnd w:id="7"/>
    </w:p>
    <w:p w14:paraId="230D2A22" w14:textId="14F784F2" w:rsidR="003A0DFD" w:rsidRDefault="003A0DFD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7856330"/>
      <w:r>
        <w:rPr>
          <w:i w:val="0"/>
          <w:iCs/>
          <w:u w:val="single"/>
          <w:lang w:val="sr-Cyrl-RS"/>
        </w:rPr>
        <w:t>Клијент успешно одлази на страницу за ажурирање свог профила</w:t>
      </w:r>
      <w:bookmarkEnd w:id="8"/>
    </w:p>
    <w:p w14:paraId="31482431" w14:textId="75E9C2B8" w:rsidR="00F44FA1" w:rsidRPr="00F44FA1" w:rsidRDefault="00F44FA1" w:rsidP="00F44FA1">
      <w:pPr>
        <w:rPr>
          <w:lang w:val="sr-Cyrl-RS"/>
        </w:rPr>
      </w:pPr>
      <w:r>
        <w:rPr>
          <w:lang w:val="sr-Cyrl-RS"/>
        </w:rPr>
        <w:t>Клијент може да оде на страницу за ажурирање свог профила</w:t>
      </w:r>
      <w:r w:rsidR="00567653">
        <w:rPr>
          <w:lang w:val="sr-Cyrl-RS"/>
        </w:rPr>
        <w:t xml:space="preserve"> (само у случају када прегледа свој профил)</w:t>
      </w:r>
      <w:r>
        <w:rPr>
          <w:lang w:val="sr-Cyrl-RS"/>
        </w:rPr>
        <w:t xml:space="preserve"> кликом на дугме са натписом</w:t>
      </w:r>
      <w:r>
        <w:t xml:space="preserve"> „Ažuriraj svoj profil“</w:t>
      </w:r>
      <w:r>
        <w:rPr>
          <w:lang w:val="sr-Cyrl-RS"/>
        </w:rPr>
        <w:t>. На тој страници он ће моћи да измени неке своје податке које је унео при регистрацији на апликацију.</w:t>
      </w:r>
    </w:p>
    <w:p w14:paraId="45EBF4D8" w14:textId="4E482F47" w:rsidR="00266C18" w:rsidRDefault="0020120B" w:rsidP="00FA7D99">
      <w:pPr>
        <w:pStyle w:val="Heading3"/>
        <w:rPr>
          <w:i w:val="0"/>
          <w:iCs/>
          <w:u w:val="single"/>
          <w:lang w:val="sr-Cyrl-RS"/>
        </w:rPr>
      </w:pPr>
      <w:bookmarkStart w:id="9" w:name="_Toc137856331"/>
      <w:r>
        <w:rPr>
          <w:i w:val="0"/>
          <w:iCs/>
          <w:u w:val="single"/>
          <w:lang w:val="sr-Cyrl-RS"/>
        </w:rPr>
        <w:t>Регистровани корисник</w:t>
      </w:r>
      <w:r w:rsidR="00CF79A6">
        <w:rPr>
          <w:i w:val="0"/>
          <w:iCs/>
          <w:u w:val="single"/>
          <w:lang w:val="sr-Cyrl-RS"/>
        </w:rPr>
        <w:t xml:space="preserve"> успешно одлази на страницу са четом са клијентом</w:t>
      </w:r>
      <w:bookmarkEnd w:id="9"/>
    </w:p>
    <w:p w14:paraId="11383DD8" w14:textId="494D12BC" w:rsidR="00744A2E" w:rsidRPr="006F3B46" w:rsidRDefault="008F415C" w:rsidP="00744A2E">
      <w:pPr>
        <w:rPr>
          <w:lang w:val="sr-Cyrl-RS"/>
        </w:rPr>
      </w:pPr>
      <w:r>
        <w:rPr>
          <w:lang w:val="sr-Cyrl-RS"/>
        </w:rPr>
        <w:t>Регистровани корисник</w:t>
      </w:r>
      <w:r w:rsidR="003F1516">
        <w:rPr>
          <w:lang w:val="sr-Cyrl-RS"/>
        </w:rPr>
        <w:t xml:space="preserve"> може да уђе у чет са клијентом кликом на дугме са натписом „</w:t>
      </w:r>
      <w:r w:rsidR="003F1516">
        <w:rPr>
          <w:lang w:val="en-US"/>
        </w:rPr>
        <w:t>Ostavi poruku klijentu</w:t>
      </w:r>
      <w:r w:rsidR="003F1516">
        <w:rPr>
          <w:lang w:val="sr-Cyrl-RS"/>
        </w:rPr>
        <w:t>“</w:t>
      </w:r>
      <w:r w:rsidR="003F1516">
        <w:rPr>
          <w:lang w:val="en-US"/>
        </w:rPr>
        <w:t>.</w:t>
      </w:r>
      <w:r w:rsidR="006F3B46">
        <w:rPr>
          <w:lang w:val="sr-Cyrl-RS"/>
        </w:rPr>
        <w:t xml:space="preserve"> </w:t>
      </w:r>
      <w:r w:rsidR="00924145">
        <w:rPr>
          <w:lang w:val="sr-Cyrl-RS"/>
        </w:rPr>
        <w:t xml:space="preserve">Обезбеђено је </w:t>
      </w:r>
      <w:r w:rsidR="006F3B46">
        <w:rPr>
          <w:lang w:val="sr-Cyrl-RS"/>
        </w:rPr>
        <w:t>да клијент неће моћи да четује сам са собом тако што неће бити приказано ово дугме када прегледа свој профил</w:t>
      </w:r>
      <w:r w:rsidR="00924145">
        <w:rPr>
          <w:lang w:val="sr-Cyrl-RS"/>
        </w:rPr>
        <w:t>.</w:t>
      </w: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0" w:name="_Toc137856332"/>
      <w:r>
        <w:rPr>
          <w:lang w:val="sr-Cyrl-RS"/>
        </w:rPr>
        <w:lastRenderedPageBreak/>
        <w:t>Посебни захтеви</w:t>
      </w:r>
      <w:bookmarkEnd w:id="10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1" w:name="_Toc137856333"/>
      <w:r>
        <w:rPr>
          <w:lang w:val="sr-Cyrl-RS"/>
        </w:rPr>
        <w:t>Предуслови</w:t>
      </w:r>
      <w:bookmarkEnd w:id="11"/>
    </w:p>
    <w:p w14:paraId="714C7580" w14:textId="57420CD6" w:rsidR="00CA4AE5" w:rsidRPr="00061F32" w:rsidRDefault="00ED011D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2" w:name="_Toc137856334"/>
      <w:r>
        <w:rPr>
          <w:lang w:val="sr-Cyrl-RS"/>
        </w:rPr>
        <w:t>Последице</w:t>
      </w:r>
      <w:bookmarkEnd w:id="12"/>
    </w:p>
    <w:p w14:paraId="212776E8" w14:textId="6AE0EA58" w:rsidR="003E2A6A" w:rsidRPr="003E2A6A" w:rsidRDefault="00CA0219" w:rsidP="003E2A6A">
      <w:pPr>
        <w:rPr>
          <w:lang w:val="sr-Cyrl-RS"/>
        </w:rPr>
      </w:pPr>
      <w:r>
        <w:rPr>
          <w:lang w:val="sr-Cyrl-RS"/>
        </w:rPr>
        <w:t>Нема.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35F92"/>
    <w:rsid w:val="00056344"/>
    <w:rsid w:val="00061F32"/>
    <w:rsid w:val="000710A1"/>
    <w:rsid w:val="00080186"/>
    <w:rsid w:val="000C731D"/>
    <w:rsid w:val="000E4096"/>
    <w:rsid w:val="000F669A"/>
    <w:rsid w:val="001357E5"/>
    <w:rsid w:val="00155E32"/>
    <w:rsid w:val="001635B1"/>
    <w:rsid w:val="001904AC"/>
    <w:rsid w:val="001B7C6E"/>
    <w:rsid w:val="001E0A7C"/>
    <w:rsid w:val="001F002A"/>
    <w:rsid w:val="0020120B"/>
    <w:rsid w:val="00213FC1"/>
    <w:rsid w:val="002402CA"/>
    <w:rsid w:val="00266C18"/>
    <w:rsid w:val="00281962"/>
    <w:rsid w:val="003038AA"/>
    <w:rsid w:val="003151A4"/>
    <w:rsid w:val="00316DC7"/>
    <w:rsid w:val="00330D0C"/>
    <w:rsid w:val="00336B93"/>
    <w:rsid w:val="0039220C"/>
    <w:rsid w:val="003A0DFD"/>
    <w:rsid w:val="003B11BA"/>
    <w:rsid w:val="003B2EEE"/>
    <w:rsid w:val="003C20AB"/>
    <w:rsid w:val="003D7475"/>
    <w:rsid w:val="003E2A6A"/>
    <w:rsid w:val="003F1516"/>
    <w:rsid w:val="00415F9B"/>
    <w:rsid w:val="0042781F"/>
    <w:rsid w:val="00460B22"/>
    <w:rsid w:val="00472031"/>
    <w:rsid w:val="00480D7E"/>
    <w:rsid w:val="004B378E"/>
    <w:rsid w:val="004B740E"/>
    <w:rsid w:val="004E3F42"/>
    <w:rsid w:val="004F6499"/>
    <w:rsid w:val="00507090"/>
    <w:rsid w:val="00512A61"/>
    <w:rsid w:val="00535DD8"/>
    <w:rsid w:val="00537069"/>
    <w:rsid w:val="00540892"/>
    <w:rsid w:val="005410C6"/>
    <w:rsid w:val="00567653"/>
    <w:rsid w:val="00583254"/>
    <w:rsid w:val="00584164"/>
    <w:rsid w:val="005A6FD0"/>
    <w:rsid w:val="005D2187"/>
    <w:rsid w:val="005F38EB"/>
    <w:rsid w:val="0061693C"/>
    <w:rsid w:val="00633E9B"/>
    <w:rsid w:val="006718A2"/>
    <w:rsid w:val="006B2D81"/>
    <w:rsid w:val="006D402D"/>
    <w:rsid w:val="006F3B46"/>
    <w:rsid w:val="00716721"/>
    <w:rsid w:val="00720783"/>
    <w:rsid w:val="007421DE"/>
    <w:rsid w:val="00744A2E"/>
    <w:rsid w:val="00756C75"/>
    <w:rsid w:val="00784408"/>
    <w:rsid w:val="007A1A08"/>
    <w:rsid w:val="007A4A93"/>
    <w:rsid w:val="007D301F"/>
    <w:rsid w:val="007F1B04"/>
    <w:rsid w:val="00832A06"/>
    <w:rsid w:val="00870712"/>
    <w:rsid w:val="0088712A"/>
    <w:rsid w:val="008B53D1"/>
    <w:rsid w:val="008F415C"/>
    <w:rsid w:val="009056F2"/>
    <w:rsid w:val="00924145"/>
    <w:rsid w:val="009505F7"/>
    <w:rsid w:val="009974BE"/>
    <w:rsid w:val="00A32AB2"/>
    <w:rsid w:val="00A3777B"/>
    <w:rsid w:val="00A62E12"/>
    <w:rsid w:val="00AC6DB6"/>
    <w:rsid w:val="00AD5FC8"/>
    <w:rsid w:val="00AD692C"/>
    <w:rsid w:val="00AE3E45"/>
    <w:rsid w:val="00AE4F92"/>
    <w:rsid w:val="00B064EA"/>
    <w:rsid w:val="00B440DA"/>
    <w:rsid w:val="00BA4AA7"/>
    <w:rsid w:val="00BE205B"/>
    <w:rsid w:val="00C16579"/>
    <w:rsid w:val="00C242B9"/>
    <w:rsid w:val="00CA0219"/>
    <w:rsid w:val="00CA4AE5"/>
    <w:rsid w:val="00CD5C4B"/>
    <w:rsid w:val="00CE18D5"/>
    <w:rsid w:val="00CF4518"/>
    <w:rsid w:val="00CF79A6"/>
    <w:rsid w:val="00D15521"/>
    <w:rsid w:val="00D32332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3C53"/>
    <w:rsid w:val="00EA5B47"/>
    <w:rsid w:val="00EC0C72"/>
    <w:rsid w:val="00ED011D"/>
    <w:rsid w:val="00F15AF8"/>
    <w:rsid w:val="00F1620E"/>
    <w:rsid w:val="00F43767"/>
    <w:rsid w:val="00F44FA1"/>
    <w:rsid w:val="00FA5E94"/>
    <w:rsid w:val="00FA7D99"/>
    <w:rsid w:val="00FB41FD"/>
    <w:rsid w:val="00FB635A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FA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111</cp:revision>
  <dcterms:created xsi:type="dcterms:W3CDTF">2023-03-20T10:20:00Z</dcterms:created>
  <dcterms:modified xsi:type="dcterms:W3CDTF">2023-06-16T23:04:00Z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