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Khung tiêu chí chọn cổ phiếu: cổng chặn, độ nhạy chu kỳ và đạo đức quản trị</w:t>
      </w:r>
    </w:p>
    <w:p>
      <w:pPr/>
      <w:r>
        <w:rPr>
          <w:i/>
        </w:rPr>
        <w:t xml:space="preserve">Tài liệu thảo luận phương pháp, không phải khuyến nghị mua bán. Tôi không phải cố vấn tài chính.</w:t>
      </w:r>
    </w:p>
    <w:p>
      <w:pPr>
        <w:pStyle w:val="Heading2"/>
      </w:pPr>
      <w:r>
        <w:t xml:space="preserve">Tóm tắt</w:t>
      </w:r>
    </w:p>
    <w:p>
      <w:pPr/>
      <w:r>
        <w:t xml:space="preserve">Ngoại lệ chỉ được phép khi có điều kiện kiểm chứng rõ ràng, cổng chặn không bao giờ bị bỏ. Hai mục trọng tâm là độ nhạy của doanh thu/lợi nhuận theo chu kỳ, và cổng đạo đức, minh bạch của cả đội ngũ lãnh đạo.</w:t>
      </w:r>
    </w:p>
    <w:p>
      <w:pPr>
        <w:pStyle w:val="Heading2"/>
      </w:pPr>
      <w:r>
        <w:t xml:space="preserve">1. Thiết kế lại cổng chặn: kết hợp cổng và chấm điểm</w:t>
      </w:r>
    </w:p>
    <w:p>
      <w:pPr/>
      <w:r>
        <w:t xml:space="preserve">Có hai loại cổng khác nhau:</w:t>
      </w:r>
    </w:p>
    <w:p>
      <w:pPr>
        <w:pStyle w:val="ListParagraph"/>
        <w:numPr>
          <w:ilvl w:val="0"/>
          <w:numId w:val="2"/>
        </w:numPr>
      </w:pPr>
      <w:r>
        <w:rPr>
          <w:b/>
        </w:rPr>
        <w:t xml:space="preserve">Cổng cứng (không ngoại lệ):</w:t>
      </w:r>
      <w:r>
        <w:t xml:space="preserve"> đạo đức và minh bạch của đội ngũ lãnh đạo, thanh khoản, khả năng sống sót về tài chính.</w:t>
      </w:r>
    </w:p>
    <w:p>
      <w:pPr>
        <w:pStyle w:val="ListParagraph"/>
        <w:numPr>
          <w:ilvl w:val="0"/>
          <w:numId w:val="2"/>
        </w:numPr>
      </w:pPr>
      <w:r>
        <w:rPr>
          <w:b/>
        </w:rPr>
        <w:t xml:space="preserve">Cổng mềm (có ngoại lệ có điều kiện):</w:t>
      </w:r>
      <w:r>
        <w:t xml:space="preserve"> vĩ mô và kỹ thuật.</w:t>
      </w:r>
    </w:p>
    <w:p>
      <w:pPr/>
      <w:r>
        <w:t xml:space="preserve">Ngoại lệ "mua khi thị trường bi quan" chỉ hợp lệ khi vượt qua cả ba bài kiểm tra:</w:t>
      </w:r>
    </w:p>
    <w:p>
      <w:pPr>
        <w:pStyle w:val="ListParagraph"/>
        <w:numPr>
          <w:ilvl w:val="0"/>
          <w:numId w:val="3"/>
        </w:numPr>
      </w:pPr>
      <w:r>
        <w:rPr>
          <w:b/>
        </w:rPr>
        <w:t xml:space="preserve">Lượng hóa được tác động thực.</w:t>
      </w:r>
      <w:r>
        <w:t xml:space="preserve"> Ước tính sự kiện xấu làm giảm bao nhiêu lợi nhuận và dòng tiền trong 3-5 năm, quy ra giá trị hiện tại, rồi so với mức vốn hóa đã mất. Nếu thị trường giảm nhiều hơn tác động đã lượng hóa một khoảng đủ lớn, đó mới là phản ứng thái quá.</w:t>
      </w:r>
    </w:p>
    <w:p>
      <w:pPr>
        <w:pStyle w:val="ListParagraph"/>
        <w:numPr>
          <w:ilvl w:val="0"/>
          <w:numId w:val="3"/>
        </w:numPr>
      </w:pPr>
      <w:r>
        <w:rPr>
          <w:b/>
        </w:rPr>
        <w:t xml:space="preserve">Có điểm neo kỹ thuật.</w:t>
      </w:r>
      <w:r>
        <w:t xml:space="preserve"> Mua tại vùng hỗ trợ hoặc có tín hiệu xác nhận (khối lượng cạn kiệt, đáy sau cao hơn đáy trước, lấy lại một ngưỡng quan trọng), không mua giữa đường rơi.</w:t>
      </w:r>
    </w:p>
    <w:p>
      <w:pPr>
        <w:pStyle w:val="ListParagraph"/>
        <w:numPr>
          <w:ilvl w:val="0"/>
          <w:numId w:val="3"/>
        </w:numPr>
      </w:pPr>
      <w:r>
        <w:rPr>
          <w:b/>
        </w:rPr>
        <w:t xml:space="preserve">Chịu được kịch bản xấu nhất.</w:t>
      </w:r>
      <w:r>
        <w:t xml:space="preserve"> Bảng cân đối đủ khỏe để sống qua giai đoạn tệ nhất mà không phải pha loãng hay bán tài sản gấp.</w:t>
      </w:r>
    </w:p>
    <w:p>
      <w:pPr/>
      <w:r>
        <w:t xml:space="preserve">Giải ngân theo từng phần. Điều kiện thoát gắn với luận điểm: nếu giả định đã lượng hóa bị phá vỡ thì thoát, không chờ giá chạm một mức nào đó.</w:t>
      </w:r>
    </w:p>
    <w:p>
      <w:pPr/>
      <w:r>
        <w:rPr>
          <w:b/>
        </w:rPr>
        <w:t xml:space="preserve">Phản biện:</w:t>
      </w:r>
    </w:p>
    <w:p>
      <w:pPr>
        <w:pStyle w:val="ListParagraph"/>
        <w:numPr>
          <w:ilvl w:val="0"/>
          <w:numId w:val="4"/>
        </w:numPr>
      </w:pPr>
      <w:r>
        <w:t xml:space="preserve">Bài kiểm tra số 1 phụ thuộc vào mô hình, mà người ta rất dễ chọn giả định để ra kết quả mình muốn. Vì vậy cần đưa ra </w:t>
      </w:r>
      <w:r>
        <w:rPr>
          <w:i/>
        </w:rPr>
        <w:t xml:space="preserve">khoảng</w:t>
      </w:r>
      <w:r>
        <w:t xml:space="preserve"> (xấu, cơ sở, tốt) thay vì một con số, và ghi lại giả định trước khi mua để sau này kiểm tra.</w:t>
      </w:r>
    </w:p>
    <w:p>
      <w:pPr>
        <w:pStyle w:val="ListParagraph"/>
        <w:numPr>
          <w:ilvl w:val="0"/>
          <w:numId w:val="4"/>
        </w:numPr>
      </w:pPr>
      <w:r>
        <w:t xml:space="preserve">Vùng hỗ trợ có thể bị phá. Do đó điều kiện thoát phải xác định ngay từ đầu.</w:t>
      </w:r>
    </w:p>
    <w:p>
      <w:pPr>
        <w:pStyle w:val="Heading2"/>
      </w:pPr>
      <w:r>
        <w:t xml:space="preserve">2. Bản đồ chu kỳ và độ nhạy của doanh thu/lợi nhuận</w:t>
      </w:r>
    </w:p>
    <w:p>
      <w:pPr/>
      <w:r>
        <w:t xml:space="preserve">Đây là phần có giá trị nhất trong khung, nên cần quy trình cụ thể.</w:t>
      </w:r>
    </w:p>
    <w:p>
      <w:pPr>
        <w:pStyle w:val="Heading3"/>
      </w:pPr>
      <w:r>
        <w:t xml:space="preserve">Các bước dựng "cây động lực"</w:t>
      </w:r>
    </w:p>
    <w:p>
      <w:pPr>
        <w:pStyle w:val="ListParagraph"/>
        <w:numPr>
          <w:ilvl w:val="0"/>
          <w:numId w:val="5"/>
        </w:numPr>
      </w:pPr>
      <w:r>
        <w:t xml:space="preserve">Chia doanh thu và lợi nhuận theo mảng kinh doanh, mỗi mảng chiếm bao nhiêu %.</w:t>
      </w:r>
    </w:p>
    <w:p>
      <w:pPr>
        <w:pStyle w:val="ListParagraph"/>
        <w:numPr>
          <w:ilvl w:val="0"/>
          <w:numId w:val="5"/>
        </w:numPr>
      </w:pPr>
      <w:r>
        <w:t xml:space="preserve">Với mỗi mảng, xác định động lực chính: giá bán đầu ra, giá nguyên liệu đầu vào, sản lượng, tỷ giá, lãi suất.</w:t>
      </w:r>
    </w:p>
    <w:p>
      <w:pPr>
        <w:pStyle w:val="ListParagraph"/>
        <w:numPr>
          <w:ilvl w:val="0"/>
          <w:numId w:val="5"/>
        </w:numPr>
      </w:pPr>
      <w:r>
        <w:t xml:space="preserve">Theo dõi </w:t>
      </w:r>
      <w:r>
        <w:rPr>
          <w:b/>
        </w:rPr>
        <w:t xml:space="preserve">chênh lệch (spread)</w:t>
      </w:r>
      <w:r>
        <w:t xml:space="preserve"> giữa giá bán và chi phí đầu vào, không chỉ giá bán. Với thép, đó là giá thép trừ chi phí quặng sắt và than cốc, có độ trễ do hàng tồn kho (thường vài tháng).</w:t>
      </w:r>
    </w:p>
    <w:p>
      <w:pPr>
        <w:pStyle w:val="ListParagraph"/>
        <w:numPr>
          <w:ilvl w:val="0"/>
          <w:numId w:val="5"/>
        </w:numPr>
      </w:pPr>
      <w:r>
        <w:t xml:space="preserve">Tính độ nhạy bằng hồi quy giữa biên lợi nhuận gộp (hoặc lợi nhuận) với spread qua 8-12 quý gần nhất, rồi đối chiếu với bảng độ nhạy trong báo cáo của công ty chứng khoán và phát biểu của ban lãnh đạo.</w:t>
      </w:r>
    </w:p>
    <w:p>
      <w:pPr>
        <w:pStyle w:val="ListParagraph"/>
        <w:numPr>
          <w:ilvl w:val="0"/>
          <w:numId w:val="5"/>
        </w:numPr>
      </w:pPr>
      <w:r>
        <w:t xml:space="preserve">Xác định vị trí trong chu kỳ: tồn kho, công suất mới đang đến, tỷ lệ sử dụng công suất, cầu từ đầu tư công và bất động sản.</w:t>
      </w:r>
    </w:p>
    <w:p>
      <w:pPr>
        <w:pStyle w:val="Heading3"/>
      </w:pPr>
      <w:r>
        <w:t xml:space="preserve">Ví dụ minh họa (số giả định, không phải số liệu thật của HPG)</w:t>
      </w:r>
    </w:p>
    <w:p>
      <w:pPr/>
      <w:r>
        <w:t xml:space="preserve">Công ty thép có doanh thu 100, giá vốn 85, chi phí bán hàng và quản lý 5, nên lợi nhuận hoạt động là 10.</w:t>
      </w:r>
    </w:p>
    <w:p>
      <w:pPr>
        <w:pStyle w:val="ListParagraph"/>
        <w:numPr>
          <w:ilvl w:val="0"/>
          <w:numId w:val="6"/>
        </w:numPr>
      </w:pPr>
      <w:r>
        <w:t xml:space="preserve">Giá bán tăng 5%, chi phí không đổi: doanh thu 105, lợi nhuận 15, tăng </w:t>
      </w:r>
      <w:r>
        <w:rPr>
          <w:b/>
        </w:rPr>
        <w:t xml:space="preserve">50%</w:t>
      </w:r>
      <w:r>
        <w:t xml:space="preserve">.</w:t>
      </w:r>
    </w:p>
    <w:p>
      <w:pPr>
        <w:pStyle w:val="ListParagraph"/>
        <w:numPr>
          <w:ilvl w:val="0"/>
          <w:numId w:val="6"/>
        </w:numPr>
      </w:pPr>
      <w:r>
        <w:t xml:space="preserve">Nếu 60% mức tăng giá đó chuyển vào chi phí (tăng 3), lợi nhuận chỉ còn 12, tăng </w:t>
      </w:r>
      <w:r>
        <w:rPr>
          <w:b/>
        </w:rPr>
        <w:t xml:space="preserve">20%</w:t>
      </w:r>
      <w:r>
        <w:t xml:space="preserve">.</w:t>
      </w:r>
    </w:p>
    <w:p>
      <w:pPr/>
      <w:r>
        <w:t xml:space="preserve">Cùng một cú tăng giá 5% nhưng lợi nhuận tăng 20% hay 50% tùy vào mức chuyển chi phí. Đây là đòn bẩy hoạt động: biên lợi nhuận càng mỏng thì lợi nhuận càng nhạy với giá. Vì thế phải ước lượng hệ số chuyển chi phí, không thể chỉ nhìn "giá thép tăng".</w:t>
      </w:r>
    </w:p>
    <w:p>
      <w:pPr>
        <w:pStyle w:val="Heading3"/>
      </w:pPr>
      <w:r>
        <w:t xml:space="preserve">Động lực cần lượng hóa theo ngành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Ngành</w:t>
            </w:r>
          </w:p>
        </w:tc>
        <w:tc>
          <w:tcPr>
            <w:tcW w:w="4680" w:type="dxa"/>
            <w:shd w:val="clear" w:color="auto" w:fill="F2F2F2"/>
          </w:tcPr>
          <w:p>
            <w:pPr/>
            <w:r>
              <w:t xml:space="preserve">Động lực cần lượng hóa</w:t>
            </w:r>
          </w:p>
        </w:tc>
      </w:tr>
      <w:tr>
        <w:tc>
          <w:tcPr>
            <w:tcW w:w="4680" w:type="dxa"/>
          </w:tcPr>
          <w:p>
            <w:pPr/>
            <w:r>
              <w:t xml:space="preserve">Ngân hàng</w:t>
            </w:r>
          </w:p>
        </w:tc>
        <w:tc>
          <w:tcPr>
            <w:tcW w:w="4680" w:type="dxa"/>
          </w:tcPr>
          <w:p>
            <w:pPr/>
            <w:r>
              <w:t xml:space="preserve">NIM theo lãi suất, tăng trưởng tín dụng, chi phí tín dụng/NPL</w:t>
            </w:r>
          </w:p>
        </w:tc>
      </w:tr>
      <w:tr>
        <w:tc>
          <w:tcPr>
            <w:tcW w:w="4680" w:type="dxa"/>
          </w:tcPr>
          <w:p>
            <w:pPr/>
            <w:r>
              <w:t xml:space="preserve">Bất động sản</w:t>
            </w:r>
          </w:p>
        </w:tc>
        <w:tc>
          <w:tcPr>
            <w:tcW w:w="4680" w:type="dxa"/>
          </w:tcPr>
          <w:p>
            <w:pPr/>
            <w:r>
              <w:t xml:space="preserve">Lãi suất, tiến độ pháp lý dự án, mở bán và bàn giao</w:t>
            </w:r>
          </w:p>
        </w:tc>
      </w:tr>
      <w:tr>
        <w:tc>
          <w:tcPr>
            <w:tcW w:w="4680" w:type="dxa"/>
          </w:tcPr>
          <w:p>
            <w:pPr/>
            <w:r>
              <w:t xml:space="preserve">Dầu khí</w:t>
            </w:r>
          </w:p>
        </w:tc>
        <w:tc>
          <w:tcPr>
            <w:tcW w:w="4680" w:type="dxa"/>
          </w:tcPr>
          <w:p>
            <w:pPr/>
            <w:r>
              <w:t xml:space="preserve">Giá dầu với độ trễ, sản lượng</w:t>
            </w:r>
          </w:p>
        </w:tc>
      </w:tr>
      <w:tr>
        <w:tc>
          <w:tcPr>
            <w:tcW w:w="4680" w:type="dxa"/>
          </w:tcPr>
          <w:p>
            <w:pPr/>
            <w:r>
              <w:t xml:space="preserve">Phân bón, hóa chất</w:t>
            </w:r>
          </w:p>
        </w:tc>
        <w:tc>
          <w:tcPr>
            <w:tcW w:w="4680" w:type="dxa"/>
          </w:tcPr>
          <w:p>
            <w:pPr/>
            <w:r>
              <w:t xml:space="preserve">Giá khí/nguyên liệu và giá bán thành phẩm</w:t>
            </w:r>
          </w:p>
        </w:tc>
      </w:tr>
      <w:tr>
        <w:tc>
          <w:tcPr>
            <w:tcW w:w="4680" w:type="dxa"/>
          </w:tcPr>
          <w:p>
            <w:pPr/>
            <w:r>
              <w:t xml:space="preserve">Thủy sản, dệt may</w:t>
            </w:r>
          </w:p>
        </w:tc>
        <w:tc>
          <w:tcPr>
            <w:tcW w:w="4680" w:type="dxa"/>
          </w:tcPr>
          <w:p>
            <w:pPr/>
            <w:r>
              <w:t xml:space="preserve">Tỷ giá, cầu thị trường xuất khẩu, thuế quan</w:t>
            </w:r>
          </w:p>
        </w:tc>
      </w:tr>
      <w:tr>
        <w:tc>
          <w:tcPr>
            <w:tcW w:w="4680" w:type="dxa"/>
          </w:tcPr>
          <w:p>
            <w:pPr/>
            <w:r>
              <w:t xml:space="preserve">Chứng khoán</w:t>
            </w:r>
          </w:p>
        </w:tc>
        <w:tc>
          <w:tcPr>
            <w:tcW w:w="4680" w:type="dxa"/>
          </w:tcPr>
          <w:p>
            <w:pPr/>
            <w:r>
              <w:t xml:space="preserve">Thanh khoản thị trường, dư nợ margin</w:t>
            </w:r>
          </w:p>
        </w:tc>
      </w:tr>
      <w:tr>
        <w:tc>
          <w:tcPr>
            <w:tcW w:w="4680" w:type="dxa"/>
          </w:tcPr>
          <w:p>
            <w:pPr/>
            <w:r>
              <w:t xml:space="preserve">Điện</w:t>
            </w:r>
          </w:p>
        </w:tc>
        <w:tc>
          <w:tcPr>
            <w:tcW w:w="4680" w:type="dxa"/>
          </w:tcPr>
          <w:p>
            <w:pPr/>
            <w:r>
              <w:t xml:space="preserve">Thủy văn, giá nhiên liệu, cơ chế giá</w:t>
            </w:r>
          </w:p>
        </w:tc>
      </w:tr>
    </w:tbl>
    <w:p>
      <w:pPr/>
      <w:r>
        <w:rPr>
          <w:b/>
        </w:rPr>
        <w:t xml:space="preserve">Phản biện:</w:t>
      </w:r>
    </w:p>
    <w:p>
      <w:pPr>
        <w:pStyle w:val="ListParagraph"/>
        <w:numPr>
          <w:ilvl w:val="0"/>
          <w:numId w:val="7"/>
        </w:numPr>
      </w:pPr>
      <w:r>
        <w:t xml:space="preserve">Độ nhạy lịch sử không bất biến: cơ cấu sản phẩm, phòng ngừa rủi ro, cách hạch toán hàng tồn kho và các khoản bất thường làm hệ số lệch đi. Nên dùng khoảng, không dùng một con số.</w:t>
      </w:r>
    </w:p>
    <w:p>
      <w:pPr>
        <w:pStyle w:val="ListParagraph"/>
        <w:numPr>
          <w:ilvl w:val="0"/>
          <w:numId w:val="7"/>
        </w:numPr>
      </w:pPr>
      <w:r>
        <w:t xml:space="preserve">Quan hệ có thể gãy khi có thay đổi cấu trúc: công suất mới, thuế chống bán phá giá, thay đổi chính sách.</w:t>
      </w:r>
    </w:p>
    <w:p>
      <w:pPr>
        <w:pStyle w:val="ListParagraph"/>
        <w:numPr>
          <w:ilvl w:val="0"/>
          <w:numId w:val="7"/>
        </w:numPr>
      </w:pPr>
      <w:r>
        <w:t xml:space="preserve">Cần phân biệt thay đổi </w:t>
      </w:r>
      <w:r>
        <w:rPr>
          <w:i/>
        </w:rPr>
        <w:t xml:space="preserve">tạm thời</w:t>
      </w:r>
      <w:r>
        <w:t xml:space="preserve"> và </w:t>
      </w:r>
      <w:r>
        <w:rPr>
          <w:i/>
        </w:rPr>
        <w:t xml:space="preserve">vĩnh viễn</w:t>
      </w:r>
      <w:r>
        <w:t xml:space="preserve"> của giá. Ước lượng sai điểm này thì cả mô hình sai.</w:t>
      </w:r>
    </w:p>
    <w:p>
      <w:pPr>
        <w:pStyle w:val="Heading2"/>
      </w:pPr>
      <w:r>
        <w:t xml:space="preserve">3. Đạo đức và minh bạch của cả đội ngũ: cổng cứng</w:t>
      </w:r>
    </w:p>
    <w:p>
      <w:pPr/>
      <w:r>
        <w:t xml:space="preserve">Khi rủi ro </w:t>
      </w:r>
      <w:r>
        <w:rPr>
          <w:b/>
        </w:rPr>
        <w:t xml:space="preserve">không lượng hóa được</w:t>
      </w:r>
      <w:r>
        <w:t xml:space="preserve"> và hậu quả có thể là </w:t>
      </w:r>
      <w:r>
        <w:rPr>
          <w:b/>
        </w:rPr>
        <w:t xml:space="preserve">mất vốn lớn</w:t>
      </w:r>
      <w:r>
        <w:t xml:space="preserve">, bỏ qua dù lợi nhuận kỳ vọng cao là lựa chọn hợp lý. Mô hình định giá không tính được những kịch bản như thế, nên loại trừ ngay từ đầu hợp lý hơn là cố gán xác suất. Tài liệu này không đánh giá riêng doanh nghiệp nào.</w:t>
      </w:r>
    </w:p>
    <w:p>
      <w:pPr>
        <w:pStyle w:val="Heading3"/>
      </w:pPr>
      <w:r>
        <w:t xml:space="preserve">Danh mục kiểm tra đo được (áp dụng cho cả ban điều hành và hội đồng quản trị)</w:t>
      </w:r>
    </w:p>
    <w:p>
      <w:pPr>
        <w:pStyle w:val="ListParagraph"/>
        <w:numPr>
          <w:ilvl w:val="0"/>
          <w:numId w:val="8"/>
        </w:numPr>
      </w:pPr>
      <w:r>
        <w:rPr>
          <w:b/>
        </w:rPr>
        <w:t xml:space="preserve">Pháp lý:</w:t>
      </w:r>
      <w:r>
        <w:t xml:space="preserve"> tiền sử bị xử lý vì hành vi thiếu trung thực của thành viên ban lãnh đạo. Các rủi ro pháp lý mang tính thủ tục, giấy phép hay kiện tụng đã chuyển sang chấm điểm mức phơi nhiễm ở phần 9.</w:t>
      </w:r>
    </w:p>
    <w:p>
      <w:pPr>
        <w:pStyle w:val="ListParagraph"/>
        <w:numPr>
          <w:ilvl w:val="0"/>
          <w:numId w:val="8"/>
        </w:numPr>
      </w:pPr>
      <w:r>
        <w:rPr>
          <w:b/>
        </w:rPr>
        <w:t xml:space="preserve">Minh bạch báo cáo:</w:t>
      </w:r>
      <w:r>
        <w:t xml:space="preserve"> ý kiến kiểm toán (ngoại trừ, nhấn mạnh), công bố trễ hạn, báo cáo điều chỉnh lại, đổi kiểm toán viên, đổi CFO/kế toán trưởng liên tục.</w:t>
      </w:r>
    </w:p>
    <w:p>
      <w:pPr>
        <w:pStyle w:val="ListParagraph"/>
        <w:numPr>
          <w:ilvl w:val="0"/>
          <w:numId w:val="8"/>
        </w:numPr>
      </w:pPr>
      <w:r>
        <w:rPr>
          <w:b/>
        </w:rPr>
        <w:t xml:space="preserve">Cấu trúc tập đoàn:</w:t>
      </w:r>
      <w:r>
        <w:t xml:space="preserve"> nhiều tầng công ty con, sở hữu chéo, giao dịch bên liên quan lớn, cho vay nội bộ, các khoản mục ngoài bảng khó truy vết.</w:t>
      </w:r>
    </w:p>
    <w:p>
      <w:pPr>
        <w:pStyle w:val="ListParagraph"/>
        <w:numPr>
          <w:ilvl w:val="0"/>
          <w:numId w:val="8"/>
        </w:numPr>
      </w:pPr>
      <w:r>
        <w:rPr>
          <w:b/>
        </w:rPr>
        <w:t xml:space="preserve">Đối xử với cổ đông thiểu số:</w:t>
      </w:r>
      <w:r>
        <w:t xml:space="preserve"> pha loãng, chuyển nhượng tài sản với giá có lợi cho bên liên quan, giao dịch nội bộ bất thường, tỷ lệ cổ phiếu cầm cố của cổ đông lớn.</w:t>
      </w:r>
    </w:p>
    <w:p>
      <w:pPr>
        <w:pStyle w:val="ListParagraph"/>
        <w:numPr>
          <w:ilvl w:val="0"/>
          <w:numId w:val="8"/>
        </w:numPr>
      </w:pPr>
      <w:r>
        <w:rPr>
          <w:b/>
        </w:rPr>
        <w:t xml:space="preserve">Độ nhất quán:</w:t>
      </w:r>
      <w:r>
        <w:t xml:space="preserve"> lợi nhuận công bố có khớp với dòng tiền không, lời hứa trong đại hội cổ đông so với kết quả thực tế.</w:t>
      </w:r>
    </w:p>
    <w:p>
      <w:pPr/>
      <w:r>
        <w:rPr>
          <w:b/>
        </w:rPr>
        <w:t xml:space="preserve">Phản biện:</w:t>
      </w:r>
    </w:p>
    <w:p>
      <w:pPr>
        <w:pStyle w:val="ListParagraph"/>
        <w:numPr>
          <w:ilvl w:val="0"/>
          <w:numId w:val="9"/>
        </w:numPr>
      </w:pPr>
      <w:r>
        <w:t xml:space="preserve">Cổng này chắc chắn sẽ loại bỏ cả vài cổ phiếu tăng mạnh. Đó là cái giá chấp nhận, vì mục tiêu là tránh rủi ro đuôi (tail risk), đổi lại là sự an tâm khi giữ cổ phiếu dài hạn.</w:t>
      </w:r>
    </w:p>
    <w:p>
      <w:pPr>
        <w:pStyle w:val="ListParagraph"/>
        <w:numPr>
          <w:ilvl w:val="0"/>
          <w:numId w:val="9"/>
        </w:numPr>
      </w:pPr>
      <w:r>
        <w:t xml:space="preserve">Không nên là danh sách đen vĩnh viễn. Rủi ro pháp lý có thể giảm khi có bằng chứng (khung pháp lý rõ hơn, kiểm toán sạch nhiều năm liền), nên cổng cần được đánh giá lại định kỳ dựa trên </w:t>
      </w:r>
      <w:r>
        <w:rPr>
          <w:i/>
        </w:rPr>
        <w:t xml:space="preserve">bằng chứng mới</w:t>
      </w:r>
      <w:r>
        <w:t xml:space="preserve">, không dựa trên danh tiếng hay tin đồn.</w:t>
      </w:r>
    </w:p>
    <w:p>
      <w:pPr>
        <w:pStyle w:val="ListParagraph"/>
        <w:numPr>
          <w:ilvl w:val="0"/>
          <w:numId w:val="9"/>
        </w:numPr>
      </w:pPr>
      <w:r>
        <w:t xml:space="preserve">Cần phân biệt rủi ro </w:t>
      </w:r>
      <w:r>
        <w:rPr>
          <w:b/>
        </w:rPr>
        <w:t xml:space="preserve">ngành</w:t>
      </w:r>
      <w:r>
        <w:t xml:space="preserve"> (khung pháp lý chung) và rủi ro </w:t>
      </w:r>
      <w:r>
        <w:rPr>
          <w:b/>
        </w:rPr>
        <w:t xml:space="preserve">doanh nghiệp</w:t>
      </w:r>
      <w:r>
        <w:t xml:space="preserve"> (hành vi của đội ngũ), vì cổng ở hai tầng này có thể cho kết quả khác nhau.</w:t>
      </w:r>
    </w:p>
    <w:p>
      <w:pPr>
        <w:pStyle w:val="Heading2"/>
      </w:pPr>
      <w:r>
        <w:t xml:space="preserve">4. Khung cập nhật</w:t>
      </w:r>
    </w:p>
    <w:p>
      <w:pPr>
        <w:pStyle w:val="ListParagraph"/>
        <w:numPr>
          <w:ilvl w:val="0"/>
          <w:numId w:val="10"/>
        </w:numPr>
      </w:pPr>
      <w:r>
        <w:rPr>
          <w:b/>
        </w:rPr>
        <w:t xml:space="preserve">Cổng cứng:</w:t>
      </w:r>
      <w:r>
        <w:t xml:space="preserve"> đạo đức/minh bạch của đội ngũ, thanh khoản, khả năng sống sót tài chính. Không ngoại lệ.</w:t>
      </w:r>
    </w:p>
    <w:p>
      <w:pPr>
        <w:pStyle w:val="ListParagraph"/>
        <w:numPr>
          <w:ilvl w:val="0"/>
          <w:numId w:val="10"/>
        </w:numPr>
      </w:pPr>
      <w:r>
        <w:rPr>
          <w:b/>
        </w:rPr>
        <w:t xml:space="preserve">Bản đồ chu kỳ và độ nhạy:</w:t>
      </w:r>
      <w:r>
        <w:t xml:space="preserve"> động lực doanh thu/lợi nhuận, spread, vị trí trong chu kỳ.</w:t>
      </w:r>
    </w:p>
    <w:p>
      <w:pPr>
        <w:pStyle w:val="ListParagraph"/>
        <w:numPr>
          <w:ilvl w:val="0"/>
          <w:numId w:val="10"/>
        </w:numPr>
      </w:pPr>
      <w:r>
        <w:rPr>
          <w:b/>
        </w:rPr>
        <w:t xml:space="preserve">Cổng mềm:</w:t>
      </w:r>
      <w:r>
        <w:t xml:space="preserve"> vĩ mô và kỹ thuật, có ngoại lệ chỉ khi qua 3 bài kiểm tra phản ứng thái quá.</w:t>
      </w:r>
    </w:p>
    <w:p>
      <w:pPr>
        <w:pStyle w:val="ListParagraph"/>
        <w:numPr>
          <w:ilvl w:val="0"/>
          <w:numId w:val="10"/>
        </w:numPr>
      </w:pPr>
      <w:r>
        <w:rPr>
          <w:b/>
        </w:rPr>
        <w:t xml:space="preserve">Chấm điểm:</w:t>
      </w:r>
      <w:r>
        <w:t xml:space="preserve"> chất lượng, moat, định giá, tăng trưởng, năng lực đội ngũ lãnh đạo.</w:t>
      </w:r>
    </w:p>
    <w:p>
      <w:pPr>
        <w:pStyle w:val="ListParagraph"/>
        <w:numPr>
          <w:ilvl w:val="0"/>
          <w:numId w:val="10"/>
        </w:numPr>
      </w:pPr>
      <w:r>
        <w:rPr>
          <w:b/>
        </w:rPr>
        <w:t xml:space="preserve">Quản trị vị thế:</w:t>
      </w:r>
      <w:r>
        <w:t xml:space="preserve"> giải ngân từng phần, tỷ trọng, điều kiện thoát gắn với luận điểm.</w:t>
      </w:r>
    </w:p>
    <w:p>
      <w:pPr>
        <w:pStyle w:val="Heading2"/>
      </w:pPr>
      <w:r>
        <w:t xml:space="preserve">Bước tiếp theo đề xuất</w:t>
      </w:r>
    </w:p>
    <w:p>
      <w:pPr/>
      <w:r>
        <w:t xml:space="preserve">Thử áp dụng bước 2 (cây động lực và độ nhạy) cho một mã cụ thể, ví dụ HPG: tìm số liệu mới nhất về cơ cấu doanh thu, spread và độ nhạy để dựng thử, sau đó phản biện kết quả.</w:t>
      </w:r>
    </w:p>
    <w:p>
      <w:pPr>
        <w:pStyle w:val="Heading2"/>
      </w:pPr>
      <w:r>
        <w:t xml:space="preserve">5. Phân loại tiêu chí theo 3 nhóm</w:t>
      </w:r>
    </w:p>
    <w:p>
      <w:pPr/>
      <w:r>
        <w:t xml:space="preserve">Mỗi tiêu chí được trình bày theo bốn cột: </w:t>
      </w:r>
      <w:r>
        <w:rPr>
          <w:b/>
        </w:rPr>
        <w:t xml:space="preserve">cách đo và ngưỡng gợi ý</w:t>
      </w:r>
      <w:r>
        <w:t xml:space="preserve">, </w:t>
      </w:r>
      <w:r>
        <w:rPr>
          <w:b/>
        </w:rPr>
        <w:t xml:space="preserve">phản biện</w:t>
      </w:r>
      <w:r>
        <w:t xml:space="preserve">, </w:t>
      </w:r>
      <w:r>
        <w:rPr>
          <w:b/>
        </w:rPr>
        <w:t xml:space="preserve">đề xuất bổ sung để biết phù hợp hay không</w:t>
      </w:r>
      <w:r>
        <w:t xml:space="preserve">, và </w:t>
      </w:r>
      <w:r>
        <w:rPr>
          <w:b/>
        </w:rPr>
        <w:t xml:space="preserve">quyết định giữ hay bỏ</w:t>
      </w:r>
      <w:r>
        <w:t xml:space="preserve">. Mọi ngưỡng dưới đây chỉ là điểm xuất phát để hiệu chỉnh theo ngành và kiểm định ngược, không phải con số đúng tuyệt đối.</w:t>
      </w:r>
    </w:p>
    <w:p>
      <w:pPr/>
      <w:r>
        <w:rPr>
          <w:b/>
        </w:rPr>
        <w:t xml:space="preserve">Ba nhóm:</w:t>
      </w:r>
    </w:p>
    <w:p>
      <w:pPr>
        <w:pStyle w:val="ListParagraph"/>
        <w:numPr>
          <w:ilvl w:val="0"/>
          <w:numId w:val="11"/>
        </w:numPr>
      </w:pPr>
      <w:r>
        <w:rPr>
          <w:b/>
        </w:rPr>
        <w:t xml:space="preserve">Nhóm A: lượng hóa được.</w:t>
      </w:r>
      <w:r>
        <w:t xml:space="preserve"> Có chỉ số và ngưỡng rõ ràng, lấy từ báo cáo tài chính hoặc dữ liệu thị trường.</w:t>
      </w:r>
    </w:p>
    <w:p>
      <w:pPr>
        <w:pStyle w:val="ListParagraph"/>
        <w:numPr>
          <w:ilvl w:val="0"/>
          <w:numId w:val="11"/>
        </w:numPr>
      </w:pPr>
      <w:r>
        <w:rPr>
          <w:b/>
        </w:rPr>
        <w:t xml:space="preserve">Nhóm B: chuyển thành dạng số được.</w:t>
      </w:r>
      <w:r>
        <w:t xml:space="preserve"> Bản chất là định tính nhưng quy được về có/không hoặc điểm 0-1-2, với tiêu chuẩn chấm viết sẵn.</w:t>
      </w:r>
    </w:p>
    <w:p>
      <w:pPr>
        <w:pStyle w:val="ListParagraph"/>
        <w:numPr>
          <w:ilvl w:val="0"/>
          <w:numId w:val="11"/>
        </w:numPr>
      </w:pPr>
      <w:r>
        <w:rPr>
          <w:b/>
        </w:rPr>
        <w:t xml:space="preserve">Nhóm C: dạng văn bản.</w:t>
      </w:r>
      <w:r>
        <w:t xml:space="preserve"> Không quy thành số được, nhưng phải viết thành mệnh đề có thể kiểm chứng.</w:t>
      </w:r>
    </w:p>
    <w:p>
      <w:pPr>
        <w:pStyle w:val="Heading2"/>
      </w:pPr>
      <w:r>
        <w:t xml:space="preserve">Nhóm A: Lượng hóa được (chỉ số)</w:t>
      </w:r>
    </w:p>
    <w:p>
      <w:pPr>
        <w:pStyle w:val="Heading3"/>
      </w:pPr>
      <w:r>
        <w:t xml:space="preserve">A1. Chất lượng doanh nghiệp (phi tài chính)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Chỉ tiêu</w:t>
            </w:r>
          </w:p>
        </w:tc>
        <w:tc>
          <w:tcPr>
            <w:tcW w:w="2340" w:type="dxa"/>
            <w:shd w:val="clear" w:color="auto" w:fill="F2F2F2"/>
          </w:tcPr>
          <w:p>
            <w:pPr/>
            <w:r>
              <w:t xml:space="preserve">Cách đo và ngưỡng gợi ý</w:t>
            </w:r>
          </w:p>
        </w:tc>
        <w:tc>
          <w:tcPr>
            <w:tcW w:w="2340" w:type="dxa"/>
            <w:shd w:val="clear" w:color="auto" w:fill="F2F2F2"/>
          </w:tcPr>
          <w:p>
            <w:pPr/>
            <w:r>
              <w:t xml:space="preserve">Phản biện</w:t>
            </w:r>
          </w:p>
        </w:tc>
        <w:tc>
          <w:tcPr>
            <w:tcW w:w="2340" w:type="dxa"/>
            <w:shd w:val="clear" w:color="auto" w:fill="F2F2F2"/>
          </w:tcPr>
          <w:p>
            <w:pPr/>
            <w:r>
              <w:t xml:space="preserve">Đề xuất bổ sung và quyết định</w:t>
            </w:r>
          </w:p>
        </w:tc>
      </w:tr>
      <w:tr>
        <w:tc>
          <w:tcPr>
            <w:tcW w:w="2340" w:type="dxa"/>
          </w:tcPr>
          <w:p>
            <w:pPr/>
            <w:r>
              <w:t xml:space="preserve">ROE</w:t>
            </w:r>
          </w:p>
        </w:tc>
        <w:tc>
          <w:tcPr>
            <w:tcW w:w="2340" w:type="dxa"/>
          </w:tcPr>
          <w:p>
            <w:pPr/>
            <w:r>
              <w:t xml:space="preserve">Bình quân 3-5 năm, thường từ 15% trở lên</w:t>
            </w:r>
          </w:p>
        </w:tc>
        <w:tc>
          <w:tcPr>
            <w:tcW w:w="2340" w:type="dxa"/>
          </w:tcPr>
          <w:p>
            <w:pPr/>
            <w:r>
              <w:t xml:space="preserve">Đòn bẩy cao làm ROE đẹp giả tạo</w:t>
            </w:r>
          </w:p>
        </w:tc>
        <w:tc>
          <w:tcPr>
            <w:tcW w:w="2340" w:type="dxa"/>
          </w:tcPr>
          <w:p>
            <w:pPr/>
            <w:r>
              <w:t xml:space="preserve">Luôn đi cặp với ROIC lớn hơn chi phí vốn. Bỏ ROE đứng riêng, giữ cặp ROE + ROIC</w:t>
            </w:r>
          </w:p>
        </w:tc>
      </w:tr>
      <w:tr>
        <w:tc>
          <w:tcPr>
            <w:tcW w:w="2340" w:type="dxa"/>
          </w:tcPr>
          <w:p>
            <w:pPr/>
            <w:r>
              <w:t xml:space="preserve">Dòng tiền hoạt động / lợi nhuận ròng</w:t>
            </w:r>
          </w:p>
        </w:tc>
        <w:tc>
          <w:tcPr>
            <w:tcW w:w="2340" w:type="dxa"/>
          </w:tcPr>
          <w:p>
            <w:pPr/>
            <w:r>
              <w:t xml:space="preserve">Bình quân 3 năm từ 0,8 trở lên; dưới 0,5 là cờ đỏ</w:t>
            </w:r>
          </w:p>
        </w:tc>
        <w:tc>
          <w:tcPr>
            <w:tcW w:w="2340" w:type="dxa"/>
          </w:tcPr>
          <w:p>
            <w:pPr/>
            <w:r>
              <w:t xml:space="preserve">Doanh nghiệp tăng trưởng nhanh hoặc bất động sản có thể âm vì vốn lưu động</w:t>
            </w:r>
          </w:p>
        </w:tc>
        <w:tc>
          <w:tcPr>
            <w:tcW w:w="2340" w:type="dxa"/>
          </w:tcPr>
          <w:p>
            <w:pPr/>
            <w:r>
              <w:t xml:space="preserve">Bổ sung FCF sau đầu tư và giải thích chênh lệch. Giữ, dùng làm cờ cảnh báo</w:t>
            </w:r>
          </w:p>
        </w:tc>
      </w:tr>
      <w:tr>
        <w:tc>
          <w:tcPr>
            <w:tcW w:w="2340" w:type="dxa"/>
          </w:tcPr>
          <w:p>
            <w:pPr/>
            <w:r>
              <w:t xml:space="preserve">Nợ ròng / EBITDA</w:t>
            </w:r>
          </w:p>
        </w:tc>
        <w:tc>
          <w:tcPr>
            <w:tcW w:w="2340" w:type="dxa"/>
          </w:tcPr>
          <w:p>
            <w:pPr/>
            <w:r>
              <w:t xml:space="preserve">Từ 3 lần trở xuống cho đa số ngành; hạ tầng, điện có thể cao hơn</w:t>
            </w:r>
          </w:p>
        </w:tc>
        <w:tc>
          <w:tcPr>
            <w:tcW w:w="2340" w:type="dxa"/>
          </w:tcPr>
          <w:p>
            <w:pPr/>
            <w:r>
              <w:t xml:space="preserve">Ngưỡng chung không hợp mọi ngành; EBITDA đỉnh chu kỳ làm tỷ lệ trông thấp</w:t>
            </w:r>
          </w:p>
        </w:tc>
        <w:tc>
          <w:tcPr>
            <w:tcW w:w="2340" w:type="dxa"/>
          </w:tcPr>
          <w:p>
            <w:pPr/>
            <w:r>
              <w:t xml:space="preserve">Dùng EBITDA chuẩn hóa, thêm EBIT / lãi vay từ 3 lần trở lên và lịch đáo hạn nợ. Giữ, là một phần cổng sống sót</w:t>
            </w:r>
          </w:p>
        </w:tc>
      </w:tr>
      <w:tr>
        <w:tc>
          <w:tcPr>
            <w:tcW w:w="2340" w:type="dxa"/>
          </w:tcPr>
          <w:p>
            <w:pPr/>
            <w:r>
              <w:t xml:space="preserve">Phải thu + tồn kho so với doanh thu</w:t>
            </w:r>
          </w:p>
        </w:tc>
        <w:tc>
          <w:tcPr>
            <w:tcW w:w="2340" w:type="dxa"/>
          </w:tcPr>
          <w:p>
            <w:pPr/>
            <w:r>
              <w:t xml:space="preserve">Tăng nhanh hơn doanh thu quá 10 điểm % trong 2 năm là cờ vàng</w:t>
            </w:r>
          </w:p>
        </w:tc>
        <w:tc>
          <w:tcPr>
            <w:tcW w:w="2340" w:type="dxa"/>
          </w:tcPr>
          <w:p>
            <w:pPr/>
            <w:r>
              <w:t xml:space="preserve">Có thể do mở rộng kênh phân phối hợp lý</w:t>
            </w:r>
          </w:p>
        </w:tc>
        <w:tc>
          <w:tcPr>
            <w:tcW w:w="2340" w:type="dxa"/>
          </w:tcPr>
          <w:p>
            <w:pPr/>
            <w:r>
              <w:t xml:space="preserve">Đối chiếu số ngày phải thu, số ngày tồn kho theo ngành. Giữ làm cờ vàng</w:t>
            </w:r>
          </w:p>
        </w:tc>
      </w:tr>
      <w:tr>
        <w:tc>
          <w:tcPr>
            <w:tcW w:w="2340" w:type="dxa"/>
          </w:tcPr>
          <w:p>
            <w:pPr/>
            <w:r>
              <w:t xml:space="preserve">Biên gộp và độ biến động</w:t>
            </w:r>
          </w:p>
        </w:tc>
        <w:tc>
          <w:tcPr>
            <w:tcW w:w="2340" w:type="dxa"/>
          </w:tcPr>
          <w:p>
            <w:pPr/>
            <w:r>
              <w:t xml:space="preserve">So với trung vị ngành; độ lệch chuẩn biên gộp 8 quý</w:t>
            </w:r>
          </w:p>
        </w:tc>
        <w:tc>
          <w:tcPr>
            <w:tcW w:w="2340" w:type="dxa"/>
          </w:tcPr>
          <w:p>
            <w:pPr/>
            <w:r>
              <w:t xml:space="preserve">Biên cao có thể do cơ cấu sản phẩm tạm thời</w:t>
            </w:r>
          </w:p>
        </w:tc>
        <w:tc>
          <w:tcPr>
            <w:tcW w:w="2340" w:type="dxa"/>
          </w:tcPr>
          <w:p>
            <w:pPr/>
            <w:r>
              <w:t xml:space="preserve">Xem cùng spread đầu vào. Giữ nếu phân biệt được doanh nghiệp trong cùng ngành</w:t>
            </w:r>
          </w:p>
        </w:tc>
      </w:tr>
    </w:tbl>
    <w:p>
      <w:pPr>
        <w:pStyle w:val="Heading3"/>
      </w:pPr>
      <w:r>
        <w:t xml:space="preserve">A2. Chất lượng ngân hàng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Chỉ tiêu</w:t>
            </w:r>
          </w:p>
        </w:tc>
        <w:tc>
          <w:tcPr>
            <w:tcW w:w="2340" w:type="dxa"/>
            <w:shd w:val="clear" w:color="auto" w:fill="F2F2F2"/>
          </w:tcPr>
          <w:p>
            <w:pPr/>
            <w:r>
              <w:t xml:space="preserve">Cách đo và ngưỡng gợi ý</w:t>
            </w:r>
          </w:p>
        </w:tc>
        <w:tc>
          <w:tcPr>
            <w:tcW w:w="2340" w:type="dxa"/>
            <w:shd w:val="clear" w:color="auto" w:fill="F2F2F2"/>
          </w:tcPr>
          <w:p>
            <w:pPr/>
            <w:r>
              <w:t xml:space="preserve">Phản biện</w:t>
            </w:r>
          </w:p>
        </w:tc>
        <w:tc>
          <w:tcPr>
            <w:tcW w:w="2340" w:type="dxa"/>
            <w:shd w:val="clear" w:color="auto" w:fill="F2F2F2"/>
          </w:tcPr>
          <w:p>
            <w:pPr/>
            <w:r>
              <w:t xml:space="preserve">Đề xuất bổ sung và quyết định</w:t>
            </w:r>
          </w:p>
        </w:tc>
      </w:tr>
      <w:tr>
        <w:tc>
          <w:tcPr>
            <w:tcW w:w="2340" w:type="dxa"/>
          </w:tcPr>
          <w:p>
            <w:pPr/>
            <w:r>
              <w:t xml:space="preserve">NPL và nợ nhóm 2</w:t>
            </w:r>
          </w:p>
        </w:tc>
        <w:tc>
          <w:tcPr>
            <w:tcW w:w="2340" w:type="dxa"/>
          </w:tcPr>
          <w:p>
            <w:pPr/>
            <w:r>
              <w:t xml:space="preserve">NPL dưới 3% là ngưỡng thường dùng, cộng nợ nhóm 2 và nợ tái cơ cấu</w:t>
            </w:r>
          </w:p>
        </w:tc>
        <w:tc>
          <w:tcPr>
            <w:tcW w:w="2340" w:type="dxa"/>
          </w:tcPr>
          <w:p>
            <w:pPr/>
            <w:r>
              <w:t xml:space="preserve">NPL công bố có thể được "làm đẹp" bằng tái cơ cấu hoặc bán nợ</w:t>
            </w:r>
          </w:p>
        </w:tc>
        <w:tc>
          <w:tcPr>
            <w:tcW w:w="2340" w:type="dxa"/>
          </w:tcPr>
          <w:p>
            <w:pPr/>
            <w:r>
              <w:t xml:space="preserve">Xem tổng nợ có vấn đề, không chỉ NPL. Giữ, là cổng cứng cho ngành</w:t>
            </w:r>
          </w:p>
        </w:tc>
      </w:tr>
      <w:tr>
        <w:tc>
          <w:tcPr>
            <w:tcW w:w="2340" w:type="dxa"/>
          </w:tcPr>
          <w:p>
            <w:pPr/>
            <w:r>
              <w:t xml:space="preserve">Bao phủ nợ xấu</w:t>
            </w:r>
          </w:p>
        </w:tc>
        <w:tc>
          <w:tcPr>
            <w:tcW w:w="2340" w:type="dxa"/>
          </w:tcPr>
          <w:p>
            <w:pPr/>
            <w:r>
              <w:t xml:space="preserve">Trên 100%</w:t>
            </w:r>
          </w:p>
        </w:tc>
        <w:tc>
          <w:tcPr>
            <w:tcW w:w="2340" w:type="dxa"/>
          </w:tcPr>
          <w:p>
            <w:pPr/>
            <w:r>
              <w:t xml:space="preserve">Dự phòng cao có thể che nợ xấu thực lớn</w:t>
            </w:r>
          </w:p>
        </w:tc>
        <w:tc>
          <w:tcPr>
            <w:tcW w:w="2340" w:type="dxa"/>
          </w:tcPr>
          <w:p>
            <w:pPr/>
            <w:r>
              <w:t xml:space="preserve">Đọc cùng tỷ lệ nợ xấu hình thành mới theo quý. Giữ</w:t>
            </w:r>
          </w:p>
        </w:tc>
      </w:tr>
      <w:tr>
        <w:tc>
          <w:tcPr>
            <w:tcW w:w="2340" w:type="dxa"/>
          </w:tcPr>
          <w:p>
            <w:pPr/>
            <w:r>
              <w:t xml:space="preserve">CAR</w:t>
            </w:r>
          </w:p>
        </w:tc>
        <w:tc>
          <w:tcPr>
            <w:tcW w:w="2340" w:type="dxa"/>
          </w:tcPr>
          <w:p>
            <w:pPr/>
            <w:r>
              <w:t xml:space="preserve">Cao hơn rõ rệt mức tối thiểu quy định</w:t>
            </w:r>
          </w:p>
        </w:tc>
        <w:tc>
          <w:tcPr>
            <w:tcW w:w="2340" w:type="dxa"/>
          </w:tcPr>
          <w:p>
            <w:pPr/>
            <w:r>
              <w:t xml:space="preserve">Phụ thuộc cách tính tài sản có rủi ro</w:t>
            </w:r>
          </w:p>
        </w:tc>
        <w:tc>
          <w:tcPr>
            <w:tcW w:w="2340" w:type="dxa"/>
          </w:tcPr>
          <w:p>
            <w:pPr/>
            <w:r>
              <w:t xml:space="preserve">Xem kế hoạch tăng vốn, rủi ro pha loãng. Giữ</w:t>
            </w:r>
          </w:p>
        </w:tc>
      </w:tr>
      <w:tr>
        <w:tc>
          <w:tcPr>
            <w:tcW w:w="2340" w:type="dxa"/>
          </w:tcPr>
          <w:p>
            <w:pPr/>
            <w:r>
              <w:t xml:space="preserve">NIM, CASA, tăng trưởng tín dụng</w:t>
            </w:r>
          </w:p>
        </w:tc>
        <w:tc>
          <w:tcPr>
            <w:tcW w:w="2340" w:type="dxa"/>
          </w:tcPr>
          <w:p>
            <w:pPr/>
            <w:r>
              <w:t xml:space="preserve">So với trung vị nhóm ngân hàng cùng quy mô</w:t>
            </w:r>
          </w:p>
        </w:tc>
        <w:tc>
          <w:tcPr>
            <w:tcW w:w="2340" w:type="dxa"/>
          </w:tcPr>
          <w:p>
            <w:pPr/>
            <w:r>
              <w:t xml:space="preserve">NIM cao có thể đi kèm rủi ro tín dụng cao</w:t>
            </w:r>
          </w:p>
        </w:tc>
        <w:tc>
          <w:tcPr>
            <w:tcW w:w="2340" w:type="dxa"/>
          </w:tcPr>
          <w:p>
            <w:pPr/>
            <w:r>
              <w:t xml:space="preserve">Chỉ dùng để xếp hạng trong nhóm, không làm cổng. Giữ ở mức chấm điểm</w:t>
            </w:r>
          </w:p>
        </w:tc>
      </w:tr>
    </w:tbl>
    <w:p>
      <w:pPr>
        <w:pStyle w:val="Heading3"/>
      </w:pPr>
      <w:r>
        <w:t xml:space="preserve">A3. Định giá</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Chỉ tiêu</w:t>
            </w:r>
          </w:p>
        </w:tc>
        <w:tc>
          <w:tcPr>
            <w:tcW w:w="2340" w:type="dxa"/>
            <w:shd w:val="clear" w:color="auto" w:fill="F2F2F2"/>
          </w:tcPr>
          <w:p>
            <w:pPr/>
            <w:r>
              <w:t xml:space="preserve">Cách đo và ngưỡng gợi ý</w:t>
            </w:r>
          </w:p>
        </w:tc>
        <w:tc>
          <w:tcPr>
            <w:tcW w:w="2340" w:type="dxa"/>
            <w:shd w:val="clear" w:color="auto" w:fill="F2F2F2"/>
          </w:tcPr>
          <w:p>
            <w:pPr/>
            <w:r>
              <w:t xml:space="preserve">Phản biện</w:t>
            </w:r>
          </w:p>
        </w:tc>
        <w:tc>
          <w:tcPr>
            <w:tcW w:w="2340" w:type="dxa"/>
            <w:shd w:val="clear" w:color="auto" w:fill="F2F2F2"/>
          </w:tcPr>
          <w:p>
            <w:pPr/>
            <w:r>
              <w:t xml:space="preserve">Đề xuất bổ sung và quyết định</w:t>
            </w:r>
          </w:p>
        </w:tc>
      </w:tr>
      <w:tr>
        <w:tc>
          <w:tcPr>
            <w:tcW w:w="2340" w:type="dxa"/>
          </w:tcPr>
          <w:p>
            <w:pPr/>
            <w:r>
              <w:t xml:space="preserve">P/E dự phóng so với lịch sử</w:t>
            </w:r>
          </w:p>
        </w:tc>
        <w:tc>
          <w:tcPr>
            <w:tcW w:w="2340" w:type="dxa"/>
          </w:tcPr>
          <w:p>
            <w:pPr/>
            <w:r>
              <w:t xml:space="preserve">Nằm dưới trung vị 5-10 năm của chính mã đó</w:t>
            </w:r>
          </w:p>
        </w:tc>
        <w:tc>
          <w:tcPr>
            <w:tcW w:w="2340" w:type="dxa"/>
          </w:tcPr>
          <w:p>
            <w:pPr/>
            <w:r>
              <w:t xml:space="preserve">Với cổ phiếu chu kỳ, P/E thấp thường xuất hiện ở đỉnh lợi nhuận</w:t>
            </w:r>
          </w:p>
        </w:tc>
        <w:tc>
          <w:tcPr>
            <w:tcW w:w="2340" w:type="dxa"/>
          </w:tcPr>
          <w:p>
            <w:pPr/>
            <w:r>
              <w:t xml:space="preserve">Dùng lợi nhuận chuẩn hóa qua chu kỳ. Giữ cho doanh nghiệp ổn định, thay bằng EV/EBITDA chuẩn hóa cho doanh nghiệp chu kỳ</w:t>
            </w:r>
          </w:p>
        </w:tc>
      </w:tr>
      <w:tr>
        <w:tc>
          <w:tcPr>
            <w:tcW w:w="2340" w:type="dxa"/>
          </w:tcPr>
          <w:p>
            <w:pPr/>
            <w:r>
              <w:t xml:space="preserve">P/B cùng ROE</w:t>
            </w:r>
          </w:p>
        </w:tc>
        <w:tc>
          <w:tcPr>
            <w:tcW w:w="2340" w:type="dxa"/>
          </w:tcPr>
          <w:p>
            <w:pPr/>
            <w:r>
              <w:t xml:space="preserve">Đặt P/B cạnh ROE bền vững</w:t>
            </w:r>
          </w:p>
        </w:tc>
        <w:tc>
          <w:tcPr>
            <w:tcW w:w="2340" w:type="dxa"/>
          </w:tcPr>
          <w:p>
            <w:pPr/>
            <w:r>
              <w:t xml:space="preserve">P/B thấp mà ROE thấp là hợp lý, không phải rẻ</w:t>
            </w:r>
          </w:p>
        </w:tc>
        <w:tc>
          <w:tcPr>
            <w:tcW w:w="2340" w:type="dxa"/>
          </w:tcPr>
          <w:p>
            <w:pPr/>
            <w:r>
              <w:t xml:space="preserve">Dùng cho ngân hàng, chứng khoán, bất động sản. Giữ, luôn đi cặp với ROE</w:t>
            </w:r>
          </w:p>
        </w:tc>
      </w:tr>
      <w:tr>
        <w:tc>
          <w:tcPr>
            <w:tcW w:w="2340" w:type="dxa"/>
          </w:tcPr>
          <w:p>
            <w:pPr/>
            <w:r>
              <w:t xml:space="preserve">FCF yield và cổ tức</w:t>
            </w:r>
          </w:p>
        </w:tc>
        <w:tc>
          <w:tcPr>
            <w:tcW w:w="2340" w:type="dxa"/>
          </w:tcPr>
          <w:p>
            <w:pPr/>
            <w:r>
              <w:t xml:space="preserve">So với lãi suất tiết kiệm và lợi suất trái phiếu chính phủ cộng một phần bù rủi ro</w:t>
            </w:r>
          </w:p>
        </w:tc>
        <w:tc>
          <w:tcPr>
            <w:tcW w:w="2340" w:type="dxa"/>
          </w:tcPr>
          <w:p>
            <w:pPr/>
            <w:r>
              <w:t xml:space="preserve">Cổ tức cao có thể là dấu hiệu hết cơ hội đầu tư</w:t>
            </w:r>
          </w:p>
        </w:tc>
        <w:tc>
          <w:tcPr>
            <w:tcW w:w="2340" w:type="dxa"/>
          </w:tcPr>
          <w:p>
            <w:pPr/>
            <w:r>
              <w:t xml:space="preserve">Xem tỷ lệ chi trả so với FCF. Giữ</w:t>
            </w:r>
          </w:p>
        </w:tc>
      </w:tr>
      <w:tr>
        <w:tc>
          <w:tcPr>
            <w:tcW w:w="2340" w:type="dxa"/>
          </w:tcPr>
          <w:p>
            <w:pPr/>
            <w:r>
              <w:t xml:space="preserve">PEG</w:t>
            </w:r>
          </w:p>
        </w:tc>
        <w:tc>
          <w:tcPr>
            <w:tcW w:w="2340" w:type="dxa"/>
          </w:tcPr>
          <w:p>
            <w:pPr/>
            <w:r>
              <w:t xml:space="preserve">P/E chia cho tăng trưởng EPS</w:t>
            </w:r>
          </w:p>
        </w:tc>
        <w:tc>
          <w:tcPr>
            <w:tcW w:w="2340" w:type="dxa"/>
          </w:tcPr>
          <w:p>
            <w:pPr/>
            <w:r>
              <w:t xml:space="preserve">Rất nhạy với dự phóng tăng trưởng, dễ bị thổi phồng</w:t>
            </w:r>
          </w:p>
        </w:tc>
        <w:tc>
          <w:tcPr>
            <w:tcW w:w="2340" w:type="dxa"/>
          </w:tcPr>
          <w:p>
            <w:pPr/>
            <w:r>
              <w:t xml:space="preserve">Hạ xuống chỉ theo dõi, không dùng ra quyết định</w:t>
            </w:r>
          </w:p>
        </w:tc>
      </w:tr>
    </w:tbl>
    <w:p>
      <w:pPr>
        <w:pStyle w:val="Heading3"/>
      </w:pPr>
      <w:r>
        <w:t xml:space="preserve">A4. Rủi ro và thanh khoản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Chỉ tiêu</w:t>
            </w:r>
          </w:p>
        </w:tc>
        <w:tc>
          <w:tcPr>
            <w:tcW w:w="2340" w:type="dxa"/>
            <w:shd w:val="clear" w:color="auto" w:fill="F2F2F2"/>
          </w:tcPr>
          <w:p>
            <w:pPr/>
            <w:r>
              <w:t xml:space="preserve">Cách đo và ngưỡng gợi ý</w:t>
            </w:r>
          </w:p>
        </w:tc>
        <w:tc>
          <w:tcPr>
            <w:tcW w:w="2340" w:type="dxa"/>
            <w:shd w:val="clear" w:color="auto" w:fill="F2F2F2"/>
          </w:tcPr>
          <w:p>
            <w:pPr/>
            <w:r>
              <w:t xml:space="preserve">Phản biện</w:t>
            </w:r>
          </w:p>
        </w:tc>
        <w:tc>
          <w:tcPr>
            <w:tcW w:w="2340" w:type="dxa"/>
            <w:shd w:val="clear" w:color="auto" w:fill="F2F2F2"/>
          </w:tcPr>
          <w:p>
            <w:pPr/>
            <w:r>
              <w:t xml:space="preserve">Đề xuất bổ sung và quyết định</w:t>
            </w:r>
          </w:p>
        </w:tc>
      </w:tr>
      <w:tr>
        <w:tc>
          <w:tcPr>
            <w:tcW w:w="2340" w:type="dxa"/>
          </w:tcPr>
          <w:p>
            <w:pPr/>
            <w:r>
              <w:t xml:space="preserve">Giá trị giao dịch bình quân</w:t>
            </w:r>
          </w:p>
        </w:tc>
        <w:tc>
          <w:tcPr>
            <w:tcW w:w="2340" w:type="dxa"/>
          </w:tcPr>
          <w:p>
            <w:pPr/>
            <w:r>
              <w:t xml:space="preserve">Vị thế dự kiến không quá khoảng 10-20% giá trị giao dịch bình quân ngày, để thoát được trong vài phiên</w:t>
            </w:r>
          </w:p>
        </w:tc>
        <w:tc>
          <w:tcPr>
            <w:tcW w:w="2340" w:type="dxa"/>
          </w:tcPr>
          <w:p>
            <w:pPr/>
            <w:r>
              <w:t xml:space="preserve">Thanh khoản cạn đúng lúc cần bán</w:t>
            </w:r>
          </w:p>
        </w:tc>
        <w:tc>
          <w:tcPr>
            <w:tcW w:w="2340" w:type="dxa"/>
          </w:tcPr>
          <w:p>
            <w:pPr/>
            <w:r>
              <w:t xml:space="preserve">Tính theo bình quân 20 phiên và 6 tháng, xem cả phiên giảm mạnh. Giữ, là cổng cứng</w:t>
            </w:r>
          </w:p>
        </w:tc>
      </w:tr>
      <w:tr>
        <w:tc>
          <w:tcPr>
            <w:tcW w:w="2340" w:type="dxa"/>
          </w:tcPr>
          <w:p>
            <w:pPr/>
            <w:r>
              <w:t xml:space="preserve">Free float</w:t>
            </w:r>
          </w:p>
        </w:tc>
        <w:tc>
          <w:tcPr>
            <w:tcW w:w="2340" w:type="dxa"/>
          </w:tcPr>
          <w:p>
            <w:pPr/>
            <w:r>
              <w:t xml:space="preserve">Đủ lớn để không bị thao túng giá</w:t>
            </w:r>
          </w:p>
        </w:tc>
        <w:tc>
          <w:tcPr>
            <w:tcW w:w="2340" w:type="dxa"/>
          </w:tcPr>
          <w:p>
            <w:pPr/>
            <w:r>
              <w:t xml:space="preserve">Free float thấp nhưng cổ đông lớn ổn định cũng có thể chấp nhận được</w:t>
            </w:r>
          </w:p>
        </w:tc>
        <w:tc>
          <w:tcPr>
            <w:tcW w:w="2340" w:type="dxa"/>
          </w:tcPr>
          <w:p>
            <w:pPr/>
            <w:r>
              <w:t xml:space="preserve">Giữ như điều kiện bổ trợ cho thanh khoản</w:t>
            </w:r>
          </w:p>
        </w:tc>
      </w:tr>
      <w:tr>
        <w:tc>
          <w:tcPr>
            <w:tcW w:w="2340" w:type="dxa"/>
          </w:tcPr>
          <w:p>
            <w:pPr/>
            <w:r>
              <w:t xml:space="preserve">Cổ phiếu cầm cố của cổ đông lớn và dư nợ margin</w:t>
            </w:r>
          </w:p>
        </w:tc>
        <w:tc>
          <w:tcPr>
            <w:tcW w:w="2340" w:type="dxa"/>
          </w:tcPr>
          <w:p>
            <w:pPr/>
            <w:r>
              <w:t xml:space="preserve">Tỷ lệ cầm cố càng cao càng nguy hiểm khi giá giảm</w:t>
            </w:r>
          </w:p>
        </w:tc>
        <w:tc>
          <w:tcPr>
            <w:tcW w:w="2340" w:type="dxa"/>
          </w:tcPr>
          <w:p>
            <w:pPr/>
            <w:r>
              <w:t xml:space="preserve">Không có ngưỡng chung, phụ thuộc điều kiện hợp đồng</w:t>
            </w:r>
          </w:p>
        </w:tc>
        <w:tc>
          <w:tcPr>
            <w:tcW w:w="2340" w:type="dxa"/>
          </w:tcPr>
          <w:p>
            <w:pPr/>
            <w:r>
              <w:t xml:space="preserve">Chuyển sang nhóm B với cờ vàng, cờ đỏ</w:t>
            </w:r>
          </w:p>
        </w:tc>
      </w:tr>
    </w:tbl>
    <w:p>
      <w:pPr>
        <w:pStyle w:val="Heading3"/>
      </w:pPr>
      <w:r>
        <w:t xml:space="preserve">A5. Kỹ thuật (cổng mềm)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Chỉ tiêu</w:t>
            </w:r>
          </w:p>
        </w:tc>
        <w:tc>
          <w:tcPr>
            <w:tcW w:w="2340" w:type="dxa"/>
            <w:shd w:val="clear" w:color="auto" w:fill="F2F2F2"/>
          </w:tcPr>
          <w:p>
            <w:pPr/>
            <w:r>
              <w:t xml:space="preserve">Cách đo và ngưỡng gợi ý</w:t>
            </w:r>
          </w:p>
        </w:tc>
        <w:tc>
          <w:tcPr>
            <w:tcW w:w="2340" w:type="dxa"/>
            <w:shd w:val="clear" w:color="auto" w:fill="F2F2F2"/>
          </w:tcPr>
          <w:p>
            <w:pPr/>
            <w:r>
              <w:t xml:space="preserve">Phản biện</w:t>
            </w:r>
          </w:p>
        </w:tc>
        <w:tc>
          <w:tcPr>
            <w:tcW w:w="2340" w:type="dxa"/>
            <w:shd w:val="clear" w:color="auto" w:fill="F2F2F2"/>
          </w:tcPr>
          <w:p>
            <w:pPr/>
            <w:r>
              <w:t xml:space="preserve">Đề xuất bổ sung và quyết định</w:t>
            </w:r>
          </w:p>
        </w:tc>
      </w:tr>
      <w:tr>
        <w:tc>
          <w:tcPr>
            <w:tcW w:w="2340" w:type="dxa"/>
          </w:tcPr>
          <w:p>
            <w:pPr/>
            <w:r>
              <w:t xml:space="preserve">Giá so với MA200</w:t>
            </w:r>
          </w:p>
        </w:tc>
        <w:tc>
          <w:tcPr>
            <w:tcW w:w="2340" w:type="dxa"/>
          </w:tcPr>
          <w:p>
            <w:pPr/>
            <w:r>
              <w:t xml:space="preserve">Nằm trên MA200 hai tuần liên tiếp hoặc MA200 ngừng dốc xuống</w:t>
            </w:r>
          </w:p>
        </w:tc>
        <w:tc>
          <w:tcPr>
            <w:tcW w:w="2340" w:type="dxa"/>
          </w:tcPr>
          <w:p>
            <w:pPr/>
            <w:r>
              <w:t xml:space="preserve">Có độ trễ, dễ bị rũ khi giá dao động quanh đường</w:t>
            </w:r>
          </w:p>
        </w:tc>
        <w:tc>
          <w:tcPr>
            <w:tcW w:w="2340" w:type="dxa"/>
          </w:tcPr>
          <w:p>
            <w:pPr/>
            <w:r>
              <w:t xml:space="preserve">Dùng vùng đệm thay vì một đường. Giữ</w:t>
            </w:r>
          </w:p>
        </w:tc>
      </w:tr>
      <w:tr>
        <w:tc>
          <w:tcPr>
            <w:tcW w:w="2340" w:type="dxa"/>
          </w:tcPr>
          <w:p>
            <w:pPr/>
            <w:r>
              <w:t xml:space="preserve">Sức mạnh tương đối</w:t>
            </w:r>
          </w:p>
        </w:tc>
        <w:tc>
          <w:tcPr>
            <w:tcW w:w="2340" w:type="dxa"/>
          </w:tcPr>
          <w:p>
            <w:pPr/>
            <w:r>
              <w:t xml:space="preserve">Hiệu suất 6-12 tháng so với chỉ số chung, không thuộc nhóm yếu nhất</w:t>
            </w:r>
          </w:p>
        </w:tc>
        <w:tc>
          <w:tcPr>
            <w:tcW w:w="2340" w:type="dxa"/>
          </w:tcPr>
          <w:p>
            <w:pPr/>
            <w:r>
              <w:t xml:space="preserve">Cổ phiếu giá trị thường yếu tương đối trước khi hồi phục</w:t>
            </w:r>
          </w:p>
        </w:tc>
        <w:tc>
          <w:tcPr>
            <w:tcW w:w="2340" w:type="dxa"/>
          </w:tcPr>
          <w:p>
            <w:pPr/>
            <w:r>
              <w:t xml:space="preserve">Chỉ áp cho cổng thời điểm, miễn cho ngoại lệ đã qua 3 bài kiểm tra phản ứng thái quá. Giữ</w:t>
            </w:r>
          </w:p>
        </w:tc>
      </w:tr>
      <w:tr>
        <w:tc>
          <w:tcPr>
            <w:tcW w:w="2340" w:type="dxa"/>
          </w:tcPr>
          <w:p>
            <w:pPr/>
            <w:r>
              <w:t xml:space="preserve">Khối lượng và vùng hỗ trợ</w:t>
            </w:r>
          </w:p>
        </w:tc>
        <w:tc>
          <w:tcPr>
            <w:tcW w:w="2340" w:type="dxa"/>
          </w:tcPr>
          <w:p>
            <w:pPr/>
            <w:r>
              <w:t xml:space="preserve">Khối lượng cạn kiệt rồi tăng khi bật lên từ vùng hỗ trợ</w:t>
            </w:r>
          </w:p>
        </w:tc>
        <w:tc>
          <w:tcPr>
            <w:tcW w:w="2340" w:type="dxa"/>
          </w:tcPr>
          <w:p>
            <w:pPr/>
            <w:r>
              <w:t xml:space="preserve">Dễ vẽ theo ý mình</w:t>
            </w:r>
          </w:p>
        </w:tc>
        <w:tc>
          <w:tcPr>
            <w:tcW w:w="2340" w:type="dxa"/>
          </w:tcPr>
          <w:p>
            <w:pPr/>
            <w:r>
              <w:t xml:space="preserve">Chỉ ghi nhận khi có điểm neo xác định trước khi mua. Giữ ở mức xác nhận</w:t>
            </w:r>
          </w:p>
        </w:tc>
      </w:tr>
    </w:tbl>
    <w:p>
      <w:pPr>
        <w:pStyle w:val="Heading3"/>
      </w:pPr>
      <w:r>
        <w:t xml:space="preserve">A6. Vĩ mô và độ nhạy ngành (cổng mềm)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Chỉ tiêu</w:t>
            </w:r>
          </w:p>
        </w:tc>
        <w:tc>
          <w:tcPr>
            <w:tcW w:w="2340" w:type="dxa"/>
            <w:shd w:val="clear" w:color="auto" w:fill="F2F2F2"/>
          </w:tcPr>
          <w:p>
            <w:pPr/>
            <w:r>
              <w:t xml:space="preserve">Cách đo và ngưỡng gợi ý</w:t>
            </w:r>
          </w:p>
        </w:tc>
        <w:tc>
          <w:tcPr>
            <w:tcW w:w="2340" w:type="dxa"/>
            <w:shd w:val="clear" w:color="auto" w:fill="F2F2F2"/>
          </w:tcPr>
          <w:p>
            <w:pPr/>
            <w:r>
              <w:t xml:space="preserve">Phản biện</w:t>
            </w:r>
          </w:p>
        </w:tc>
        <w:tc>
          <w:tcPr>
            <w:tcW w:w="2340" w:type="dxa"/>
            <w:shd w:val="clear" w:color="auto" w:fill="F2F2F2"/>
          </w:tcPr>
          <w:p>
            <w:pPr/>
            <w:r>
              <w:t xml:space="preserve">Đề xuất bổ sung và quyết định</w:t>
            </w:r>
          </w:p>
        </w:tc>
      </w:tr>
      <w:tr>
        <w:tc>
          <w:tcPr>
            <w:tcW w:w="2340" w:type="dxa"/>
          </w:tcPr>
          <w:p>
            <w:pPr/>
            <w:r>
              <w:t xml:space="preserve">Lãi suất liên ngân hàng, tăng trưởng tín dụng, tỷ giá</w:t>
            </w:r>
          </w:p>
        </w:tc>
        <w:tc>
          <w:tcPr>
            <w:tcW w:w="2340" w:type="dxa"/>
          </w:tcPr>
          <w:p>
            <w:pPr/>
            <w:r>
              <w:t xml:space="preserve">Biến động mạnh bất thường trong 1-3 tháng</w:t>
            </w:r>
          </w:p>
        </w:tc>
        <w:tc>
          <w:tcPr>
            <w:tcW w:w="2340" w:type="dxa"/>
          </w:tcPr>
          <w:p>
            <w:pPr/>
            <w:r>
              <w:t xml:space="preserve">Dễ biến thành dự báo trá hình</w:t>
            </w:r>
          </w:p>
        </w:tc>
        <w:tc>
          <w:tcPr>
            <w:tcW w:w="2340" w:type="dxa"/>
          </w:tcPr>
          <w:p>
            <w:pPr/>
            <w:r>
              <w:t xml:space="preserve">Dùng chỉ để loại trừ rủi ro rõ ràng, không dùng để xác nhận cơ hội. Giữ</w:t>
            </w:r>
          </w:p>
        </w:tc>
      </w:tr>
      <w:tr>
        <w:tc>
          <w:tcPr>
            <w:tcW w:w="2340" w:type="dxa"/>
          </w:tcPr>
          <w:p>
            <w:pPr/>
            <w:r>
              <w:t xml:space="preserve">Spread đầu ra trừ đầu vào</w:t>
            </w:r>
          </w:p>
        </w:tc>
        <w:tc>
          <w:tcPr>
            <w:tcW w:w="2340" w:type="dxa"/>
          </w:tcPr>
          <w:p>
            <w:pPr/>
            <w:r>
              <w:t xml:space="preserve">Hồi quy biên gộp với spread qua 8-12 quý, đối chiếu với cấu trúc chi phí</w:t>
            </w:r>
          </w:p>
        </w:tc>
        <w:tc>
          <w:tcPr>
            <w:tcW w:w="2340" w:type="dxa"/>
          </w:tcPr>
          <w:p>
            <w:pPr/>
            <w:r>
              <w:t xml:space="preserve">Mẫu nhỏ, quan hệ có thể gãy</w:t>
            </w:r>
          </w:p>
        </w:tc>
        <w:tc>
          <w:tcPr>
            <w:tcW w:w="2340" w:type="dxa"/>
          </w:tcPr>
          <w:p>
            <w:pPr/>
            <w:r>
              <w:t xml:space="preserve">Dựng độ nhạy từ dưới lên và so với hồi quy. Giữ, là tiêu chí cốt lõi cho doanh nghiệp chu kỳ</w:t>
            </w:r>
          </w:p>
        </w:tc>
      </w:tr>
      <w:tr>
        <w:tc>
          <w:tcPr>
            <w:tcW w:w="2340" w:type="dxa"/>
          </w:tcPr>
          <w:p>
            <w:pPr/>
            <w:r>
              <w:t xml:space="preserve">Phơi nhiễm địa chính trị</w:t>
            </w:r>
          </w:p>
        </w:tc>
        <w:tc>
          <w:tcPr>
            <w:tcW w:w="2340" w:type="dxa"/>
          </w:tcPr>
          <w:p>
            <w:pPr/>
            <w:r>
              <w:t xml:space="preserve">Tỷ trọng doanh thu theo thị trường, khách hàng lớn nhất, tỷ lệ nguyên liệu nhập khẩu</w:t>
            </w:r>
          </w:p>
        </w:tc>
        <w:tc>
          <w:tcPr>
            <w:tcW w:w="2340" w:type="dxa"/>
          </w:tcPr>
          <w:p>
            <w:pPr/>
            <w:r>
              <w:t xml:space="preserve">Thị trường phản ứng thái quá ngắn hạn</w:t>
            </w:r>
          </w:p>
        </w:tc>
        <w:tc>
          <w:tcPr>
            <w:tcW w:w="2340" w:type="dxa"/>
          </w:tcPr>
          <w:p>
            <w:pPr/>
            <w:r>
              <w:t xml:space="preserve">Chuyển thành điểm phơi nhiễm ở nhóm B</w:t>
            </w:r>
          </w:p>
        </w:tc>
      </w:tr>
    </w:tbl>
    <w:p>
      <w:pPr>
        <w:pStyle w:val="Heading2"/>
      </w:pPr>
      <w:r>
        <w:t xml:space="preserve">Nhóm B: Chuyển thành dạng số được</w:t>
      </w:r>
    </w:p>
    <w:p>
      <w:pPr/>
      <w:r>
        <w:t xml:space="preserve">Nguyên tắc: mỗi tiêu chí phải có </w:t>
      </w:r>
      <w:r>
        <w:rPr>
          <w:b/>
        </w:rPr>
        <w:t xml:space="preserve">tiêu chuẩn chấm viết sẵn</w:t>
      </w:r>
      <w:r>
        <w:t xml:space="preserve"> cho từng mức điểm, để hai lần chấm cách nhau vài tuần cho kết quả gần nhau. Nếu không viết được tiêu chuẩn, tiêu chí đó thuộc nhóm C.</w:t>
      </w:r>
    </w:p>
    <w:p>
      <w:pPr>
        <w:pStyle w:val="Heading3"/>
      </w:pPr>
      <w:r>
        <w:t xml:space="preserve">B1. Cổng đạo đức và minh bạch của cả đội ngũ (cổng cứng)</w:t>
      </w:r>
    </w:p>
    <w:p>
      <w:pPr/>
      <w:r>
        <w:t xml:space="preserve">Chấm theo cờ, mỗi mục là có hoặc không:</w:t>
      </w:r>
    </w:p>
    <w:p>
      <w:pPr>
        <w:pStyle w:val="ListParagraph"/>
        <w:numPr>
          <w:ilvl w:val="0"/>
          <w:numId w:val="12"/>
        </w:numPr>
      </w:pPr>
      <w:r>
        <w:rPr>
          <w:b/>
        </w:rPr>
        <w:t xml:space="preserve">Cờ đỏ (có một cờ là loại):</w:t>
      </w:r>
      <w:r>
        <w:t xml:space="preserve"> ý kiến kiểm toán ngoại trừ hoặc từ chối; thành viên ban lãnh đạo hoặc cổ đông kiểm soát bị xử lý vì hành vi thiếu trung thực (gian lận báo cáo, thao túng giá, chiếm dụng tài sản doanh nghiệp, lợi ích nhóm gây thiệt hại cổ đông); báo cáo bị điều chỉnh lại do sai sót đáng kể; đây là cổng về trung thực; rủi ro pháp lý thủ tục không phải cờ đỏ mà được chấm ở phần 9.</w:t>
      </w:r>
    </w:p>
    <w:p>
      <w:pPr>
        <w:pStyle w:val="ListParagraph"/>
        <w:numPr>
          <w:ilvl w:val="0"/>
          <w:numId w:val="12"/>
        </w:numPr>
      </w:pPr>
      <w:r>
        <w:rPr>
          <w:b/>
        </w:rPr>
        <w:t xml:space="preserve">Cờ vàng (từ 3 cờ trở lên là loại):</w:t>
      </w:r>
      <w:r>
        <w:t xml:space="preserve"> đổi kiểm toán viên không rõ lý do; đổi giám đốc tài chính hoặc kế toán trưởng nhiều lần trong 2 năm; công bố thông tin trễ nhiều lần; giao dịch bên liên quan lớn so với doanh thu hoặc tài sản; sở hữu chéo nhiều tầng; tỷ lệ cổ phiếu cầm cố cao của cổ đông lớn; lợi nhuận lệch xa dòng tiền trong nhiều năm; nhiều lần không đạt cam kết công bố.</w:t>
      </w:r>
    </w:p>
    <w:p>
      <w:pPr>
        <w:pStyle w:val="ListParagraph"/>
        <w:numPr>
          <w:ilvl w:val="0"/>
          <w:numId w:val="12"/>
        </w:numPr>
      </w:pPr>
      <w:r>
        <w:rPr>
          <w:b/>
        </w:rPr>
        <w:t xml:space="preserve">Không có thông tin:</w:t>
      </w:r>
      <w:r>
        <w:t xml:space="preserve"> tính là cờ vàng, không phải điểm sạch.</w:t>
      </w:r>
    </w:p>
    <w:p>
      <w:pPr/>
      <w:r>
        <w:rPr>
          <w:b/>
        </w:rPr>
        <w:t xml:space="preserve">Phản biện:</w:t>
      </w:r>
      <w:r>
        <w:t xml:space="preserve"> dễ thiên về doanh nghiệp nổi tiếng vì có nhiều người soi; cờ vàng có thể do nguyên nhân lành mạnh. </w:t>
      </w:r>
      <w:r>
        <w:rPr>
          <w:b/>
        </w:rPr>
        <w:t xml:space="preserve">Đề xuất:</w:t>
      </w:r>
      <w:r>
        <w:t xml:space="preserve"> ghi bằng chứng và nguồn cho từng cờ; xem lại định kỳ dựa trên bằng chứng mới, không dựa trên danh tiếng. </w:t>
      </w:r>
      <w:r>
        <w:rPr>
          <w:b/>
        </w:rPr>
        <w:t xml:space="preserve">Quyết định:</w:t>
      </w:r>
      <w:r>
        <w:t xml:space="preserve"> giữ, là cổng cứng không ngoại lệ.</w:t>
      </w:r>
    </w:p>
    <w:p>
      <w:pPr>
        <w:pStyle w:val="Heading3"/>
      </w:pPr>
      <w:r>
        <w:t xml:space="preserve">B2. Năng lực đội ngũ lãnh đạo (chấm điểm)</w:t>
      </w:r>
    </w:p>
    <w:p>
      <w:pPr/>
      <w:r>
        <w:t xml:space="preserve">Chấm từ 1 đến 5 cho từng khía cạnh, kèm tiêu chuẩn: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Khía cạnh</w:t>
            </w:r>
          </w:p>
        </w:tc>
        <w:tc>
          <w:tcPr>
            <w:tcW w:w="3120" w:type="dxa"/>
            <w:shd w:val="clear" w:color="auto" w:fill="F2F2F2"/>
          </w:tcPr>
          <w:p>
            <w:pPr/>
            <w:r>
              <w:t xml:space="preserve">Điểm cao khi</w:t>
            </w:r>
          </w:p>
        </w:tc>
        <w:tc>
          <w:tcPr>
            <w:tcW w:w="3120" w:type="dxa"/>
            <w:shd w:val="clear" w:color="auto" w:fill="F2F2F2"/>
          </w:tcPr>
          <w:p>
            <w:pPr/>
            <w:r>
              <w:t xml:space="preserve">Điểm thấp khi</w:t>
            </w:r>
          </w:p>
        </w:tc>
      </w:tr>
      <w:tr>
        <w:tc>
          <w:tcPr>
            <w:tcW w:w="3120" w:type="dxa"/>
          </w:tcPr>
          <w:p>
            <w:pPr/>
            <w:r>
              <w:t xml:space="preserve">Xuất thân</w:t>
            </w:r>
          </w:p>
        </w:tc>
        <w:tc>
          <w:tcPr>
            <w:tcW w:w="3120" w:type="dxa"/>
          </w:tcPr>
          <w:p>
            <w:pPr/>
            <w:r>
              <w:t xml:space="preserve">Đội ngũ chủ chốt gắn bó hoặc lớn lên cùng ngành</w:t>
            </w:r>
          </w:p>
        </w:tc>
        <w:tc>
          <w:tcPr>
            <w:tcW w:w="3120" w:type="dxa"/>
          </w:tcPr>
          <w:p>
            <w:pPr/>
            <w:r>
              <w:t xml:space="preserve">Được bổ nhiệm không liên quan ngành</w:t>
            </w:r>
          </w:p>
        </w:tc>
      </w:tr>
      <w:tr>
        <w:tc>
          <w:tcPr>
            <w:tcW w:w="3120" w:type="dxa"/>
          </w:tcPr>
          <w:p>
            <w:pPr/>
            <w:r>
              <w:t xml:space="preserve">Trải nghiệm</w:t>
            </w:r>
          </w:p>
        </w:tc>
        <w:tc>
          <w:tcPr>
            <w:tcW w:w="3120" w:type="dxa"/>
          </w:tcPr>
          <w:p>
            <w:pPr/>
            <w:r>
              <w:t xml:space="preserve">Đã qua ít nhất một chu kỳ xấu và vượt qua</w:t>
            </w:r>
          </w:p>
        </w:tc>
        <w:tc>
          <w:tcPr>
            <w:tcW w:w="3120" w:type="dxa"/>
          </w:tcPr>
          <w:p>
            <w:pPr/>
            <w:r>
              <w:t xml:space="preserve">Chỉ làm trong giai đoạn thuận lợi</w:t>
            </w:r>
          </w:p>
        </w:tc>
      </w:tr>
      <w:tr>
        <w:tc>
          <w:tcPr>
            <w:tcW w:w="3120" w:type="dxa"/>
          </w:tcPr>
          <w:p>
            <w:pPr/>
            <w:r>
              <w:t xml:space="preserve">Kiến thức</w:t>
            </w:r>
          </w:p>
        </w:tc>
        <w:tc>
          <w:tcPr>
            <w:tcW w:w="3120" w:type="dxa"/>
          </w:tcPr>
          <w:p>
            <w:pPr/>
            <w:r>
              <w:t xml:space="preserve">Giải thích được kinh tế đơn vị và số liệu chi tiết khi bị chất vấn</w:t>
            </w:r>
          </w:p>
        </w:tc>
        <w:tc>
          <w:tcPr>
            <w:tcW w:w="3120" w:type="dxa"/>
          </w:tcPr>
          <w:p>
            <w:pPr/>
            <w:r>
              <w:t xml:space="preserve">Nói chung chung, phụ thuộc cấp dưới</w:t>
            </w:r>
          </w:p>
        </w:tc>
      </w:tr>
      <w:tr>
        <w:tc>
          <w:tcPr>
            <w:tcW w:w="3120" w:type="dxa"/>
          </w:tcPr>
          <w:p>
            <w:pPr/>
            <w:r>
              <w:t xml:space="preserve">Năng lực</w:t>
            </w:r>
          </w:p>
        </w:tc>
        <w:tc>
          <w:tcPr>
            <w:tcW w:w="3120" w:type="dxa"/>
          </w:tcPr>
          <w:p>
            <w:pPr/>
            <w:r>
              <w:t xml:space="preserve">Đạt từ 90% kế hoạch lợi nhuận trong phần lớn 5 năm; ROIC vượt ngành</w:t>
            </w:r>
          </w:p>
        </w:tc>
        <w:tc>
          <w:tcPr>
            <w:tcW w:w="3120" w:type="dxa"/>
          </w:tcPr>
          <w:p>
            <w:pPr/>
            <w:r>
              <w:t xml:space="preserve">Hay hụt kế hoạch, mở rộng làm ROIC giảm</w:t>
            </w:r>
          </w:p>
        </w:tc>
      </w:tr>
      <w:tr>
        <w:tc>
          <w:tcPr>
            <w:tcW w:w="3120" w:type="dxa"/>
          </w:tcPr>
          <w:p>
            <w:pPr/>
            <w:r>
              <w:t xml:space="preserve">Phong cách</w:t>
            </w:r>
          </w:p>
        </w:tc>
        <w:tc>
          <w:tcPr>
            <w:tcW w:w="3120" w:type="dxa"/>
          </w:tcPr>
          <w:p>
            <w:pPr/>
            <w:r>
              <w:t xml:space="preserve">Nhất quán, chịu phản biện, phù hợp giai đoạn doanh nghiệp</w:t>
            </w:r>
          </w:p>
        </w:tc>
        <w:tc>
          <w:tcPr>
            <w:tcW w:w="3120" w:type="dxa"/>
          </w:tcPr>
          <w:p>
            <w:pPr/>
            <w:r>
              <w:t xml:space="preserve">Đổi chiến lược liên tục, độc đoán</w:t>
            </w:r>
          </w:p>
        </w:tc>
      </w:tr>
      <w:tr>
        <w:tc>
          <w:tcPr>
            <w:tcW w:w="3120" w:type="dxa"/>
          </w:tcPr>
          <w:p>
            <w:pPr/>
            <w:r>
              <w:t xml:space="preserve">Chiều sâu và kế nhiệm</w:t>
            </w:r>
          </w:p>
        </w:tc>
        <w:tc>
          <w:tcPr>
            <w:tcW w:w="3120" w:type="dxa"/>
          </w:tcPr>
          <w:p>
            <w:pPr/>
            <w:r>
              <w:t xml:space="preserve">Có lớp quản lý thứ hai đủ mạnh</w:t>
            </w:r>
          </w:p>
        </w:tc>
        <w:tc>
          <w:tcPr>
            <w:tcW w:w="3120" w:type="dxa"/>
          </w:tcPr>
          <w:p>
            <w:pPr/>
            <w:r>
              <w:t xml:space="preserve">Phụ thuộc một người</w:t>
            </w:r>
          </w:p>
        </w:tc>
      </w:tr>
    </w:tbl>
    <w:p>
      <w:pPr/>
      <w:r>
        <w:rPr>
          <w:b/>
        </w:rPr>
        <w:t xml:space="preserve">Phản biện:</w:t>
      </w:r>
      <w:r>
        <w:t xml:space="preserve"> thiên kiến hậu kiến mạnh, dễ gọi người thắng là có tầm nhìn; thông tin cho nhà đầu tư cá nhân hạn chế. </w:t>
      </w:r>
      <w:r>
        <w:rPr>
          <w:b/>
        </w:rPr>
        <w:t xml:space="preserve">Đề xuất:</w:t>
      </w:r>
      <w:r>
        <w:t xml:space="preserve"> đánh giá chất lượng quyết định tại thời điểm đó, không chỉ kết quả; nguồn gồm báo cáo thường niên, thư gửi cổ đông, biên bản đại hội cổ đông, phỏng vấn và cách trả lời chất vấn. </w:t>
      </w:r>
      <w:r>
        <w:rPr>
          <w:b/>
        </w:rPr>
        <w:t xml:space="preserve">Quyết định:</w:t>
      </w:r>
      <w:r>
        <w:t xml:space="preserve"> giữ ở mức chấm điểm; khía cạnh nào không có dữ liệu thì để trống và hạ trọng số, không đoán.</w:t>
      </w:r>
    </w:p>
    <w:p>
      <w:pPr>
        <w:pStyle w:val="Heading3"/>
      </w:pPr>
      <w:r>
        <w:t xml:space="preserve">B3. Các tiêu chí chấm điểm khác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Tiêu chí</w:t>
            </w:r>
          </w:p>
        </w:tc>
        <w:tc>
          <w:tcPr>
            <w:tcW w:w="2340" w:type="dxa"/>
            <w:shd w:val="clear" w:color="auto" w:fill="F2F2F2"/>
          </w:tcPr>
          <w:p>
            <w:pPr/>
            <w:r>
              <w:t xml:space="preserve">Thang chấm</w:t>
            </w:r>
          </w:p>
        </w:tc>
        <w:tc>
          <w:tcPr>
            <w:tcW w:w="2340" w:type="dxa"/>
            <w:shd w:val="clear" w:color="auto" w:fill="F2F2F2"/>
          </w:tcPr>
          <w:p>
            <w:pPr/>
            <w:r>
              <w:t xml:space="preserve">Phản biện</w:t>
            </w:r>
          </w:p>
        </w:tc>
        <w:tc>
          <w:tcPr>
            <w:tcW w:w="2340" w:type="dxa"/>
            <w:shd w:val="clear" w:color="auto" w:fill="F2F2F2"/>
          </w:tcPr>
          <w:p>
            <w:pPr/>
            <w:r>
              <w:t xml:space="preserve">Quyết định</w:t>
            </w:r>
          </w:p>
        </w:tc>
      </w:tr>
      <w:tr>
        <w:tc>
          <w:tcPr>
            <w:tcW w:w="2340" w:type="dxa"/>
          </w:tcPr>
          <w:p>
            <w:pPr/>
            <w:r>
              <w:t xml:space="preserve">Lợi thế cạnh tranh (moat)</w:t>
            </w:r>
          </w:p>
        </w:tc>
        <w:tc>
          <w:tcPr>
            <w:tcW w:w="2340" w:type="dxa"/>
          </w:tcPr>
          <w:p>
            <w:pPr/>
            <w:r>
              <w:t xml:space="preserve">0 đến 3 theo nguồn: thương hiệu, chi phí thấp, hiệu ứng mạng, rào cản pháp lý; cần bằng chứng như thị phần ổn định và biên gộp cao hơn ngành nhiều năm</w:t>
            </w:r>
          </w:p>
        </w:tc>
        <w:tc>
          <w:tcPr>
            <w:tcW w:w="2340" w:type="dxa"/>
          </w:tcPr>
          <w:p>
            <w:pPr/>
            <w:r>
              <w:t xml:space="preserve">Dễ gán moat cho doanh nghiệp đang thắng</w:t>
            </w:r>
          </w:p>
        </w:tc>
        <w:tc>
          <w:tcPr>
            <w:tcW w:w="2340" w:type="dxa"/>
          </w:tcPr>
          <w:p>
            <w:pPr/>
            <w:r>
              <w:t xml:space="preserve">Giữ, phải kèm bằng chứng số</w:t>
            </w:r>
          </w:p>
        </w:tc>
      </w:tr>
      <w:tr>
        <w:tc>
          <w:tcPr>
            <w:tcW w:w="2340" w:type="dxa"/>
          </w:tcPr>
          <w:p>
            <w:pPr/>
            <w:r>
              <w:t xml:space="preserve">Chất lượng lợi nhuận</w:t>
            </w:r>
          </w:p>
        </w:tc>
        <w:tc>
          <w:tcPr>
            <w:tcW w:w="2340" w:type="dxa"/>
          </w:tcPr>
          <w:p>
            <w:pPr/>
            <w:r>
              <w:t xml:space="preserve">0 đến 2 theo tỷ trọng thu nhập bất thường, thoái vốn, đánh giá lại tài sản trong lợi nhuận</w:t>
            </w:r>
          </w:p>
        </w:tc>
        <w:tc>
          <w:tcPr>
            <w:tcW w:w="2340" w:type="dxa"/>
          </w:tcPr>
          <w:p>
            <w:pPr/>
            <w:r>
              <w:t xml:space="preserve">Khoản bất thường đôi khi lặp lại thường xuyên</w:t>
            </w:r>
          </w:p>
        </w:tc>
        <w:tc>
          <w:tcPr>
            <w:tcW w:w="2340" w:type="dxa"/>
          </w:tcPr>
          <w:p>
            <w:pPr/>
            <w:r>
              <w:t xml:space="preserve">Giữ, kết hợp với dòng tiền ở nhóm A</w:t>
            </w:r>
          </w:p>
        </w:tc>
      </w:tr>
      <w:tr>
        <w:tc>
          <w:tcPr>
            <w:tcW w:w="2340" w:type="dxa"/>
          </w:tcPr>
          <w:p>
            <w:pPr/>
            <w:r>
              <w:t xml:space="preserve">Vị trí trong chu kỳ ngành</w:t>
            </w:r>
          </w:p>
        </w:tc>
        <w:tc>
          <w:tcPr>
            <w:tcW w:w="2340" w:type="dxa"/>
          </w:tcPr>
          <w:p>
            <w:pPr/>
            <w:r>
              <w:t xml:space="preserve">Đếm số chỉ báo ủng hộ (tồn kho, công suất mới, tỷ lệ sử dụng công suất, spread so trung vị, cầu cuối) trên 5 chỉ báo</w:t>
            </w:r>
          </w:p>
        </w:tc>
        <w:tc>
          <w:tcPr>
            <w:tcW w:w="2340" w:type="dxa"/>
          </w:tcPr>
          <w:p>
            <w:pPr/>
            <w:r>
              <w:t xml:space="preserve">Chỉ báo có độ trễ khác nhau</w:t>
            </w:r>
          </w:p>
        </w:tc>
        <w:tc>
          <w:tcPr>
            <w:tcW w:w="2340" w:type="dxa"/>
          </w:tcPr>
          <w:p>
            <w:pPr/>
            <w:r>
              <w:t xml:space="preserve">Giữ, là tiêu chí chủ chốt cho doanh nghiệp chu kỳ</w:t>
            </w:r>
          </w:p>
        </w:tc>
      </w:tr>
      <w:tr>
        <w:tc>
          <w:tcPr>
            <w:tcW w:w="2340" w:type="dxa"/>
          </w:tcPr>
          <w:p>
            <w:pPr/>
            <w:r>
              <w:t xml:space="preserve">Chính sách phân bổ vốn</w:t>
            </w:r>
          </w:p>
        </w:tc>
        <w:tc>
          <w:tcPr>
            <w:tcW w:w="2340" w:type="dxa"/>
          </w:tcPr>
          <w:p>
            <w:pPr/>
            <w:r>
              <w:t xml:space="preserve">0 đến 2 theo việc đầu tư mới có ROIC cao hơn chi phí vốn, cổ tức và mua lại hợp lý</w:t>
            </w:r>
          </w:p>
        </w:tc>
        <w:tc>
          <w:tcPr>
            <w:tcW w:w="2340" w:type="dxa"/>
          </w:tcPr>
          <w:p>
            <w:pPr/>
            <w:r>
              <w:t xml:space="preserve">Cần dữ liệu nhiều năm</w:t>
            </w:r>
          </w:p>
        </w:tc>
        <w:tc>
          <w:tcPr>
            <w:tcW w:w="2340" w:type="dxa"/>
          </w:tcPr>
          <w:p>
            <w:pPr/>
            <w:r>
              <w:t xml:space="preserve">Giữ</w:t>
            </w:r>
          </w:p>
        </w:tc>
      </w:tr>
      <w:tr>
        <w:tc>
          <w:tcPr>
            <w:tcW w:w="2340" w:type="dxa"/>
          </w:tcPr>
          <w:p>
            <w:pPr/>
            <w:r>
              <w:t xml:space="preserve">Chất xúc tác (catalyst)</w:t>
            </w:r>
          </w:p>
        </w:tc>
        <w:tc>
          <w:tcPr>
            <w:tcW w:w="2340" w:type="dxa"/>
          </w:tcPr>
          <w:p>
            <w:pPr/>
            <w:r>
              <w:t xml:space="preserve">Có hoặc không: có mốc thời gian và kiểm chứng được</w:t>
            </w:r>
          </w:p>
        </w:tc>
        <w:tc>
          <w:tcPr>
            <w:tcW w:w="2340" w:type="dxa"/>
          </w:tcPr>
          <w:p>
            <w:pPr/>
            <w:r>
              <w:t xml:space="preserve">Chất xúc tác hay bị đẩy lùi</w:t>
            </w:r>
          </w:p>
        </w:tc>
        <w:tc>
          <w:tcPr>
            <w:tcW w:w="2340" w:type="dxa"/>
          </w:tcPr>
          <w:p>
            <w:pPr/>
            <w:r>
              <w:t xml:space="preserve">Giữ, nếu không có thì chờ thay vì đoán</w:t>
            </w:r>
          </w:p>
        </w:tc>
      </w:tr>
      <w:tr>
        <w:tc>
          <w:tcPr>
            <w:tcW w:w="2340" w:type="dxa"/>
          </w:tcPr>
          <w:p>
            <w:pPr/>
            <w:r>
              <w:t xml:space="preserve">Rủi ro chính sách ngành</w:t>
            </w:r>
          </w:p>
        </w:tc>
        <w:tc>
          <w:tcPr>
            <w:tcW w:w="2340" w:type="dxa"/>
          </w:tcPr>
          <w:p>
            <w:pPr/>
            <w:r>
              <w:t xml:space="preserve">0 đến 2 theo mức rõ ràng của khung pháp lý</w:t>
            </w:r>
          </w:p>
        </w:tc>
        <w:tc>
          <w:tcPr>
            <w:tcW w:w="2340" w:type="dxa"/>
          </w:tcPr>
          <w:p>
            <w:pPr/>
            <w:r>
              <w:t xml:space="preserve">Chính sách có thể đổi nhanh</w:t>
            </w:r>
          </w:p>
        </w:tc>
        <w:tc>
          <w:tcPr>
            <w:tcW w:w="2340" w:type="dxa"/>
          </w:tcPr>
          <w:p>
            <w:pPr/>
            <w:r>
              <w:t xml:space="preserve">Giữ, kèm điều kiện thoát</w:t>
            </w:r>
          </w:p>
        </w:tc>
      </w:tr>
      <w:tr>
        <w:tc>
          <w:tcPr>
            <w:tcW w:w="2340" w:type="dxa"/>
          </w:tcPr>
          <w:p>
            <w:pPr/>
            <w:r>
              <w:t xml:space="preserve">Cấu trúc cổ đông</w:t>
            </w:r>
          </w:p>
        </w:tc>
        <w:tc>
          <w:tcPr>
            <w:tcW w:w="2340" w:type="dxa"/>
          </w:tcPr>
          <w:p>
            <w:pPr/>
            <w:r>
              <w:t xml:space="preserve">0 đến 2 theo mức đồng thuận và độ tập trung của dòng tiền</w:t>
            </w:r>
          </w:p>
        </w:tc>
        <w:tc>
          <w:tcPr>
            <w:tcW w:w="2340" w:type="dxa"/>
          </w:tcPr>
          <w:p>
            <w:pPr/>
            <w:r>
              <w:t xml:space="preserve">Khó đo ổn định</w:t>
            </w:r>
          </w:p>
        </w:tc>
        <w:tc>
          <w:tcPr>
            <w:tcW w:w="2340" w:type="dxa"/>
          </w:tcPr>
          <w:p>
            <w:pPr/>
            <w:r>
              <w:t xml:space="preserve">Hạ xuống theo dõi nếu 12 tháng chưa từng thay đổi quyết định</w:t>
            </w:r>
          </w:p>
        </w:tc>
      </w:tr>
    </w:tbl>
    <w:p>
      <w:pPr>
        <w:pStyle w:val="Heading2"/>
      </w:pPr>
      <w:r>
        <w:t xml:space="preserve">Nhóm C: Dạng văn bản có kiểm chứng</w:t>
      </w:r>
    </w:p>
    <w:p>
      <w:pPr/>
      <w:r>
        <w:t xml:space="preserve">Bốn mục dưới đây phải viết ra trước khi mua. Mỗi mục phải trả lời được câu hỏi: </w:t>
      </w:r>
      <w:r>
        <w:rPr>
          <w:b/>
        </w:rPr>
        <w:t xml:space="preserve">dữ kiện nào, đến thời điểm nào, sẽ chứng tỏ tôi sai?</w:t>
      </w:r>
    </w:p>
    <w:p>
      <w:pPr>
        <w:pStyle w:val="ListParagraph"/>
        <w:numPr>
          <w:ilvl w:val="0"/>
          <w:numId w:val="13"/>
        </w:numPr>
      </w:pPr>
      <w:r>
        <w:rPr>
          <w:b/>
        </w:rPr>
        <w:t xml:space="preserve">Luận điểm đầu tư (ba câu):</w:t>
      </w:r>
      <w:r>
        <w:t xml:space="preserve"> vì sao doanh nghiệp này có thể sinh lời vượt mức rủi ro, và vì sao thị trường đang đánh giá sai.</w:t>
      </w:r>
    </w:p>
    <w:p>
      <w:pPr>
        <w:pStyle w:val="ListParagraph"/>
        <w:numPr>
          <w:ilvl w:val="0"/>
          <w:numId w:val="13"/>
        </w:numPr>
      </w:pPr>
      <w:r>
        <w:rPr>
          <w:b/>
        </w:rPr>
        <w:t xml:space="preserve">Kịch bản xấu, cơ sở, tốt:</w:t>
      </w:r>
      <w:r>
        <w:t xml:space="preserve"> giả định chính, tác động đến lợi nhuận và định giá, xác suất tự gán, và tỷ lệ lời so với lỗ kỳ vọng.</w:t>
      </w:r>
    </w:p>
    <w:p>
      <w:pPr>
        <w:pStyle w:val="ListParagraph"/>
        <w:numPr>
          <w:ilvl w:val="0"/>
          <w:numId w:val="13"/>
        </w:numPr>
      </w:pPr>
      <w:r>
        <w:rPr>
          <w:b/>
        </w:rPr>
        <w:t xml:space="preserve">Pre-mortem:</w:t>
      </w:r>
      <w:r>
        <w:t xml:space="preserve"> giả sử một năm sau lỗ 30%, viết ra ba nguyên nhân khả dĩ nhất và cách theo dõi từng nguyên nhân. Nếu cả ba đều ngoài khả năng theo dõi của bạn, giảm tỷ trọng.</w:t>
      </w:r>
    </w:p>
    <w:p>
      <w:pPr>
        <w:pStyle w:val="ListParagraph"/>
        <w:numPr>
          <w:ilvl w:val="0"/>
          <w:numId w:val="13"/>
        </w:numPr>
      </w:pPr>
      <w:r>
        <w:rPr>
          <w:b/>
        </w:rPr>
        <w:t xml:space="preserve">Điều kiện thoát:</w:t>
      </w:r>
      <w:r>
        <w:t xml:space="preserve"> gắn với luận điểm (giả định nào bị phá thì thoát), kèm mốc giá hoặc mốc thời gian xem xét lại.</w:t>
      </w:r>
    </w:p>
    <w:p>
      <w:pPr/>
      <w:r>
        <w:rPr>
          <w:b/>
        </w:rPr>
        <w:t xml:space="preserve">Phản biện:</w:t>
      </w:r>
      <w:r>
        <w:t xml:space="preserve"> văn bản dễ trở thành câu chuyện hay để tự thuyết phục. </w:t>
      </w:r>
      <w:r>
        <w:rPr>
          <w:b/>
        </w:rPr>
        <w:t xml:space="preserve">Đề xuất:</w:t>
      </w:r>
      <w:r>
        <w:t xml:space="preserve"> mỗi mục phải có ít nhất một chỉ số và một mốc thời gian; câu nào không kiểm chứng được thì xóa. </w:t>
      </w:r>
      <w:r>
        <w:rPr>
          <w:b/>
        </w:rPr>
        <w:t xml:space="preserve">Quyết định:</w:t>
      </w:r>
      <w:r>
        <w:t xml:space="preserve"> bắt buộc cho mọi mã đi vào danh mục, ngắn gọn, và đối chiếu lại sau 6-12 tháng.</w:t>
      </w:r>
    </w:p>
    <w:p>
      <w:pPr>
        <w:pStyle w:val="Heading2"/>
      </w:pPr>
      <w:r>
        <w:t xml:space="preserve">6. Bộ kiểm tra để quyết định giữ hay bỏ một tiêu chí</w:t>
      </w:r>
    </w:p>
    <w:p>
      <w:pPr/>
      <w:r>
        <w:t xml:space="preserve">Mỗi tiêu chí phải trả lời sáu câu hỏi:</w:t>
      </w:r>
    </w:p>
    <w:p>
      <w:pPr>
        <w:pStyle w:val="ListParagraph"/>
        <w:numPr>
          <w:ilvl w:val="0"/>
          <w:numId w:val="14"/>
        </w:numPr>
      </w:pPr>
      <w:r>
        <w:rPr>
          <w:b/>
        </w:rPr>
        <w:t xml:space="preserve">Có phân biệt được không?</w:t>
      </w:r>
      <w:r>
        <w:t xml:space="preserve"> Chia các mã thành nhóm đạt và không đạt trong quá khứ, so lợi nhuận và mức sụt giảm tối đa 12 tháng sau. Không có khác biệt đáng kể thì bỏ hoặc hạ cấp.</w:t>
      </w:r>
    </w:p>
    <w:p>
      <w:pPr>
        <w:pStyle w:val="ListParagraph"/>
        <w:numPr>
          <w:ilvl w:val="0"/>
          <w:numId w:val="14"/>
        </w:numPr>
      </w:pPr>
      <w:r>
        <w:rPr>
          <w:b/>
        </w:rPr>
        <w:t xml:space="preserve">Dữ liệu có đủ và kịp không?</w:t>
      </w:r>
      <w:r>
        <w:t xml:space="preserve"> Nếu số liệu chậm hoặc phải đoán, tiêu chí không dùng được cho quyết định kịp thời.</w:t>
      </w:r>
    </w:p>
    <w:p>
      <w:pPr>
        <w:pStyle w:val="ListParagraph"/>
        <w:numPr>
          <w:ilvl w:val="0"/>
          <w:numId w:val="14"/>
        </w:numPr>
      </w:pPr>
      <w:r>
        <w:rPr>
          <w:b/>
        </w:rPr>
        <w:t xml:space="preserve">Có trùng lặp với tiêu chí khác không?</w:t>
      </w:r>
      <w:r>
        <w:t xml:space="preserve"> Hai chỉ tiêu cho cùng một kết luận thì giữ cái dễ lấy hơn.</w:t>
      </w:r>
    </w:p>
    <w:p>
      <w:pPr>
        <w:pStyle w:val="ListParagraph"/>
        <w:numPr>
          <w:ilvl w:val="0"/>
          <w:numId w:val="14"/>
        </w:numPr>
      </w:pPr>
      <w:r>
        <w:rPr>
          <w:b/>
        </w:rPr>
        <w:t xml:space="preserve">Ngưỡng có ổn định không?</w:t>
      </w:r>
      <w:r>
        <w:t xml:space="preserve"> Dịch ngưỡng khoảng 20% mà danh sách mã đạt thay đổi quá nhiều thì tiêu chí quá nhạy, nên chuyển sang chấm điểm thay vì cổng.</w:t>
      </w:r>
    </w:p>
    <w:p>
      <w:pPr>
        <w:pStyle w:val="ListParagraph"/>
        <w:numPr>
          <w:ilvl w:val="0"/>
          <w:numId w:val="14"/>
        </w:numPr>
      </w:pPr>
      <w:r>
        <w:rPr>
          <w:b/>
        </w:rPr>
        <w:t xml:space="preserve">Chi phí có xứng không?</w:t>
      </w:r>
      <w:r>
        <w:t xml:space="preserve"> Thời gian thu thập và phân tích so với giá trị thông tin mang lại.</w:t>
      </w:r>
    </w:p>
    <w:p>
      <w:pPr>
        <w:pStyle w:val="ListParagraph"/>
        <w:numPr>
          <w:ilvl w:val="0"/>
          <w:numId w:val="14"/>
        </w:numPr>
      </w:pPr>
      <w:r>
        <w:rPr>
          <w:b/>
        </w:rPr>
        <w:t xml:space="preserve">Có từng thay đổi quyết định không?</w:t>
      </w:r>
      <w:r>
        <w:t xml:space="preserve"> Nếu trong nhật ký quyết định 12 tháng tiêu chí chưa từng làm bạn bỏ hoặc đổi tỷ trọng một mã, hãy hạ xuống theo dõi.</w:t>
      </w:r>
    </w:p>
    <w:p>
      <w:pPr/>
      <w:r>
        <w:rPr>
          <w:b/>
        </w:rPr>
        <w:t xml:space="preserve">Kết quả của bộ kiểm tra có bốn mức:</w:t>
      </w:r>
      <w:r>
        <w:t xml:space="preserve"> giữ làm cổng cứng, giữ làm cổng mềm, giữ làm điểm chấm, hạ xuống theo dõi hoặc bỏ.</w:t>
      </w:r>
    </w:p>
    <w:p>
      <w:pPr/>
      <w:r>
        <w:rPr>
          <w:b/>
        </w:rPr>
        <w:t xml:space="preserve">Phản biện với chính bộ kiểm tra:</w:t>
      </w:r>
      <w:r>
        <w:t xml:space="preserve"> kiểm định ngược dễ bị overfitting khi thử nhiều ngưỡng rồi chọn ngưỡng đẹp nhất. Cách giảm: chọn ngưỡng dựa trên logic kinh tế trước, chỉ kiểm tra một lần, và chia dữ liệu thành giai đoạn tìm ngưỡng và giai đoạn kiểm tra riêng. Ngoài ra, mẫu dữ liệu thị trường Việt Nam ngắn và có nhiều biến cố đặc thù (như năm 2022), nên kết quả cần được đọc thận trọng.</w:t>
      </w:r>
    </w:p>
    <w:p>
      <w:pPr>
        <w:pStyle w:val="Heading2"/>
      </w:pPr>
      <w:r>
        <w:t xml:space="preserve">7. Câu hỏi mở cần bạn quyết định</w:t>
      </w:r>
    </w:p>
    <w:p>
      <w:pPr>
        <w:pStyle w:val="ListParagraph"/>
        <w:numPr>
          <w:ilvl w:val="0"/>
          <w:numId w:val="15"/>
        </w:numPr>
      </w:pPr>
      <w:r>
        <w:t xml:space="preserve">Nhóm B nên có trọng số bằng nhau hay trọng số khác nhau giữa các tiêu chí (ví dụ năng lực lãnh đạo nặng hơn cấu trúc cổ đông)?</w:t>
      </w:r>
    </w:p>
    <w:p>
      <w:pPr>
        <w:pStyle w:val="ListParagraph"/>
        <w:numPr>
          <w:ilvl w:val="0"/>
          <w:numId w:val="15"/>
        </w:numPr>
      </w:pPr>
      <w:r>
        <w:t xml:space="preserve">Với doanh nghiệp chu kỳ, bạn muốn nhóm A hay nhóm B giữ vai trò chính trong quyết định?</w:t>
      </w:r>
    </w:p>
    <w:p>
      <w:pPr>
        <w:pStyle w:val="ListParagraph"/>
        <w:numPr>
          <w:ilvl w:val="0"/>
          <w:numId w:val="15"/>
        </w:numPr>
      </w:pPr>
      <w:r>
        <w:t xml:space="preserve">Bạn có sẵn dữ liệu lịch sử để chạy bộ kiểm tra giữ hay bỏ không, hay cần bắt đầu bằng nhật ký quyết định từ bây giờ?</w:t>
      </w:r>
    </w:p>
    <w:p>
      <w:pPr>
        <w:pStyle w:val="Heading2"/>
      </w:pPr>
      <w:r>
        <w:t xml:space="preserve">8. Các quyết định đã chốt và phản biện (thay thế phần 7)</w:t>
      </w:r>
    </w:p>
    <w:p>
      <w:pPr>
        <w:pStyle w:val="Heading3"/>
      </w:pPr>
      <w:r>
        <w:t xml:space="preserve">8.1 Điều kiện cần và điều kiện đủ</w:t>
      </w:r>
    </w:p>
    <w:p>
      <w:pPr/>
      <w:r>
        <w:t xml:space="preserve">Cách hiểu của tôi, cần bạn xác nhận:</w:t>
      </w:r>
    </w:p>
    <w:p>
      <w:pPr>
        <w:pStyle w:val="ListParagraph"/>
        <w:numPr>
          <w:ilvl w:val="0"/>
          <w:numId w:val="16"/>
        </w:numPr>
      </w:pPr>
      <w:r>
        <w:rPr>
          <w:b/>
        </w:rPr>
        <w:t xml:space="preserve">Điều kiện cần (cổng chặn):</w:t>
      </w:r>
      <w:r>
        <w:t xml:space="preserve"> minh bạch, trung thực và đối xử với cổ đông (cổng cứng chính); thanh khoản; khả năng sống sót tài chính (dòng tiền, cơ cấu vốn, mức phụ thuộc vào yếu tố pháp lý chưa rõ); chất lượng tài sản (tồn kho, phải thu, nợ xấu, phơi nhiễm bất động sản); trạng thái chu kỳ; vĩ mô và kỹ thuật (cổng mềm). Không qua thì không mua.</w:t>
      </w:r>
    </w:p>
    <w:p>
      <w:pPr>
        <w:pStyle w:val="ListParagraph"/>
        <w:numPr>
          <w:ilvl w:val="0"/>
          <w:numId w:val="16"/>
        </w:numPr>
      </w:pPr>
      <w:r>
        <w:rPr>
          <w:b/>
        </w:rPr>
        <w:t xml:space="preserve">Điều kiện đủ (chấm điểm):</w:t>
      </w:r>
      <w:r>
        <w:t xml:space="preserve"> định giá, độ ổn định doanh thu và lợi nhuận, vị trí trong ngành, moat, tăng trưởng, năng lực lãnh đạo. Điểm đạt ngưỡng mới mua.</w:t>
      </w:r>
    </w:p>
    <w:p>
      <w:pPr>
        <w:pStyle w:val="ListParagraph"/>
        <w:numPr>
          <w:ilvl w:val="0"/>
          <w:numId w:val="16"/>
        </w:numPr>
      </w:pPr>
      <w:r>
        <w:rPr>
          <w:b/>
        </w:rPr>
        <w:t xml:space="preserve">Quy tắc:</w:t>
      </w:r>
      <w:r>
        <w:t xml:space="preserve"> mua khi và chỉ khi qua mọi điều kiện cần </w:t>
      </w:r>
      <w:r>
        <w:rPr>
          <w:b/>
        </w:rPr>
        <w:t xml:space="preserve">và</w:t>
      </w:r>
      <w:r>
        <w:t xml:space="preserve"> điểm đủ đạt ngưỡng. Mã sạch nhưng đắt thì không mua; mã rẻ nhưng không sạch thì cũng không mua.</w:t>
      </w:r>
    </w:p>
    <w:p>
      <w:pPr/>
      <w:r>
        <w:rPr>
          <w:b/>
        </w:rPr>
        <w:t xml:space="preserve">Phản biện:</w:t>
      </w:r>
      <w:r>
        <w:t xml:space="preserve"> quy tắc này có thể cho danh sách rỗng khi thị trường đắt hoặc nhiều doanh nghiệp không qua cổng. Cần chấp nhận giữ tiền mặt như một quyết định hợp lệ, không hạ ngưỡng chỉ để có mã mua.</w:t>
      </w:r>
    </w:p>
    <w:p>
      <w:pPr>
        <w:pStyle w:val="Heading3"/>
      </w:pPr>
      <w:r>
        <w:t xml:space="preserve">8.2 Thứ tự ưu tiên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Thứ tự</w:t>
            </w:r>
          </w:p>
        </w:tc>
        <w:tc>
          <w:tcPr>
            <w:tcW w:w="2340" w:type="dxa"/>
            <w:shd w:val="clear" w:color="auto" w:fill="F2F2F2"/>
          </w:tcPr>
          <w:p>
            <w:pPr/>
            <w:r>
              <w:t xml:space="preserve">Nhóm</w:t>
            </w:r>
          </w:p>
        </w:tc>
        <w:tc>
          <w:tcPr>
            <w:tcW w:w="2340" w:type="dxa"/>
            <w:shd w:val="clear" w:color="auto" w:fill="F2F2F2"/>
          </w:tcPr>
          <w:p>
            <w:pPr/>
            <w:r>
              <w:t xml:space="preserve">Vai trò</w:t>
            </w:r>
          </w:p>
        </w:tc>
        <w:tc>
          <w:tcPr>
            <w:tcW w:w="2340" w:type="dxa"/>
            <w:shd w:val="clear" w:color="auto" w:fill="F2F2F2"/>
          </w:tcPr>
          <w:p>
            <w:pPr/>
            <w:r>
              <w:t xml:space="preserve">Trọng số gợi ý trong phần điểm đủ</w:t>
            </w:r>
          </w:p>
        </w:tc>
      </w:tr>
      <w:tr>
        <w:tc>
          <w:tcPr>
            <w:tcW w:w="2340" w:type="dxa"/>
          </w:tcPr>
          <w:p>
            <w:pPr/>
            <w:r>
              <w:t xml:space="preserve">1</w:t>
            </w:r>
          </w:p>
        </w:tc>
        <w:tc>
          <w:tcPr>
            <w:tcW w:w="2340" w:type="dxa"/>
          </w:tcPr>
          <w:p>
            <w:pPr/>
            <w:r>
              <w:t xml:space="preserve">Định giá (P/E, P/B)</w:t>
            </w:r>
          </w:p>
        </w:tc>
        <w:tc>
          <w:tcPr>
            <w:tcW w:w="2340" w:type="dxa"/>
          </w:tcPr>
          <w:p>
            <w:pPr/>
            <w:r>
              <w:t xml:space="preserve">Điều kiện đủ, trọng số cao nhất; thêm trần định giá làm cổng giá</w:t>
            </w:r>
          </w:p>
        </w:tc>
        <w:tc>
          <w:tcPr>
            <w:tcW w:w="2340" w:type="dxa"/>
          </w:tcPr>
          <w:p>
            <w:pPr/>
            <w:r>
              <w:t xml:space="preserve">30%</w:t>
            </w:r>
          </w:p>
        </w:tc>
      </w:tr>
      <w:tr>
        <w:tc>
          <w:tcPr>
            <w:tcW w:w="2340" w:type="dxa"/>
          </w:tcPr>
          <w:p>
            <w:pPr/>
            <w:r>
              <w:t xml:space="preserve">2</w:t>
            </w:r>
          </w:p>
        </w:tc>
        <w:tc>
          <w:tcPr>
            <w:tcW w:w="2340" w:type="dxa"/>
          </w:tcPr>
          <w:p>
            <w:pPr/>
            <w:r>
              <w:t xml:space="preserve">Dòng tiền, cơ cấu vốn, cơ cấu cổ đông, độ ổn định doanh thu và lợi nhuận</w:t>
            </w:r>
          </w:p>
        </w:tc>
        <w:tc>
          <w:tcPr>
            <w:tcW w:w="2340" w:type="dxa"/>
          </w:tcPr>
          <w:p>
            <w:pPr/>
            <w:r>
              <w:t xml:space="preserve">Vừa là điều kiện cần (sống sót) vừa là điều kiện đủ (ổn định)</w:t>
            </w:r>
          </w:p>
        </w:tc>
        <w:tc>
          <w:tcPr>
            <w:tcW w:w="2340" w:type="dxa"/>
          </w:tcPr>
          <w:p>
            <w:pPr/>
            <w:r>
              <w:t xml:space="preserve">25%</w:t>
            </w:r>
          </w:p>
        </w:tc>
      </w:tr>
      <w:tr>
        <w:tc>
          <w:tcPr>
            <w:tcW w:w="2340" w:type="dxa"/>
          </w:tcPr>
          <w:p>
            <w:pPr/>
            <w:r>
              <w:t xml:space="preserve">3</w:t>
            </w:r>
          </w:p>
        </w:tc>
        <w:tc>
          <w:tcPr>
            <w:tcW w:w="2340" w:type="dxa"/>
          </w:tcPr>
          <w:p>
            <w:pPr/>
            <w:r>
              <w:t xml:space="preserve">Thanh khoản</w:t>
            </w:r>
          </w:p>
        </w:tc>
        <w:tc>
          <w:tcPr>
            <w:tcW w:w="2340" w:type="dxa"/>
          </w:tcPr>
          <w:p>
            <w:pPr/>
            <w:r>
              <w:t xml:space="preserve">Điều kiện cần, không chấm điểm</w:t>
            </w:r>
          </w:p>
        </w:tc>
        <w:tc>
          <w:tcPr>
            <w:tcW w:w="2340" w:type="dxa"/>
          </w:tcPr>
          <w:p>
            <w:pPr/>
            <w:r>
              <w:t xml:space="preserve">không tính</w:t>
            </w:r>
          </w:p>
        </w:tc>
      </w:tr>
      <w:tr>
        <w:tc>
          <w:tcPr>
            <w:tcW w:w="2340" w:type="dxa"/>
          </w:tcPr>
          <w:p>
            <w:pPr/>
            <w:r>
              <w:t xml:space="preserve">4</w:t>
            </w:r>
          </w:p>
        </w:tc>
        <w:tc>
          <w:tcPr>
            <w:tcW w:w="2340" w:type="dxa"/>
          </w:tcPr>
          <w:p>
            <w:pPr/>
            <w:r>
              <w:t xml:space="preserve">Vị trí trong ngành</w:t>
            </w:r>
          </w:p>
        </w:tc>
        <w:tc>
          <w:tcPr>
            <w:tcW w:w="2340" w:type="dxa"/>
          </w:tcPr>
          <w:p>
            <w:pPr/>
            <w:r>
              <w:t xml:space="preserve">Điều kiện đủ</w:t>
            </w:r>
          </w:p>
        </w:tc>
        <w:tc>
          <w:tcPr>
            <w:tcW w:w="2340" w:type="dxa"/>
          </w:tcPr>
          <w:p>
            <w:pPr/>
            <w:r>
              <w:t xml:space="preserve">15%</w:t>
            </w:r>
          </w:p>
        </w:tc>
      </w:tr>
      <w:tr>
        <w:tc>
          <w:tcPr>
            <w:tcW w:w="2340" w:type="dxa"/>
          </w:tcPr>
          <w:p>
            <w:pPr/>
            <w:r>
              <w:t xml:space="preserve">5</w:t>
            </w:r>
          </w:p>
        </w:tc>
        <w:tc>
          <w:tcPr>
            <w:tcW w:w="2340" w:type="dxa"/>
          </w:tcPr>
          <w:p>
            <w:pPr/>
            <w:r>
              <w:t xml:space="preserve">Tồn kho, phải thu, nợ xấu, phơi nhiễm bất động sản của ngân hàng</w:t>
            </w:r>
          </w:p>
        </w:tc>
        <w:tc>
          <w:tcPr>
            <w:tcW w:w="2340" w:type="dxa"/>
          </w:tcPr>
          <w:p>
            <w:pPr/>
            <w:r>
              <w:t xml:space="preserve">Điều kiện cần, soi kỹ</w:t>
            </w:r>
          </w:p>
        </w:tc>
        <w:tc>
          <w:tcPr>
            <w:tcW w:w="2340" w:type="dxa"/>
          </w:tcPr>
          <w:p>
            <w:pPr/>
            <w:r>
              <w:t xml:space="preserve">không tính</w:t>
            </w:r>
          </w:p>
        </w:tc>
      </w:tr>
      <w:tr>
        <w:tc>
          <w:tcPr>
            <w:tcW w:w="2340" w:type="dxa"/>
          </w:tcPr>
          <w:p>
            <w:pPr/>
            <w:r>
              <w:t xml:space="preserve">6</w:t>
            </w:r>
          </w:p>
        </w:tc>
        <w:tc>
          <w:tcPr>
            <w:tcW w:w="2340" w:type="dxa"/>
          </w:tcPr>
          <w:p>
            <w:pPr/>
            <w:r>
              <w:t xml:space="preserve">Lãnh đạo đối với cổ đông</w:t>
            </w:r>
          </w:p>
        </w:tc>
        <w:tc>
          <w:tcPr>
            <w:tcW w:w="2340" w:type="dxa"/>
          </w:tcPr>
          <w:p>
            <w:pPr/>
            <w:r>
              <w:t xml:space="preserve">Điều kiện cần (cờ) và điều kiện đủ (điểm)</w:t>
            </w:r>
          </w:p>
        </w:tc>
        <w:tc>
          <w:tcPr>
            <w:tcW w:w="2340" w:type="dxa"/>
          </w:tcPr>
          <w:p>
            <w:pPr/>
            <w:r>
              <w:t xml:space="preserve">15%</w:t>
            </w:r>
          </w:p>
        </w:tc>
      </w:tr>
      <w:tr>
        <w:tc>
          <w:tcPr>
            <w:tcW w:w="2340" w:type="dxa"/>
          </w:tcPr>
          <w:p>
            <w:pPr/>
            <w:r>
              <w:t xml:space="preserve">7</w:t>
            </w:r>
          </w:p>
        </w:tc>
        <w:tc>
          <w:tcPr>
            <w:tcW w:w="2340" w:type="dxa"/>
          </w:tcPr>
          <w:p>
            <w:pPr/>
            <w:r>
              <w:t xml:space="preserve">Pháp lý</w:t>
            </w:r>
          </w:p>
        </w:tc>
        <w:tc>
          <w:tcPr>
            <w:tcW w:w="2340" w:type="dxa"/>
          </w:tcPr>
          <w:p>
            <w:pPr/>
            <w:r>
              <w:t xml:space="preserve">Chấm mức phơi nhiễm và giới hạn tỷ trọng (phần 9), không phải cổng cứng</w:t>
            </w:r>
          </w:p>
        </w:tc>
        <w:tc>
          <w:tcPr>
            <w:tcW w:w="2340" w:type="dxa"/>
          </w:tcPr>
          <w:p>
            <w:pPr/>
            <w:r>
              <w:t xml:space="preserve">không tính</w:t>
            </w:r>
          </w:p>
        </w:tc>
      </w:tr>
      <w:tr>
        <w:tc>
          <w:tcPr>
            <w:tcW w:w="2340" w:type="dxa"/>
          </w:tcPr>
          <w:p>
            <w:pPr/>
            <w:r>
              <w:t xml:space="preserve">Còn lại</w:t>
            </w:r>
          </w:p>
        </w:tc>
        <w:tc>
          <w:tcPr>
            <w:tcW w:w="2340" w:type="dxa"/>
          </w:tcPr>
          <w:p>
            <w:pPr/>
            <w:r>
              <w:t xml:space="preserve">Moat, tăng trưởng, chất xúc tác</w:t>
            </w:r>
          </w:p>
        </w:tc>
        <w:tc>
          <w:tcPr>
            <w:tcW w:w="2340" w:type="dxa"/>
          </w:tcPr>
          <w:p>
            <w:pPr/>
            <w:r>
              <w:t xml:space="preserve">Điều kiện đủ</w:t>
            </w:r>
          </w:p>
        </w:tc>
        <w:tc>
          <w:tcPr>
            <w:tcW w:w="2340" w:type="dxa"/>
          </w:tcPr>
          <w:p>
            <w:pPr/>
            <w:r>
              <w:t xml:space="preserve">15%</w:t>
            </w:r>
          </w:p>
        </w:tc>
      </w:tr>
    </w:tbl>
    <w:p>
      <w:pPr/>
      <w:r>
        <w:t xml:space="preserve">Trọng số chỉ là điểm xuất phát, cần kiểm định lại. Về mặt logic, các cổng (pháp lý, thanh khoản, chất lượng tài sản) được kiểm tra </w:t>
      </w:r>
      <w:r>
        <w:rPr>
          <w:b/>
        </w:rPr>
        <w:t xml:space="preserve">trước</w:t>
      </w:r>
      <w:r>
        <w:t xml:space="preserve"> khi đọc P/E và P/B.</w:t>
      </w:r>
    </w:p>
    <w:p>
      <w:pPr/>
      <w:r>
        <w:rPr>
          <w:b/>
        </w:rPr>
        <w:t xml:space="preserve">Phản biện về việc đặt P/E, P/B lên đầu:</w:t>
      </w:r>
    </w:p>
    <w:p>
      <w:pPr>
        <w:pStyle w:val="ListParagraph"/>
        <w:numPr>
          <w:ilvl w:val="0"/>
          <w:numId w:val="17"/>
        </w:numPr>
      </w:pPr>
      <w:r>
        <w:t xml:space="preserve">P/E bị bóp méo bởi lợi nhuận bất thường; P/B bị bóp méo bởi chất lượng tài sản (ngân hàng giấu nợ xấu, bất động sản ghi tồn kho theo giá gốc). Vì vậy chỉ đọc sau khi qua cổng chất lượng tài sản.</w:t>
      </w:r>
    </w:p>
    <w:p>
      <w:pPr>
        <w:pStyle w:val="ListParagraph"/>
        <w:numPr>
          <w:ilvl w:val="0"/>
          <w:numId w:val="17"/>
        </w:numPr>
      </w:pPr>
      <w:r>
        <w:t xml:space="preserve">Cổ phiếu rẻ có thể rẻ vì đúng lý do. Cần đặt ngưỡng tương đối: P/E dự phóng dưới bách phân vị 40 của chính mã trong 5-10 năm, và không cao hơn trung vị ngành quá khoảng 20% trừ khi chất lượng thuộc nhóm tốt nhất ngành. P/B đặt cạnh ROE (xem 8.7).</w:t>
      </w:r>
    </w:p>
    <w:p>
      <w:pPr>
        <w:pStyle w:val="ListParagraph"/>
        <w:numPr>
          <w:ilvl w:val="0"/>
          <w:numId w:val="17"/>
        </w:numPr>
      </w:pPr>
      <w:r>
        <w:t xml:space="preserve">Đề xuất: P/E, P/B vừa là trần giá (không mua nếu đắt hơn ngưỡng) vừa là phần điểm có trọng số cao nhất.</w:t>
      </w:r>
    </w:p>
    <w:p>
      <w:pPr>
        <w:pStyle w:val="Heading3"/>
      </w:pPr>
      <w:r>
        <w:t xml:space="preserve">8.3 Quy tắc cho doanh nghiệp chu kỳ</w:t>
      </w:r>
    </w:p>
    <w:p>
      <w:pPr/>
      <w:r>
        <w:rPr>
          <w:b/>
        </w:rPr>
        <w:t xml:space="preserve">Quy tắc bạn chọn:</w:t>
      </w:r>
      <w:r>
        <w:t xml:space="preserve"> chỉ đề xuất doanh nghiệp đang có lợi thế chu kỳ. Doanh nghiệp đang đi xuống thì bỏ qua, trừ ngoại lệ.</w:t>
      </w:r>
    </w:p>
    <w:p>
      <w:pPr>
        <w:pStyle w:val="ListParagraph"/>
        <w:numPr>
          <w:ilvl w:val="0"/>
          <w:numId w:val="18"/>
        </w:numPr>
      </w:pPr>
      <w:r>
        <w:rPr>
          <w:b/>
        </w:rPr>
        <w:t xml:space="preserve">Chu kỳ lên:</w:t>
      </w:r>
      <w:r>
        <w:t xml:space="preserve"> ít nhất 3 trên 5 chỉ báo ủng hộ (tồn kho ngành giảm, công suất mới chưa đến ồ ạt, tỷ lệ sử dụng công suất tăng, spread đầu ra trừ đầu vào cao hơn trung vị, cầu cuối cải thiện), và đang ở giai đoạn sớm hoặc giữa.</w:t>
      </w:r>
    </w:p>
    <w:p>
      <w:pPr>
        <w:pStyle w:val="ListParagraph"/>
        <w:numPr>
          <w:ilvl w:val="0"/>
          <w:numId w:val="18"/>
        </w:numPr>
      </w:pPr>
      <w:r>
        <w:rPr>
          <w:b/>
        </w:rPr>
        <w:t xml:space="preserve">Chu kỳ muộn:</w:t>
      </w:r>
      <w:r>
        <w:t xml:space="preserve"> không mở vị thế mới, xem xét giảm tỷ trọng.</w:t>
      </w:r>
    </w:p>
    <w:p>
      <w:pPr>
        <w:pStyle w:val="ListParagraph"/>
        <w:numPr>
          <w:ilvl w:val="0"/>
          <w:numId w:val="18"/>
        </w:numPr>
      </w:pPr>
      <w:r>
        <w:rPr>
          <w:b/>
        </w:rPr>
        <w:t xml:space="preserve">Ngoại lệ cho doanh nghiệp đi xuống, phải thỏa cả bốn điều:</w:t>
      </w:r>
    </w:p>
    <w:p>
      <w:pPr>
        <w:pStyle w:val="ListParagraph"/>
        <w:numPr>
          <w:ilvl w:val="1"/>
          <w:numId w:val="19"/>
        </w:numPr>
      </w:pPr>
      <w:r>
        <w:t xml:space="preserve">P/B hoặc P/E dưới bách phân vị 10-20 của lịch sử.</w:t>
      </w:r>
    </w:p>
    <w:p>
      <w:pPr>
        <w:pStyle w:val="ListParagraph"/>
        <w:numPr>
          <w:ilvl w:val="1"/>
          <w:numId w:val="19"/>
        </w:numPr>
      </w:pPr>
      <w:r>
        <w:t xml:space="preserve">Nguyên nhân sụt giảm là sự kiện đặc thù xác định được, không phải cầu suy yếu mang tính cấu trúc.</w:t>
      </w:r>
    </w:p>
    <w:p>
      <w:pPr>
        <w:pStyle w:val="ListParagraph"/>
        <w:numPr>
          <w:ilvl w:val="1"/>
          <w:numId w:val="19"/>
        </w:numPr>
      </w:pPr>
      <w:r>
        <w:t xml:space="preserve">Đã khắc phục, có bằng chứng định lượng ít nhất hai quý liên tiếp (biên gộp, dòng tiền, nợ vay).</w:t>
      </w:r>
    </w:p>
    <w:p>
      <w:pPr>
        <w:pStyle w:val="ListParagraph"/>
        <w:numPr>
          <w:ilvl w:val="1"/>
          <w:numId w:val="19"/>
        </w:numPr>
      </w:pPr>
      <w:r>
        <w:t xml:space="preserve">Qua cổng cứng và chịu được kịch bản xấu nhất.</w:t>
      </w:r>
    </w:p>
    <w:p>
      <w:pPr>
        <w:pStyle w:val="ListParagraph"/>
        <w:numPr>
          <w:ilvl w:val="0"/>
          <w:numId w:val="18"/>
        </w:numPr>
      </w:pPr>
      <w:r>
        <w:t xml:space="preserve">Không đủ bốn điều thì loại ngay, chỉ xem xét lại khi các chỉ báo chu kỳ đổi chiều.</w:t>
      </w:r>
    </w:p>
    <w:p>
      <w:pPr/>
      <w:r>
        <w:rPr>
          <w:b/>
        </w:rPr>
        <w:t xml:space="preserve">Phản biện:</w:t>
      </w:r>
    </w:p>
    <w:p>
      <w:pPr>
        <w:pStyle w:val="ListParagraph"/>
        <w:numPr>
          <w:ilvl w:val="0"/>
          <w:numId w:val="20"/>
        </w:numPr>
      </w:pPr>
      <w:r>
        <w:t xml:space="preserve">Khi chu kỳ lên đã rõ, P/E thường thấp vì lợi nhuận đang ở đỉnh. Dùng EV/EBITDA và P/B chuẩn hóa, không dùng P/E thô.</w:t>
      </w:r>
    </w:p>
    <w:p>
      <w:pPr>
        <w:pStyle w:val="ListParagraph"/>
        <w:numPr>
          <w:ilvl w:val="0"/>
          <w:numId w:val="20"/>
        </w:numPr>
      </w:pPr>
      <w:r>
        <w:t xml:space="preserve">Quy tắc này khiến bạn bỏ lỡ đoạn đáy sâu nhất. Đổi lại tránh bắt dao rơi. Có thể giảm tổn thất bằng danh sách theo dõi kèm điều kiện vào lại khi chỉ báo chuyển trạng thái.</w:t>
      </w:r>
    </w:p>
    <w:p>
      <w:pPr>
        <w:pStyle w:val="ListParagraph"/>
        <w:numPr>
          <w:ilvl w:val="0"/>
          <w:numId w:val="20"/>
        </w:numPr>
      </w:pPr>
      <w:r>
        <w:t xml:space="preserve">Thị trường thường định giá chu kỳ trước khi số liệu cải thiện, nên khi đủ 3 trên 5 chỉ báo giá có thể đã tăng. Cần xem mức tăng giá từ đáy.</w:t>
      </w:r>
    </w:p>
    <w:p>
      <w:pPr>
        <w:pStyle w:val="Heading3"/>
      </w:pPr>
      <w:r>
        <w:t xml:space="preserve">8.4 Ngân hàng: nợ xấu và phơi nhiễm bất động sản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Chỉ tiêu</w:t>
            </w:r>
          </w:p>
        </w:tc>
        <w:tc>
          <w:tcPr>
            <w:tcW w:w="3120" w:type="dxa"/>
            <w:shd w:val="clear" w:color="auto" w:fill="F2F2F2"/>
          </w:tcPr>
          <w:p>
            <w:pPr/>
            <w:r>
              <w:t xml:space="preserve">Cách đo và cờ gợi ý (ngưỡng minh họa, hiệu chỉnh theo nhóm ngân hàng)</w:t>
            </w:r>
          </w:p>
        </w:tc>
        <w:tc>
          <w:tcPr>
            <w:tcW w:w="3120" w:type="dxa"/>
            <w:shd w:val="clear" w:color="auto" w:fill="F2F2F2"/>
          </w:tcPr>
          <w:p>
            <w:pPr/>
            <w:r>
              <w:t xml:space="preserve">Phản biện và bổ sung</w:t>
            </w:r>
          </w:p>
        </w:tc>
      </w:tr>
      <w:tr>
        <w:tc>
          <w:tcPr>
            <w:tcW w:w="3120" w:type="dxa"/>
          </w:tcPr>
          <w:p>
            <w:pPr/>
            <w:r>
              <w:t xml:space="preserve">Dư nợ trực tiếp bất động sản</w:t>
            </w:r>
          </w:p>
        </w:tc>
        <w:tc>
          <w:tcPr>
            <w:tcW w:w="3120" w:type="dxa"/>
          </w:tcPr>
          <w:p>
            <w:pPr/>
            <w:r>
              <w:t xml:space="preserve">Cho vay kinh doanh bất động sản, mua nhà, dự án trên tổng dư nợ; cờ vàng khoảng 20-25%, cờ đỏ khoảng 30% hoặc tăng nhanh hơn tín dụng chung</w:t>
            </w:r>
          </w:p>
        </w:tc>
        <w:tc>
          <w:tcPr>
            <w:tcW w:w="3120" w:type="dxa"/>
          </w:tcPr>
          <w:p>
            <w:pPr/>
            <w:r>
              <w:t xml:space="preserve">Ngân hàng có thể phân loại lại khoản vay để giảm tỷ lệ</w:t>
            </w:r>
          </w:p>
        </w:tc>
      </w:tr>
      <w:tr>
        <w:tc>
          <w:tcPr>
            <w:tcW w:w="3120" w:type="dxa"/>
          </w:tcPr>
          <w:p>
            <w:pPr/>
            <w:r>
              <w:t xml:space="preserve">Phơi nhiễm gián tiếp</w:t>
            </w:r>
          </w:p>
        </w:tc>
        <w:tc>
          <w:tcPr>
            <w:tcW w:w="3120" w:type="dxa"/>
          </w:tcPr>
          <w:p>
            <w:pPr/>
            <w:r>
              <w:t xml:space="preserve">Trái phiếu doanh nghiệp bất động sản nắm giữ, cho vay xây dựng, vật liệu, hạ tầng liên quan, cho vay bên liên quan</w:t>
            </w:r>
          </w:p>
        </w:tc>
        <w:tc>
          <w:tcPr>
            <w:tcW w:w="3120" w:type="dxa"/>
          </w:tcPr>
          <w:p>
            <w:pPr/>
            <w:r>
              <w:t xml:space="preserve">Khó thấy từ báo cáo; không công bố chi tiết thì tính là cờ vàng</w:t>
            </w:r>
          </w:p>
        </w:tc>
      </w:tr>
      <w:tr>
        <w:tc>
          <w:tcPr>
            <w:tcW w:w="3120" w:type="dxa"/>
          </w:tcPr>
          <w:p>
            <w:pPr/>
            <w:r>
              <w:t xml:space="preserve">Tài sản đảm bảo là bất động sản</w:t>
            </w:r>
          </w:p>
        </w:tc>
        <w:tc>
          <w:tcPr>
            <w:tcW w:w="3120" w:type="dxa"/>
          </w:tcPr>
          <w:p>
            <w:pPr/>
            <w:r>
              <w:t xml:space="preserve">Tỷ lệ dư nợ có tài sản đảm bảo bất động sản; kiểm tra khi giá tài sản giảm 20-30% thì dự phòng thiếu bao nhiêu</w:t>
            </w:r>
          </w:p>
        </w:tc>
        <w:tc>
          <w:tcPr>
            <w:tcW w:w="3120" w:type="dxa"/>
          </w:tcPr>
          <w:p>
            <w:pPr/>
            <w:r>
              <w:t xml:space="preserve">Giá tài sản đảm bảo khó thanh lý đúng lúc căng thẳng</w:t>
            </w:r>
          </w:p>
        </w:tc>
      </w:tr>
      <w:tr>
        <w:tc>
          <w:tcPr>
            <w:tcW w:w="3120" w:type="dxa"/>
          </w:tcPr>
          <w:p>
            <w:pPr/>
            <w:r>
              <w:t xml:space="preserve">Nợ xấu</w:t>
            </w:r>
          </w:p>
        </w:tc>
        <w:tc>
          <w:tcPr>
            <w:tcW w:w="3120" w:type="dxa"/>
          </w:tcPr>
          <w:p>
            <w:pPr/>
            <w:r>
              <w:t xml:space="preserve">NPL, nợ nhóm 2, nợ tái cơ cấu, bao phủ nợ xấu, nợ xóa; nếu có, nợ xấu riêng của nhóm bất động sản</w:t>
            </w:r>
          </w:p>
        </w:tc>
        <w:tc>
          <w:tcPr>
            <w:tcW w:w="3120" w:type="dxa"/>
          </w:tcPr>
          <w:p>
            <w:pPr/>
            <w:r>
              <w:t xml:space="preserve">NPL công bố có thể thấp do tái cơ cấu và bán nợ; nhìn tổng nợ có vấn đề</w:t>
            </w:r>
          </w:p>
        </w:tc>
      </w:tr>
      <w:tr>
        <w:tc>
          <w:tcPr>
            <w:tcW w:w="3120" w:type="dxa"/>
          </w:tcPr>
          <w:p>
            <w:pPr/>
            <w:r>
              <w:t xml:space="preserve">Nợ bên liên quan, sở hữu chéo</w:t>
            </w:r>
          </w:p>
        </w:tc>
        <w:tc>
          <w:tcPr>
            <w:tcW w:w="3120" w:type="dxa"/>
          </w:tcPr>
          <w:p>
            <w:pPr/>
            <w:r>
              <w:t xml:space="preserve">Dư nợ với cổ đông lớn và người liên quan</w:t>
            </w:r>
          </w:p>
        </w:tc>
        <w:tc>
          <w:tcPr>
            <w:tcW w:w="3120" w:type="dxa"/>
          </w:tcPr>
          <w:p>
            <w:pPr/>
            <w:r>
              <w:t xml:space="preserve">Rất khó truy vết</w:t>
            </w:r>
          </w:p>
        </w:tc>
      </w:tr>
    </w:tbl>
    <w:p>
      <w:pPr/>
      <w:r>
        <w:rPr>
          <w:b/>
        </w:rPr>
        <w:t xml:space="preserve">Quyết định:</w:t>
      </w:r>
      <w:r>
        <w:t xml:space="preserve"> cổng cứng cho ngân hàng: phơi nhiễm bất động sản tổng hợp vượt ngưỡng </w:t>
      </w:r>
      <w:r>
        <w:rPr>
          <w:b/>
        </w:rPr>
        <w:t xml:space="preserve">và</w:t>
      </w:r>
      <w:r>
        <w:t xml:space="preserve"> dự phòng không đủ trong kịch bản giá tài sản giảm thì loại. Chỉ sau khi qua cổng mới đọc P/B cùng ROE.</w:t>
      </w:r>
    </w:p>
    <w:p>
      <w:pPr>
        <w:pStyle w:val="Heading3"/>
      </w:pPr>
      <w:r>
        <w:t xml:space="preserve">8.5 Doanh nghiệp phi tài chính: tồn kho, phải thu, dòng tiền, cơ cấu vốn, cơ cấu cổ đông, độ ổn định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Nội dung</w:t>
            </w:r>
          </w:p>
        </w:tc>
        <w:tc>
          <w:tcPr>
            <w:tcW w:w="3120" w:type="dxa"/>
            <w:shd w:val="clear" w:color="auto" w:fill="F2F2F2"/>
          </w:tcPr>
          <w:p>
            <w:pPr/>
            <w:r>
              <w:t xml:space="preserve">Chỉ tiêu cụ thể</w:t>
            </w:r>
          </w:p>
        </w:tc>
        <w:tc>
          <w:tcPr>
            <w:tcW w:w="3120" w:type="dxa"/>
            <w:shd w:val="clear" w:color="auto" w:fill="F2F2F2"/>
          </w:tcPr>
          <w:p>
            <w:pPr/>
            <w:r>
              <w:t xml:space="preserve">Phản biện</w:t>
            </w:r>
          </w:p>
        </w:tc>
      </w:tr>
      <w:tr>
        <w:tc>
          <w:tcPr>
            <w:tcW w:w="3120" w:type="dxa"/>
          </w:tcPr>
          <w:p>
            <w:pPr/>
            <w:r>
              <w:t xml:space="preserve">Tồn kho</w:t>
            </w:r>
          </w:p>
        </w:tc>
        <w:tc>
          <w:tcPr>
            <w:tcW w:w="3120" w:type="dxa"/>
          </w:tcPr>
          <w:p>
            <w:pPr/>
            <w:r>
              <w:t xml:space="preserve">Số ngày tồn kho so với ngành và lịch sử; tồn kho trên doanh thu; trích lập dự phòng. Với bất động sản: nhà ở dở dang, hàng chưa bán, tiến độ pháp lý dự án</w:t>
            </w:r>
          </w:p>
        </w:tc>
        <w:tc>
          <w:tcPr>
            <w:tcW w:w="3120" w:type="dxa"/>
          </w:tcPr>
          <w:p>
            <w:pPr/>
            <w:r>
              <w:t xml:space="preserve">Tồn kho tăng có thể do chuẩn bị mùa cao điểm; đối chiếu theo quý</w:t>
            </w:r>
          </w:p>
        </w:tc>
      </w:tr>
      <w:tr>
        <w:tc>
          <w:tcPr>
            <w:tcW w:w="3120" w:type="dxa"/>
          </w:tcPr>
          <w:p>
            <w:pPr/>
            <w:r>
              <w:t xml:space="preserve">Phải thu</w:t>
            </w:r>
          </w:p>
        </w:tc>
        <w:tc>
          <w:tcPr>
            <w:tcW w:w="3120" w:type="dxa"/>
          </w:tcPr>
          <w:p>
            <w:pPr/>
            <w:r>
              <w:t xml:space="preserve">Số ngày phải thu; phải thu dài hạn; phải thu bên liên quan; dự phòng</w:t>
            </w:r>
          </w:p>
        </w:tc>
        <w:tc>
          <w:tcPr>
            <w:tcW w:w="3120" w:type="dxa"/>
          </w:tcPr>
          <w:p>
            <w:pPr/>
            <w:r>
              <w:t xml:space="preserve">Phải thu bên liên quan lớn là dấu hiệu cần xem kỹ nhất</w:t>
            </w:r>
          </w:p>
        </w:tc>
      </w:tr>
      <w:tr>
        <w:tc>
          <w:tcPr>
            <w:tcW w:w="3120" w:type="dxa"/>
          </w:tcPr>
          <w:p>
            <w:pPr/>
            <w:r>
              <w:t xml:space="preserve">Dòng tiền</w:t>
            </w:r>
          </w:p>
        </w:tc>
        <w:tc>
          <w:tcPr>
            <w:tcW w:w="3120" w:type="dxa"/>
          </w:tcPr>
          <w:p>
            <w:pPr/>
            <w:r>
              <w:t xml:space="preserve">Dòng tiền hoạt động trên lợi nhuận ròng từ 0,8; dòng tiền tự do dương trong ít nhất 3 trên 5 năm</w:t>
            </w:r>
          </w:p>
        </w:tc>
        <w:tc>
          <w:tcPr>
            <w:tcW w:w="3120" w:type="dxa"/>
          </w:tcPr>
          <w:p>
            <w:pPr/>
            <w:r>
              <w:t xml:space="preserve">Doanh nghiệp đầu tư mở rộng có thể tạm âm hợp lý</w:t>
            </w:r>
          </w:p>
        </w:tc>
      </w:tr>
      <w:tr>
        <w:tc>
          <w:tcPr>
            <w:tcW w:w="3120" w:type="dxa"/>
          </w:tcPr>
          <w:p>
            <w:pPr/>
            <w:r>
              <w:t xml:space="preserve">Cơ cấu vốn</w:t>
            </w:r>
          </w:p>
        </w:tc>
        <w:tc>
          <w:tcPr>
            <w:tcW w:w="3120" w:type="dxa"/>
          </w:tcPr>
          <w:p>
            <w:pPr/>
            <w:r>
              <w:t xml:space="preserve">Nợ ròng trên EBITDA; nợ ngắn hạn trên tổng nợ; nợ ngoại tệ; trái phiếu đáo hạn 12-24 tháng so với tiền và dòng tiền hoạt động</w:t>
            </w:r>
          </w:p>
        </w:tc>
        <w:tc>
          <w:tcPr>
            <w:tcW w:w="3120" w:type="dxa"/>
          </w:tcPr>
          <w:p>
            <w:pPr/>
            <w:r>
              <w:t xml:space="preserve">Nợ lãi suất thả nổi nhạy với lãi suất</w:t>
            </w:r>
          </w:p>
        </w:tc>
      </w:tr>
      <w:tr>
        <w:tc>
          <w:tcPr>
            <w:tcW w:w="3120" w:type="dxa"/>
          </w:tcPr>
          <w:p>
            <w:pPr/>
            <w:r>
              <w:t xml:space="preserve">Cơ cấu cổ đông</w:t>
            </w:r>
          </w:p>
        </w:tc>
        <w:tc>
          <w:tcPr>
            <w:tcW w:w="3120" w:type="dxa"/>
          </w:tcPr>
          <w:p>
            <w:pPr/>
            <w:r>
              <w:t xml:space="preserve">Tỷ lệ cổ đông lớn, tổ chức, nước ngoài, nhà nước; free float; tỷ lệ cầm cố; mua bán ròng của cổ đông lớn trong 12 tháng</w:t>
            </w:r>
          </w:p>
        </w:tc>
        <w:tc>
          <w:tcPr>
            <w:tcW w:w="3120" w:type="dxa"/>
          </w:tcPr>
          <w:p>
            <w:pPr/>
            <w:r>
              <w:t xml:space="preserve">Cổ đông lớn bán ra không nhất thiết là tín hiệu xấu; cần xem lý do</w:t>
            </w:r>
          </w:p>
        </w:tc>
      </w:tr>
      <w:tr>
        <w:tc>
          <w:tcPr>
            <w:tcW w:w="3120" w:type="dxa"/>
          </w:tcPr>
          <w:p>
            <w:pPr/>
            <w:r>
              <w:t xml:space="preserve">Độ ổn định</w:t>
            </w:r>
          </w:p>
        </w:tc>
        <w:tc>
          <w:tcPr>
            <w:tcW w:w="3120" w:type="dxa"/>
          </w:tcPr>
          <w:p>
            <w:pPr/>
            <w:r>
              <w:t xml:space="preserve">Độ lệch chuẩn tăng trưởng EPS 5 năm; tỷ trọng doanh thu từ 3 khách hàng lớn nhất; tỷ trọng lợi nhuận phụ thuộc một động lực (giá hàng hóa, một thị trường, một dự án), chấm 0-2</w:t>
            </w:r>
          </w:p>
        </w:tc>
        <w:tc>
          <w:tcPr>
            <w:tcW w:w="3120" w:type="dxa"/>
          </w:tcPr>
          <w:p>
            <w:pPr/>
            <w:r>
              <w:t xml:space="preserve">Ổn định cao đôi khi đi kèm tăng trưởng thấp; chỉ so trong cùng ngành</w:t>
            </w:r>
          </w:p>
        </w:tc>
      </w:tr>
    </w:tbl>
    <w:p>
      <w:pPr>
        <w:pStyle w:val="Heading3"/>
      </w:pPr>
      <w:r>
        <w:t xml:space="preserve">8.6 Lãnh đạo đối với cổ đông và pháp lý</w:t>
      </w:r>
    </w:p>
    <w:p>
      <w:pPr/>
      <w:r>
        <w:rPr>
          <w:b/>
        </w:rPr>
        <w:t xml:space="preserve">Lãnh đạo đối với cổ đông</w:t>
      </w:r>
      <w:r>
        <w:t xml:space="preserve"> (chấm 0-2 cho mỗi mục, tính cả ban điều hành và hội đồng quản trị):</w:t>
      </w:r>
    </w:p>
    <w:p>
      <w:pPr>
        <w:pStyle w:val="ListParagraph"/>
        <w:numPr>
          <w:ilvl w:val="0"/>
          <w:numId w:val="21"/>
        </w:numPr>
      </w:pPr>
      <w:r>
        <w:rPr>
          <w:b/>
        </w:rPr>
        <w:t xml:space="preserve">Pha loãng:</w:t>
      </w:r>
      <w:r>
        <w:t xml:space="preserve"> mức tăng số cổ phiếu lưu hành bình quân 3 năm; phát hành riêng lẻ có giá so với thị giá.</w:t>
      </w:r>
    </w:p>
    <w:p>
      <w:pPr>
        <w:pStyle w:val="ListParagraph"/>
        <w:numPr>
          <w:ilvl w:val="0"/>
          <w:numId w:val="21"/>
        </w:numPr>
      </w:pPr>
      <w:r>
        <w:rPr>
          <w:b/>
        </w:rPr>
        <w:t xml:space="preserve">Cổ tức và mua lại:</w:t>
      </w:r>
      <w:r>
        <w:t xml:space="preserve"> có chính sách rõ, thực hiện nhất quán.</w:t>
      </w:r>
    </w:p>
    <w:p>
      <w:pPr>
        <w:pStyle w:val="ListParagraph"/>
        <w:numPr>
          <w:ilvl w:val="0"/>
          <w:numId w:val="21"/>
        </w:numPr>
      </w:pPr>
      <w:r>
        <w:rPr>
          <w:b/>
        </w:rPr>
        <w:t xml:space="preserve">Giao dịch bên liên quan:</w:t>
      </w:r>
      <w:r>
        <w:t xml:space="preserve"> tỷ trọng, giá có theo thị trường không, có xin ý kiến cổ đông thiểu số không.</w:t>
      </w:r>
    </w:p>
    <w:p>
      <w:pPr>
        <w:pStyle w:val="ListParagraph"/>
        <w:numPr>
          <w:ilvl w:val="0"/>
          <w:numId w:val="21"/>
        </w:numPr>
      </w:pPr>
      <w:r>
        <w:rPr>
          <w:b/>
        </w:rPr>
        <w:t xml:space="preserve">Đồng hành lợi ích:</w:t>
      </w:r>
      <w:r>
        <w:t xml:space="preserve"> tỷ lệ sở hữu của ban lãnh đạo, điều kiện ESOP.</w:t>
      </w:r>
    </w:p>
    <w:p>
      <w:pPr>
        <w:pStyle w:val="ListParagraph"/>
        <w:numPr>
          <w:ilvl w:val="0"/>
          <w:numId w:val="21"/>
        </w:numPr>
      </w:pPr>
      <w:r>
        <w:rPr>
          <w:b/>
        </w:rPr>
        <w:t xml:space="preserve">Giao dịch nội bộ:</w:t>
      </w:r>
      <w:r>
        <w:t xml:space="preserve"> mua bán ròng 12 tháng, thời điểm bán so với tin xấu.</w:t>
      </w:r>
    </w:p>
    <w:p>
      <w:pPr>
        <w:pStyle w:val="ListParagraph"/>
        <w:numPr>
          <w:ilvl w:val="0"/>
          <w:numId w:val="21"/>
        </w:numPr>
      </w:pPr>
      <w:r>
        <w:rPr>
          <w:b/>
        </w:rPr>
        <w:t xml:space="preserve">Thực hiện cam kết:</w:t>
      </w:r>
      <w:r>
        <w:t xml:space="preserve"> kế hoạch so với thực tế 5 năm, lời hứa tại đại hội cổ đông.</w:t>
      </w:r>
    </w:p>
    <w:p>
      <w:pPr>
        <w:pStyle w:val="ListParagraph"/>
        <w:numPr>
          <w:ilvl w:val="0"/>
          <w:numId w:val="21"/>
        </w:numPr>
      </w:pPr>
      <w:r>
        <w:rPr>
          <w:b/>
        </w:rPr>
        <w:t xml:space="preserve">Minh bạch:</w:t>
      </w:r>
      <w:r>
        <w:t xml:space="preserve"> công bố đúng hạn, chất lượng trả lời chất vấn.</w:t>
      </w:r>
    </w:p>
    <w:p>
      <w:pPr>
        <w:pStyle w:val="ListParagraph"/>
        <w:numPr>
          <w:ilvl w:val="0"/>
          <w:numId w:val="21"/>
        </w:numPr>
      </w:pPr>
      <w:r>
        <w:rPr>
          <w:b/>
        </w:rPr>
        <w:t xml:space="preserve">Xử lý M&amp;A, thoái vốn:</w:t>
      </w:r>
      <w:r>
        <w:t xml:space="preserve"> cổ đông thiểu số có được hưởng lợi tương xứng không.</w:t>
      </w:r>
    </w:p>
    <w:p>
      <w:pPr/>
      <w:r>
        <w:rPr>
          <w:b/>
        </w:rPr>
        <w:t xml:space="preserve">Phản biện:</w:t>
      </w:r>
      <w:r>
        <w:t xml:space="preserve"> thông tin của nhà đầu tư cá nhân hạn chế; lãnh đạo sở hữu nhiều có thể đồng hành lợi ích nhưng cũng có thể tạo rủi ro kiểm soát. Nên dựa vào hành vi quá khứ, không dựa vào lời hứa.</w:t>
      </w:r>
    </w:p>
    <w:p>
      <w:pPr/>
      <w:r>
        <w:rPr>
          <w:b/>
        </w:rPr>
        <w:t xml:space="preserve">Pháp lý</w:t>
      </w:r>
      <w:r>
        <w:t xml:space="preserve"> (tách riêng, chấm điểm mức phơi nhiễm, không phải cổng cứng; xem phần 9), ba tầng:</w:t>
      </w:r>
    </w:p>
    <w:p>
      <w:pPr>
        <w:pStyle w:val="ListParagraph"/>
        <w:numPr>
          <w:ilvl w:val="0"/>
          <w:numId w:val="22"/>
        </w:numPr>
      </w:pPr>
      <w:r>
        <w:rPr>
          <w:b/>
        </w:rPr>
        <w:t xml:space="preserve">Doanh nghiệp:</w:t>
      </w:r>
      <w:r>
        <w:t xml:space="preserve"> xử phạt, thanh tra thuế, kiện tụng, giấy phép.</w:t>
      </w:r>
    </w:p>
    <w:p>
      <w:pPr>
        <w:pStyle w:val="ListParagraph"/>
        <w:numPr>
          <w:ilvl w:val="0"/>
          <w:numId w:val="22"/>
        </w:numPr>
      </w:pPr>
      <w:r>
        <w:rPr>
          <w:b/>
        </w:rPr>
        <w:t xml:space="preserve">Lãnh đạo:</w:t>
      </w:r>
      <w:r>
        <w:t xml:space="preserve"> điều tra, truy tố, cấm hành nghề.</w:t>
      </w:r>
    </w:p>
    <w:p>
      <w:pPr>
        <w:pStyle w:val="ListParagraph"/>
        <w:numPr>
          <w:ilvl w:val="0"/>
          <w:numId w:val="22"/>
        </w:numPr>
      </w:pPr>
      <w:r>
        <w:rPr>
          <w:b/>
        </w:rPr>
        <w:t xml:space="preserve">Ngành và dự án:</w:t>
      </w:r>
      <w:r>
        <w:t xml:space="preserve"> pháp lý dự án bất động sản, quy hoạch, khung chính sách chung.</w:t>
      </w:r>
    </w:p>
    <w:p>
      <w:pPr/>
      <w:r>
        <w:t xml:space="preserve">Phân theo giai đoạn: tin đồn (theo dõi, không mua thêm); chính thức điều tra, truy tố hoặc xét xử liên quan hoạt động doanh nghiệp (cờ đỏ nặng, giới hạn tỷ trọng; chỉ loại khi đồng thời là vi phạm về trung thực); đã khắc phục có bằng chứng (đánh giá lại). </w:t>
      </w:r>
      <w:r>
        <w:rPr>
          <w:b/>
        </w:rPr>
        <w:t xml:space="preserve">Phản biện:</w:t>
      </w:r>
      <w:r>
        <w:t xml:space="preserve"> thông tin pháp lý thường công bố trễ, nên khoảng trống thông tin cần tính là cờ vàng; tránh loại chỉ vì tin đồn.</w:t>
      </w:r>
    </w:p>
    <w:p>
      <w:pPr>
        <w:pStyle w:val="Heading3"/>
      </w:pPr>
      <w:r>
        <w:t xml:space="preserve">8.7 Vị trí trong ngành: cái nào tối ưu</w:t>
      </w:r>
    </w:p>
    <w:p>
      <w:pPr/>
      <w:r>
        <w:t xml:space="preserve">Tôi đề xuất xếp ba kiểu: dẫn đầu (chất lượng thuộc nhóm tốt nhất, thường có định giá cao hơn), trung bình rẻ, và yếu rất rẻ.</w:t>
      </w:r>
    </w:p>
    <w:p>
      <w:pPr>
        <w:pStyle w:val="ListParagraph"/>
        <w:numPr>
          <w:ilvl w:val="0"/>
          <w:numId w:val="23"/>
        </w:numPr>
      </w:pPr>
      <w:r>
        <w:rPr>
          <w:b/>
        </w:rPr>
        <w:t xml:space="preserve">Ưu tiên kiểu dẫn đầu</w:t>
      </w:r>
      <w:r>
        <w:t xml:space="preserve"> nếu định giá điều chỉnh theo chất lượng không đắt hơn trung vị ngành.</w:t>
      </w:r>
    </w:p>
    <w:p>
      <w:pPr>
        <w:pStyle w:val="ListParagraph"/>
        <w:numPr>
          <w:ilvl w:val="0"/>
          <w:numId w:val="23"/>
        </w:numPr>
      </w:pPr>
      <w:r>
        <w:rPr>
          <w:b/>
        </w:rPr>
        <w:t xml:space="preserve">Chấp nhận kiểu trung bình rẻ</w:t>
      </w:r>
      <w:r>
        <w:t xml:space="preserve"> khi có bằng chứng cải thiện (biên, dòng tiền, thị phần).</w:t>
      </w:r>
    </w:p>
    <w:p>
      <w:pPr>
        <w:pStyle w:val="ListParagraph"/>
        <w:numPr>
          <w:ilvl w:val="0"/>
          <w:numId w:val="23"/>
        </w:numPr>
      </w:pPr>
      <w:r>
        <w:rPr>
          <w:b/>
        </w:rPr>
        <w:t xml:space="preserve">Loại kiểu yếu rất rẻ</w:t>
      </w:r>
      <w:r>
        <w:t xml:space="preserve">, trừ trường hợp thỏa bốn điều kiện ngoại lệ ở 8.3.</w:t>
      </w:r>
    </w:p>
    <w:p>
      <w:pPr/>
      <w:r>
        <w:t xml:space="preserve">Cách đo: xếp hạng bách phân vị của ROE, biên lợi nhuận, tăng trưởng EPS, đòn bẩy trong ngành; hồi quy P/B theo ROE giữa các mã cùng ngành, mã nằm dưới đường hồi quy là rẻ sau khi điều chỉnh chất lượng.</w:t>
      </w:r>
    </w:p>
    <w:p>
      <w:pPr/>
      <w:r>
        <w:rPr>
          <w:b/>
        </w:rPr>
        <w:t xml:space="preserve">Phản biện:</w:t>
      </w:r>
      <w:r>
        <w:t xml:space="preserve"> số mã niêm yết trong một ngành thường ít nên hồi quy kém tin cậy; mã dẫn đầu thường đã được thị trường trả giá cao; so với ngành quốc tế dễ sai vì khác cấu trúc.</w:t>
      </w:r>
    </w:p>
    <w:p>
      <w:pPr>
        <w:pStyle w:val="Heading3"/>
      </w:pPr>
      <w:r>
        <w:t xml:space="preserve">8.8 Phản biện tổng thể và việc tiếp theo</w:t>
      </w:r>
    </w:p>
    <w:p>
      <w:pPr>
        <w:pStyle w:val="ListParagraph"/>
        <w:numPr>
          <w:ilvl w:val="0"/>
          <w:numId w:val="24"/>
        </w:numPr>
      </w:pPr>
      <w:r>
        <w:t xml:space="preserve">Nhiều cổng cộng quy tắc chu kỳ nghiêm sẽ cho danh sách rất ngắn, có thể chỉ vài mã. Chấp nhận được, nhưng cần quy định rõ khi nào được giữ tiền mặt.</w:t>
      </w:r>
    </w:p>
    <w:p>
      <w:pPr>
        <w:pStyle w:val="ListParagraph"/>
        <w:numPr>
          <w:ilvl w:val="0"/>
          <w:numId w:val="24"/>
        </w:numPr>
      </w:pPr>
      <w:r>
        <w:t xml:space="preserve">Mọi ngưỡng trong tài liệu nên được kiểm định ngược một lần, theo logic kinh tế chọn trước, tránh chọn ngưỡng đẹp nhất sau khi nhìn kết quả.</w:t>
      </w:r>
    </w:p>
    <w:p>
      <w:pPr>
        <w:pStyle w:val="ListParagraph"/>
        <w:numPr>
          <w:ilvl w:val="0"/>
          <w:numId w:val="24"/>
        </w:numPr>
      </w:pPr>
      <w:r>
        <w:rPr>
          <w:b/>
        </w:rPr>
        <w:t xml:space="preserve">Cần bạn xác nhận:</w:t>
      </w:r>
      <w:r>
        <w:t xml:space="preserve"> (1) cách hiểu điều kiện cần và điều kiện đủ ở 8.1; (2) P/E, P/B vừa là trần giá vừa là điểm có trọng số cao nhất; (3) chọn một ngành (ngân hàng hoặc thép) để dựng thử bản chấm điểm đầy đủ.</w:t>
      </w:r>
    </w:p>
    <w:p>
      <w:pPr>
        <w:pStyle w:val="Heading2"/>
      </w:pPr>
      <w:r>
        <w:t xml:space="preserve">9. Điều chỉnh sau phản biện: pháp lý, cổ đông, cổ tức, ROE và đáy chu kỳ</w:t>
      </w:r>
    </w:p>
    <w:p>
      <w:pPr/>
      <w:r>
        <w:t xml:space="preserve">Phần này thay thế các nội dung về pháp lý ở phần 3, 5 (B1) và 8. Pháp lý chuyển từ cổng cứng sang chấm điểm mức phơi nhiễm; cổng cứng chính là cách doanh nghiệp đối xử với cổ đông.</w:t>
      </w:r>
    </w:p>
    <w:p>
      <w:pPr>
        <w:pStyle w:val="Heading3"/>
      </w:pPr>
      <w:r>
        <w:t xml:space="preserve">9.1 Pháp lý: chấm điểm mức phơi nhiễm, không loại theo tiền lệ</w:t>
      </w:r>
    </w:p>
    <w:p>
      <w:pPr/>
      <w:r>
        <w:rPr>
          <w:b/>
        </w:rPr>
        <w:t xml:space="preserve">Lập luận của bạn có cơ sở:</w:t>
      </w:r>
      <w:r>
        <w:t xml:space="preserve"> quy định ở Việt Nam chồng chéo, nhiều doanh nghiệp làm ăn đàng hoàng vẫn có vi phạm hành chính hoặc hồ sơ dự án chưa hoàn chỉnh. Nếu loại mọi doanh nghiệp có vấn đề pháp lý thì danh sách gần như rỗng, nhất là bất động sản, xây dựng, năng lượng.</w:t>
      </w:r>
    </w:p>
    <w:p>
      <w:pPr/>
      <w:r>
        <w:rPr>
          <w:b/>
        </w:rPr>
        <w:t xml:space="preserve">Cách tách:</w:t>
      </w:r>
      <w:r>
        <w:t xml:space="preserve"> có hai loại và chỉ loại thứ hai bị chặn.</w:t>
      </w:r>
    </w:p>
    <w:p>
      <w:pPr>
        <w:pStyle w:val="ListParagraph"/>
        <w:numPr>
          <w:ilvl w:val="0"/>
          <w:numId w:val="25"/>
        </w:numPr>
      </w:pPr>
      <w:r>
        <w:rPr>
          <w:b/>
        </w:rPr>
        <w:t xml:space="preserve">Pháp lý thủ tục, giấy phép, tiền kiểm:</w:t>
      </w:r>
      <w:r>
        <w:t xml:space="preserve"> phổ biến, đo bằng mức phơi nhiễm.</w:t>
      </w:r>
    </w:p>
    <w:p>
      <w:pPr>
        <w:pStyle w:val="ListParagraph"/>
        <w:numPr>
          <w:ilvl w:val="0"/>
          <w:numId w:val="25"/>
        </w:numPr>
      </w:pPr>
      <w:r>
        <w:rPr>
          <w:b/>
        </w:rPr>
        <w:t xml:space="preserve">Hành vi thiếu trung thực:</w:t>
      </w:r>
      <w:r>
        <w:t xml:space="preserve"> gian lận báo cáo, thao túng giá, chiếm dụng tài sản, lợi ích nhóm gây thiệt hại cổ đông. Loại này thuộc cổng đối xử với cổ đông (9.2), vẫn là cổng cứng.</w:t>
      </w:r>
    </w:p>
    <w:p>
      <w:pPr/>
      <w:r>
        <w:rPr>
          <w:b/>
        </w:rPr>
        <w:t xml:space="preserve">Cách chấm mức phơi nhiễm</w:t>
      </w:r>
      <w:r>
        <w:t xml:space="preserve"> (ngưỡng minh họa): tính tỷ trọng tài sản, doanh thu hoặc lợi nhuận phụ thuộc vào hạng mục có pháp lý chưa rõ (dự án chưa đủ pháp lý, giấy phép chờ cấp, vụ kiện đang diễn ra).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Điểm</w:t>
            </w:r>
          </w:p>
        </w:tc>
        <w:tc>
          <w:tcPr>
            <w:tcW w:w="3120" w:type="dxa"/>
            <w:shd w:val="clear" w:color="auto" w:fill="F2F2F2"/>
          </w:tcPr>
          <w:p>
            <w:pPr/>
            <w:r>
              <w:t xml:space="preserve">Mức phơi nhiễm</w:t>
            </w:r>
          </w:p>
        </w:tc>
        <w:tc>
          <w:tcPr>
            <w:tcW w:w="3120" w:type="dxa"/>
            <w:shd w:val="clear" w:color="auto" w:fill="F2F2F2"/>
          </w:tcPr>
          <w:p>
            <w:pPr/>
            <w:r>
              <w:t xml:space="preserve">Hệ quả</w:t>
            </w:r>
          </w:p>
        </w:tc>
      </w:tr>
      <w:tr>
        <w:tc>
          <w:tcPr>
            <w:tcW w:w="3120" w:type="dxa"/>
          </w:tcPr>
          <w:p>
            <w:pPr/>
            <w:r>
              <w:t xml:space="preserve">0</w:t>
            </w:r>
          </w:p>
        </w:tc>
        <w:tc>
          <w:tcPr>
            <w:tcW w:w="3120" w:type="dxa"/>
          </w:tcPr>
          <w:p>
            <w:pPr/>
            <w:r>
              <w:t xml:space="preserve">Dưới khoảng 10%</w:t>
            </w:r>
          </w:p>
        </w:tc>
        <w:tc>
          <w:tcPr>
            <w:tcW w:w="3120" w:type="dxa"/>
          </w:tcPr>
          <w:p>
            <w:pPr/>
            <w:r>
              <w:t xml:space="preserve">Không điều chỉnh</w:t>
            </w:r>
          </w:p>
        </w:tc>
      </w:tr>
      <w:tr>
        <w:tc>
          <w:tcPr>
            <w:tcW w:w="3120" w:type="dxa"/>
          </w:tcPr>
          <w:p>
            <w:pPr/>
            <w:r>
              <w:t xml:space="preserve">1</w:t>
            </w:r>
          </w:p>
        </w:tc>
        <w:tc>
          <w:tcPr>
            <w:tcW w:w="3120" w:type="dxa"/>
          </w:tcPr>
          <w:p>
            <w:pPr/>
            <w:r>
              <w:t xml:space="preserve">Khoảng 10-30%</w:t>
            </w:r>
          </w:p>
        </w:tc>
        <w:tc>
          <w:tcPr>
            <w:tcW w:w="3120" w:type="dxa"/>
          </w:tcPr>
          <w:p>
            <w:pPr/>
            <w:r>
              <w:t xml:space="preserve">Giới hạn tỷ trọng, đòi biên an toàn định giá cao hơn</w:t>
            </w:r>
          </w:p>
        </w:tc>
      </w:tr>
      <w:tr>
        <w:tc>
          <w:tcPr>
            <w:tcW w:w="3120" w:type="dxa"/>
          </w:tcPr>
          <w:p>
            <w:pPr/>
            <w:r>
              <w:t xml:space="preserve">2</w:t>
            </w:r>
          </w:p>
        </w:tc>
        <w:tc>
          <w:tcPr>
            <w:tcW w:w="3120" w:type="dxa"/>
          </w:tcPr>
          <w:p>
            <w:pPr/>
            <w:r>
              <w:t xml:space="preserve">Trên khoảng 30% hoặc một quyết định bất lợi làm mất hơn 30% vốn chủ hoặc dừng hoạt động cốt lõi</w:t>
            </w:r>
          </w:p>
        </w:tc>
        <w:tc>
          <w:tcPr>
            <w:tcW w:w="3120" w:type="dxa"/>
          </w:tcPr>
          <w:p>
            <w:pPr/>
            <w:r>
              <w:t xml:space="preserve">Vào cổng sống sót: chỉ mua nếu vẫn chịu được kịch bản xấu nhất, nếu không thì loại</w:t>
            </w:r>
          </w:p>
        </w:tc>
      </w:tr>
    </w:tbl>
    <w:p>
      <w:pPr/>
      <w:r>
        <w:rPr>
          <w:b/>
        </w:rPr>
        <w:t xml:space="preserve">Phản biện:</w:t>
      </w:r>
    </w:p>
    <w:p>
      <w:pPr>
        <w:pStyle w:val="ListParagraph"/>
        <w:numPr>
          <w:ilvl w:val="0"/>
          <w:numId w:val="26"/>
        </w:numPr>
      </w:pPr>
      <w:r>
        <w:t xml:space="preserve">Dữ liệu công khai khó cho thấy hết mức phơi nhiễm; thông tin pháp lý thường công bố trễ. Khoảng trống thông tin tính là điểm 1.</w:t>
      </w:r>
    </w:p>
    <w:p>
      <w:pPr>
        <w:pStyle w:val="ListParagraph"/>
        <w:numPr>
          <w:ilvl w:val="0"/>
          <w:numId w:val="26"/>
        </w:numPr>
      </w:pPr>
      <w:r>
        <w:t xml:space="preserve">Ở phần trước bạn từng loại một số tập đoàn bất động sản vì pháp lý và thiếu minh bạch cùng lúc. Cách mới vẫn cho kết quả tương tự </w:t>
      </w:r>
      <w:r>
        <w:rPr>
          <w:b/>
        </w:rPr>
        <w:t xml:space="preserve">nếu</w:t>
      </w:r>
      <w:r>
        <w:t xml:space="preserve"> thiếu minh bạch hoặc phơi nhiễm quá lớn; còn nếu chỉ có pháp lý thủ tục thì mã đó được chấm thay vì loại. Cần kiểm tra ngược trên giai đoạn 2022 để xem điểm phơi nhiễm có bắt được các trường hợp đã sụp đổ không.</w:t>
      </w:r>
    </w:p>
    <w:p>
      <w:pPr>
        <w:pStyle w:val="ListParagraph"/>
        <w:numPr>
          <w:ilvl w:val="0"/>
          <w:numId w:val="26"/>
        </w:numPr>
      </w:pPr>
      <w:r>
        <w:t xml:space="preserve">Rủi ro pháp lý mang tính hệ thống của cả ngành nên phản ánh bằng phần bù rủi ro vào ngưỡng định giá (đòi P/B hoặc P/E thấp hơn), không bằng việc loại từng mã.</w:t>
      </w:r>
    </w:p>
    <w:p>
      <w:pPr>
        <w:pStyle w:val="Heading3"/>
      </w:pPr>
      <w:r>
        <w:t xml:space="preserve">9.2 Đối xử với cổ đông: cổng cứng chính</w:t>
      </w:r>
    </w:p>
    <w:p>
      <w:pPr/>
      <w:r>
        <w:t xml:space="preserve">Một cờ đỏ ở ba mục đầu là loại; hai mục sau chấm điểm.</w:t>
      </w:r>
    </w:p>
    <w:p>
      <w:pPr>
        <w:pStyle w:val="ListParagraph"/>
        <w:numPr>
          <w:ilvl w:val="0"/>
          <w:numId w:val="27"/>
        </w:numPr>
      </w:pPr>
      <w:r>
        <w:rPr>
          <w:b/>
        </w:rPr>
        <w:t xml:space="preserve">Tính trung thực của báo cáo:</w:t>
      </w:r>
      <w:r>
        <w:t xml:space="preserve"> ý kiến kiểm toán ngoại trừ hoặc từ chối, báo cáo bị điều chỉnh lại, lợi nhuận lệch xa dòng tiền nhiều năm. </w:t>
      </w:r>
      <w:r>
        <w:rPr>
          <w:i/>
        </w:rPr>
        <w:t xml:space="preserve">(cờ đỏ)</w:t>
      </w:r>
    </w:p>
    <w:p>
      <w:pPr>
        <w:pStyle w:val="ListParagraph"/>
        <w:numPr>
          <w:ilvl w:val="0"/>
          <w:numId w:val="27"/>
        </w:numPr>
      </w:pPr>
      <w:r>
        <w:rPr>
          <w:b/>
        </w:rPr>
        <w:t xml:space="preserve">Giao dịch bên liên quan bất lợi cho cổ đông thiểu số:</w:t>
      </w:r>
      <w:r>
        <w:t xml:space="preserve"> giá không theo thị trường, không xin ý kiến cổ đông thiểu số, cho vay nội bộ lớn. </w:t>
      </w:r>
      <w:r>
        <w:rPr>
          <w:i/>
        </w:rPr>
        <w:t xml:space="preserve">(cờ đỏ)</w:t>
      </w:r>
    </w:p>
    <w:p>
      <w:pPr>
        <w:pStyle w:val="ListParagraph"/>
        <w:numPr>
          <w:ilvl w:val="0"/>
          <w:numId w:val="27"/>
        </w:numPr>
      </w:pPr>
      <w:r>
        <w:rPr>
          <w:b/>
        </w:rPr>
        <w:t xml:space="preserve">Tư lợi của người trong cuộc:</w:t>
      </w:r>
      <w:r>
        <w:t xml:space="preserve"> rút tiền qua công ty liên quan, bán ra trước tin xấu, chuyển tài sản có giá có lợi cho bên liên quan. </w:t>
      </w:r>
      <w:r>
        <w:rPr>
          <w:i/>
        </w:rPr>
        <w:t xml:space="preserve">(cờ đỏ)</w:t>
      </w:r>
    </w:p>
    <w:p>
      <w:pPr>
        <w:pStyle w:val="ListParagraph"/>
        <w:numPr>
          <w:ilvl w:val="0"/>
          <w:numId w:val="27"/>
        </w:numPr>
      </w:pPr>
      <w:r>
        <w:rPr>
          <w:b/>
        </w:rPr>
        <w:t xml:space="preserve">Pha loãng không tạo giá trị:</w:t>
      </w:r>
      <w:r>
        <w:t xml:space="preserve"> phát hành riêng lẻ giá thấp, ESOP điều kiện dễ, EPS không theo kịp vốn tăng. </w:t>
      </w:r>
      <w:r>
        <w:rPr>
          <w:i/>
        </w:rPr>
        <w:t xml:space="preserve">(chấm điểm)</w:t>
      </w:r>
    </w:p>
    <w:p>
      <w:pPr>
        <w:pStyle w:val="ListParagraph"/>
        <w:numPr>
          <w:ilvl w:val="0"/>
          <w:numId w:val="27"/>
        </w:numPr>
      </w:pPr>
      <w:r>
        <w:rPr>
          <w:b/>
        </w:rPr>
        <w:t xml:space="preserve">Thực hiện cam kết:</w:t>
      </w:r>
      <w:r>
        <w:t xml:space="preserve"> lời hứa tại đại hội cổ đông so với kết quả 5 năm. </w:t>
      </w:r>
      <w:r>
        <w:rPr>
          <w:i/>
        </w:rPr>
        <w:t xml:space="preserve">(chấm điểm)</w:t>
      </w:r>
    </w:p>
    <w:p>
      <w:pPr>
        <w:pStyle w:val="Heading3"/>
      </w:pPr>
      <w:r>
        <w:t xml:space="preserve">9.3 Cổ tức tiền mặt và cổ phiếu, phát hành thêm: hai bản chất khác nhau</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Hình thức</w:t>
            </w:r>
          </w:p>
        </w:tc>
        <w:tc>
          <w:tcPr>
            <w:tcW w:w="2340" w:type="dxa"/>
            <w:shd w:val="clear" w:color="auto" w:fill="F2F2F2"/>
          </w:tcPr>
          <w:p>
            <w:pPr/>
            <w:r>
              <w:t xml:space="preserve">Ý nghĩa</w:t>
            </w:r>
          </w:p>
        </w:tc>
        <w:tc>
          <w:tcPr>
            <w:tcW w:w="2340" w:type="dxa"/>
            <w:shd w:val="clear" w:color="auto" w:fill="F2F2F2"/>
          </w:tcPr>
          <w:p>
            <w:pPr/>
            <w:r>
              <w:t xml:space="preserve">Chỉ tiêu</w:t>
            </w:r>
          </w:p>
        </w:tc>
        <w:tc>
          <w:tcPr>
            <w:tcW w:w="2340" w:type="dxa"/>
            <w:shd w:val="clear" w:color="auto" w:fill="F2F2F2"/>
          </w:tcPr>
          <w:p>
            <w:pPr/>
            <w:r>
              <w:t xml:space="preserve">Phản biện</w:t>
            </w:r>
          </w:p>
        </w:tc>
      </w:tr>
      <w:tr>
        <w:tc>
          <w:tcPr>
            <w:tcW w:w="2340" w:type="dxa"/>
          </w:tcPr>
          <w:p>
            <w:pPr/>
            <w:r>
              <w:t xml:space="preserve">Cổ tức tiền mặt đều đặn</w:t>
            </w:r>
          </w:p>
        </w:tc>
        <w:tc>
          <w:tcPr>
            <w:tcW w:w="2340" w:type="dxa"/>
          </w:tcPr>
          <w:p>
            <w:pPr/>
            <w:r>
              <w:t xml:space="preserve">Tiền thật ra khỏi doanh nghiệp, cho thấy dòng tiền và kỷ luật</w:t>
            </w:r>
          </w:p>
        </w:tc>
        <w:tc>
          <w:tcPr>
            <w:tcW w:w="2340" w:type="dxa"/>
          </w:tcPr>
          <w:p>
            <w:pPr/>
            <w:r>
              <w:t xml:space="preserve">Số năm liên tục trả tiền (từ 5 năm); tỷ lệ chi trả trên lợi nhuận ròng; dòng tiền hoạt động hoặc dòng tiền tự do bao phủ cổ tức ít nhất khoảng 1,2 lần; không trả bằng vay mới</w:t>
            </w:r>
          </w:p>
        </w:tc>
        <w:tc>
          <w:tcPr>
            <w:tcW w:w="2340" w:type="dxa"/>
          </w:tcPr>
          <w:p>
            <w:pPr/>
            <w:r>
              <w:t xml:space="preserve">Doanh nghiệp tăng trưởng với ROIC cao giữ lại có thể tốt hơn; cổ đông chi phối đôi khi ép trả cao để rút tiền; trả cao nhưng nợ tăng là dấu hiệu xấu</w:t>
            </w:r>
          </w:p>
        </w:tc>
      </w:tr>
      <w:tr>
        <w:tc>
          <w:tcPr>
            <w:tcW w:w="2340" w:type="dxa"/>
          </w:tcPr>
          <w:p>
            <w:pPr/>
            <w:r>
              <w:t xml:space="preserve">Cổ phiếu thưởng từ lợi nhuận giữ lại</w:t>
            </w:r>
          </w:p>
        </w:tc>
        <w:tc>
          <w:tcPr>
            <w:tcW w:w="2340" w:type="dxa"/>
          </w:tcPr>
          <w:p>
            <w:pPr/>
            <w:r>
              <w:t xml:space="preserve">Chia nhỏ số cổ phiếu, giá trị mỗi cổ đông không đổi; cho thấy tiền được giữ lại</w:t>
            </w:r>
          </w:p>
        </w:tc>
        <w:tc>
          <w:tcPr>
            <w:tcW w:w="2340" w:type="dxa"/>
          </w:tcPr>
          <w:p>
            <w:pPr/>
            <w:r>
              <w:t xml:space="preserve">Lợi nhuận giữ lại có tạo ra ROE đủ cao không; EPS tăng cùng tốc độ vốn không</w:t>
            </w:r>
          </w:p>
        </w:tc>
        <w:tc>
          <w:tcPr>
            <w:tcW w:w="2340" w:type="dxa"/>
          </w:tcPr>
          <w:p>
            <w:pPr/>
            <w:r>
              <w:t xml:space="preserve">Nếu giữ lại mà ROE giảm thì thực chất là lãng phí vốn</w:t>
            </w:r>
          </w:p>
        </w:tc>
      </w:tr>
      <w:tr>
        <w:tc>
          <w:tcPr>
            <w:tcW w:w="2340" w:type="dxa"/>
          </w:tcPr>
          <w:p>
            <w:pPr/>
            <w:r>
              <w:t xml:space="preserve">Phát hành thêm để huy động vốn (riêng lẻ, ESOP, chào bán)</w:t>
            </w:r>
          </w:p>
        </w:tc>
        <w:tc>
          <w:tcPr>
            <w:tcW w:w="2340" w:type="dxa"/>
          </w:tcPr>
          <w:p>
            <w:pPr/>
            <w:r>
              <w:t xml:space="preserve">Pha loãng thật sự</w:t>
            </w:r>
          </w:p>
        </w:tc>
        <w:tc>
          <w:tcPr>
            <w:tcW w:w="2340" w:type="dxa"/>
          </w:tcPr>
          <w:p>
            <w:pPr/>
            <w:r>
              <w:t xml:space="preserve">Giá phát hành so với thị giá và giá trị sổ sách; mục đích sử dụng; EPS sau phát hành</w:t>
            </w:r>
          </w:p>
        </w:tc>
        <w:tc>
          <w:tcPr>
            <w:tcW w:w="2340" w:type="dxa"/>
          </w:tcPr>
          <w:p>
            <w:pPr/>
            <w:r>
              <w:t xml:space="preserve">Phát hành để trả nợ cũ hoặc bù thua lỗ là tín hiệu xấu; phát hành để mở rộng có ROIC cao thì chấp nhận được</w:t>
            </w:r>
          </w:p>
        </w:tc>
      </w:tr>
    </w:tbl>
    <w:p>
      <w:pPr/>
      <w:r>
        <w:rPr>
          <w:b/>
        </w:rPr>
        <w:t xml:space="preserve">Cách chấm (0 đến 2):</w:t>
      </w:r>
    </w:p>
    <w:p>
      <w:pPr>
        <w:pStyle w:val="ListParagraph"/>
        <w:numPr>
          <w:ilvl w:val="0"/>
          <w:numId w:val="28"/>
        </w:numPr>
      </w:pPr>
      <w:r>
        <w:rPr>
          <w:b/>
        </w:rPr>
        <w:t xml:space="preserve">2:</w:t>
      </w:r>
      <w:r>
        <w:t xml:space="preserve"> trả tiền đều từ 5 năm, độ phủ bằng dòng tiền tốt, số cổ phiếu lưu hành tăng dưới khoảng 2% mỗi năm.</w:t>
      </w:r>
    </w:p>
    <w:p>
      <w:pPr>
        <w:pStyle w:val="ListParagraph"/>
        <w:numPr>
          <w:ilvl w:val="0"/>
          <w:numId w:val="28"/>
        </w:numPr>
      </w:pPr>
      <w:r>
        <w:rPr>
          <w:b/>
        </w:rPr>
        <w:t xml:space="preserve">1:</w:t>
      </w:r>
      <w:r>
        <w:t xml:space="preserve"> trả tiền không đều hoặc kết hợp, pha loãng vừa phải.</w:t>
      </w:r>
    </w:p>
    <w:p>
      <w:pPr>
        <w:pStyle w:val="ListParagraph"/>
        <w:numPr>
          <w:ilvl w:val="0"/>
          <w:numId w:val="28"/>
        </w:numPr>
      </w:pPr>
      <w:r>
        <w:rPr>
          <w:b/>
        </w:rPr>
        <w:t xml:space="preserve">0:</w:t>
      </w:r>
      <w:r>
        <w:t xml:space="preserve"> chủ yếu cổ phiếu và phát hành thêm, EPS không theo kịp.</w:t>
      </w:r>
    </w:p>
    <w:p>
      <w:pPr/>
      <w:r>
        <w:rPr>
          <w:b/>
        </w:rPr>
        <w:t xml:space="preserve">Phản biện:</w:t>
      </w:r>
      <w:r>
        <w:t xml:space="preserve"> cổ tức tiền mặt là bằng chứng mạnh nhưng không bắt buộc với doanh nghiệp tăng trưởng nhanh. Với nhóm này dùng phép thử giữ lại: mỗi đồng lợi nhuận giữ lại có làm vốn hóa và EPS tăng tương xứng không. Không đạt thì doanh nghiệp nên trả tiền thay vì giữ.</w:t>
      </w:r>
    </w:p>
    <w:p>
      <w:pPr>
        <w:pStyle w:val="Heading3"/>
      </w:pPr>
      <w:r>
        <w:t xml:space="preserve">9.4 ROE và ROA: trung bình 5 năm so với hiện tại</w:t>
      </w:r>
    </w:p>
    <w:p>
      <w:pPr/>
      <w:r>
        <w:t xml:space="preserve">Mục tiêu: biết mức ROE hiện tại là sự cải thiện bền vững từng năm hay một cú đột biến.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Dạng</w:t>
            </w:r>
          </w:p>
        </w:tc>
        <w:tc>
          <w:tcPr>
            <w:tcW w:w="3120" w:type="dxa"/>
            <w:shd w:val="clear" w:color="auto" w:fill="F2F2F2"/>
          </w:tcPr>
          <w:p>
            <w:pPr/>
            <w:r>
              <w:t xml:space="preserve">Dấu hiệu (ngưỡng minh họa)</w:t>
            </w:r>
          </w:p>
        </w:tc>
        <w:tc>
          <w:tcPr>
            <w:tcW w:w="3120" w:type="dxa"/>
            <w:shd w:val="clear" w:color="auto" w:fill="F2F2F2"/>
          </w:tcPr>
          <w:p>
            <w:pPr/>
            <w:r>
              <w:t xml:space="preserve">Xử lý</w:t>
            </w:r>
          </w:p>
        </w:tc>
      </w:tr>
      <w:tr>
        <w:tc>
          <w:tcPr>
            <w:tcW w:w="3120" w:type="dxa"/>
          </w:tcPr>
          <w:p>
            <w:pPr/>
            <w:r>
              <w:t xml:space="preserve">Tăng bền</w:t>
            </w:r>
          </w:p>
        </w:tc>
        <w:tc>
          <w:tcPr>
            <w:tcW w:w="3120" w:type="dxa"/>
          </w:tcPr>
          <w:p>
            <w:pPr/>
            <w:r>
              <w:t xml:space="preserve">ROE cải thiện liên tục 3-4 năm, độ dốc xu hướng dương, hiện không quá khoảng 1,3 lần trung vị 5 năm</w:t>
            </w:r>
          </w:p>
        </w:tc>
        <w:tc>
          <w:tcPr>
            <w:tcW w:w="3120" w:type="dxa"/>
          </w:tcPr>
          <w:p>
            <w:pPr/>
            <w:r>
              <w:t xml:space="preserve">Tốt, dùng ROE hiện tại</w:t>
            </w:r>
          </w:p>
        </w:tc>
      </w:tr>
      <w:tr>
        <w:tc>
          <w:tcPr>
            <w:tcW w:w="3120" w:type="dxa"/>
          </w:tcPr>
          <w:p>
            <w:pPr/>
            <w:r>
              <w:t xml:space="preserve">Đột biến</w:t>
            </w:r>
          </w:p>
        </w:tc>
        <w:tc>
          <w:tcPr>
            <w:tcW w:w="3120" w:type="dxa"/>
          </w:tcPr>
          <w:p>
            <w:pPr/>
            <w:r>
              <w:t xml:space="preserve">Hiện trên khoảng 1,3 lần trung vị 5 năm và từ khoảng một nửa mức tăng đến từ một năm</w:t>
            </w:r>
          </w:p>
        </w:tc>
        <w:tc>
          <w:tcPr>
            <w:tcW w:w="3120" w:type="dxa"/>
          </w:tcPr>
          <w:p>
            <w:pPr/>
            <w:r>
              <w:t xml:space="preserve">Tìm nguyên nhân; dùng ROE trung vị 5 năm để chấm điểm và định giá</w:t>
            </w:r>
          </w:p>
        </w:tc>
      </w:tr>
      <w:tr>
        <w:tc>
          <w:tcPr>
            <w:tcW w:w="3120" w:type="dxa"/>
          </w:tcPr>
          <w:p>
            <w:pPr/>
            <w:r>
              <w:t xml:space="preserve">Ổn định cao</w:t>
            </w:r>
          </w:p>
        </w:tc>
        <w:tc>
          <w:tcPr>
            <w:tcW w:w="3120" w:type="dxa"/>
          </w:tcPr>
          <w:p>
            <w:pPr/>
            <w:r>
              <w:t xml:space="preserve">Hệ số biến thiên thấp</w:t>
            </w:r>
          </w:p>
        </w:tc>
        <w:tc>
          <w:tcPr>
            <w:tcW w:w="3120" w:type="dxa"/>
          </w:tcPr>
          <w:p>
            <w:pPr/>
            <w:r>
              <w:t xml:space="preserve">Điểm cộng cho độ tin cậy</w:t>
            </w:r>
          </w:p>
        </w:tc>
      </w:tr>
      <w:tr>
        <w:tc>
          <w:tcPr>
            <w:tcW w:w="3120" w:type="dxa"/>
          </w:tcPr>
          <w:p>
            <w:pPr/>
            <w:r>
              <w:t xml:space="preserve">Suy giảm</w:t>
            </w:r>
          </w:p>
        </w:tc>
        <w:tc>
          <w:tcPr>
            <w:tcW w:w="3120" w:type="dxa"/>
          </w:tcPr>
          <w:p>
            <w:pPr/>
            <w:r>
              <w:t xml:space="preserve">Hiện dưới khoảng 0,8 lần trung vị 5 năm</w:t>
            </w:r>
          </w:p>
        </w:tc>
        <w:tc>
          <w:tcPr>
            <w:tcW w:w="3120" w:type="dxa"/>
          </w:tcPr>
          <w:p>
            <w:pPr/>
            <w:r>
              <w:t xml:space="preserve">Cờ cảnh báo, hỏi nguyên nhân là chu kỳ hay cấu trúc</w:t>
            </w:r>
          </w:p>
        </w:tc>
      </w:tr>
    </w:tbl>
    <w:p>
      <w:pPr/>
      <w:r>
        <w:t xml:space="preserve">Khi đột biến, phân rã ROE thành biên lợi nhuận ròng, vòng quay tài sản và đòn bẩy (DuPont), đối chiếu với ROA. Nếu ROE tăng mà ROA không tăng thì đòn bẩy là nguyên nhân. Nếu tăng do khoản bất thường (thoái vốn, đánh giá lại) hoặc do đỉnh chu kỳ thì không tính là cải thiện thật.</w:t>
      </w:r>
    </w:p>
    <w:p>
      <w:pPr/>
      <w:r>
        <w:rPr>
          <w:b/>
        </w:rPr>
        <w:t xml:space="preserve">Phản biện:</w:t>
      </w:r>
      <w:r>
        <w:t xml:space="preserve"> giai đoạn 2020-2022 làm trung vị 5 năm méo ở nhiều ngành; ngưỡng 1,3 lần chỉ để minh họa; ROE ngân hàng thay đổi theo tăng vốn nên cần xem thêm ROA.</w:t>
      </w:r>
    </w:p>
    <w:p>
      <w:pPr>
        <w:pStyle w:val="Heading3"/>
      </w:pPr>
      <w:r>
        <w:t xml:space="preserve">9.5 Xác nhận đáy chu kỳ và độ trễ của doanh thu</w:t>
      </w:r>
    </w:p>
    <w:p>
      <w:pPr/>
      <w:r>
        <w:t xml:space="preserve">Ngoại lệ cho doanh nghiệp đi xuống ở 8.3 được bổ sung một trạng thái mới: </w:t>
      </w:r>
      <w:r>
        <w:rPr>
          <w:b/>
        </w:rPr>
        <w:t xml:space="preserve">đáy đã xác nhận</w:t>
      </w:r>
      <w:r>
        <w:t xml:space="preserve">. Doanh nghiệp ở trạng thái này được phép xem xét dù doanh thu chưa tăng, vì doanh thu luôn trễ so với yếu tố dẫn dắt chu kỳ.</w:t>
      </w:r>
    </w:p>
    <w:p>
      <w:pPr/>
      <w:r>
        <w:rPr>
          <w:b/>
        </w:rPr>
        <w:t xml:space="preserve">Điều kiện xác nhận đáy (cần ít nhất 3 trên 5, giữ ít nhất 2 quý liên tiếp):</w:t>
      </w:r>
    </w:p>
    <w:p>
      <w:pPr>
        <w:pStyle w:val="ListParagraph"/>
        <w:numPr>
          <w:ilvl w:val="0"/>
          <w:numId w:val="29"/>
        </w:numPr>
      </w:pPr>
      <w:r>
        <w:t xml:space="preserve">Giá hoặc spread của yếu tố dẫn dắt đã chạm đáy và tăng, đáy sau cao hơn đáy trước.</w:t>
      </w:r>
    </w:p>
    <w:p>
      <w:pPr>
        <w:pStyle w:val="ListParagraph"/>
        <w:numPr>
          <w:ilvl w:val="0"/>
          <w:numId w:val="29"/>
        </w:numPr>
      </w:pPr>
      <w:r>
        <w:t xml:space="preserve">Tồn kho toàn ngành giảm.</w:t>
      </w:r>
    </w:p>
    <w:p>
      <w:pPr>
        <w:pStyle w:val="ListParagraph"/>
        <w:numPr>
          <w:ilvl w:val="0"/>
          <w:numId w:val="29"/>
        </w:numPr>
      </w:pPr>
      <w:r>
        <w:t xml:space="preserve">Đơn hàng mới hoặc backlog ngừng giảm và bắt đầu tăng.</w:t>
      </w:r>
    </w:p>
    <w:p>
      <w:pPr>
        <w:pStyle w:val="ListParagraph"/>
        <w:numPr>
          <w:ilvl w:val="0"/>
          <w:numId w:val="29"/>
        </w:numPr>
      </w:pPr>
      <w:r>
        <w:t xml:space="preserve">Nguồn cung giảm (đóng công suất, hoãn đầu tư mới).</w:t>
      </w:r>
    </w:p>
    <w:p>
      <w:pPr>
        <w:pStyle w:val="ListParagraph"/>
        <w:numPr>
          <w:ilvl w:val="0"/>
          <w:numId w:val="29"/>
        </w:numPr>
      </w:pPr>
      <w:r>
        <w:t xml:space="preserve">Chính sách hỗ trợ đã được thực thi, không chỉ công bố.</w:t>
      </w:r>
    </w:p>
    <w:p>
      <w:pPr/>
      <w:r>
        <w:rPr>
          <w:b/>
        </w:rPr>
        <w:t xml:space="preserve">Xác nhận muộn (các chỉ số trễ):</w:t>
      </w:r>
      <w:r>
        <w:t xml:space="preserve"> biên gộp tăng hai quý liên tiếp, dòng tiền hoạt động dương, nợ vay giảm.</w:t>
      </w:r>
    </w:p>
    <w:p>
      <w:pPr/>
      <w:r>
        <w:rPr>
          <w:b/>
        </w:rPr>
        <w:t xml:space="preserve">Bản đồ độ trễ:</w:t>
      </w:r>
      <w:r>
        <w:t xml:space="preserve"> với mỗi doanh nghiệp, ghi khoảng trễ từ yếu tố dẫn dắt đến doanh thu và lợi nhuận, rút ra từ 3-4 chu kỳ trước của chính doanh nghiệp đó. Các khoảng sau chỉ là ví dụ giả định, cần hiệu chỉnh: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Ngành</w:t>
            </w:r>
          </w:p>
        </w:tc>
        <w:tc>
          <w:tcPr>
            <w:tcW w:w="3120" w:type="dxa"/>
            <w:shd w:val="clear" w:color="auto" w:fill="F2F2F2"/>
          </w:tcPr>
          <w:p>
            <w:pPr/>
            <w:r>
              <w:t xml:space="preserve">Cơ chế gây trễ</w:t>
            </w:r>
          </w:p>
        </w:tc>
        <w:tc>
          <w:tcPr>
            <w:tcW w:w="3120" w:type="dxa"/>
            <w:shd w:val="clear" w:color="auto" w:fill="F2F2F2"/>
          </w:tcPr>
          <w:p>
            <w:pPr/>
            <w:r>
              <w:t xml:space="preserve">Khoảng trễ giả định</w:t>
            </w:r>
          </w:p>
        </w:tc>
      </w:tr>
      <w:tr>
        <w:tc>
          <w:tcPr>
            <w:tcW w:w="3120" w:type="dxa"/>
          </w:tcPr>
          <w:p>
            <w:pPr/>
            <w:r>
              <w:t xml:space="preserve">Thép</w:t>
            </w:r>
          </w:p>
        </w:tc>
        <w:tc>
          <w:tcPr>
            <w:tcW w:w="3120" w:type="dxa"/>
          </w:tcPr>
          <w:p>
            <w:pPr/>
            <w:r>
              <w:t xml:space="preserve">Hàng tồn kho giá cao, hợp đồng bán trước</w:t>
            </w:r>
          </w:p>
        </w:tc>
        <w:tc>
          <w:tcPr>
            <w:tcW w:w="3120" w:type="dxa"/>
          </w:tcPr>
          <w:p>
            <w:pPr/>
            <w:r>
              <w:t xml:space="preserve">Biên gộp trễ khoảng 1-2 quý</w:t>
            </w:r>
          </w:p>
        </w:tc>
      </w:tr>
      <w:tr>
        <w:tc>
          <w:tcPr>
            <w:tcW w:w="3120" w:type="dxa"/>
          </w:tcPr>
          <w:p>
            <w:pPr/>
            <w:r>
              <w:t xml:space="preserve">Bất động sản</w:t>
            </w:r>
          </w:p>
        </w:tc>
        <w:tc>
          <w:tcPr>
            <w:tcW w:w="3120" w:type="dxa"/>
          </w:tcPr>
          <w:p>
            <w:pPr/>
            <w:r>
              <w:t xml:space="preserve">Từ mở bán đến bàn giao mới ghi nhận doanh thu</w:t>
            </w:r>
          </w:p>
        </w:tc>
        <w:tc>
          <w:tcPr>
            <w:tcW w:w="3120" w:type="dxa"/>
          </w:tcPr>
          <w:p>
            <w:pPr/>
            <w:r>
              <w:t xml:space="preserve">Khoảng 1-3 năm</w:t>
            </w:r>
          </w:p>
        </w:tc>
      </w:tr>
      <w:tr>
        <w:tc>
          <w:tcPr>
            <w:tcW w:w="3120" w:type="dxa"/>
          </w:tcPr>
          <w:p>
            <w:pPr/>
            <w:r>
              <w:t xml:space="preserve">Thủy sản, dệt may</w:t>
            </w:r>
          </w:p>
        </w:tc>
        <w:tc>
          <w:tcPr>
            <w:tcW w:w="3120" w:type="dxa"/>
          </w:tcPr>
          <w:p>
            <w:pPr/>
            <w:r>
              <w:t xml:space="preserve">Chu kỳ đơn hàng</w:t>
            </w:r>
          </w:p>
        </w:tc>
        <w:tc>
          <w:tcPr>
            <w:tcW w:w="3120" w:type="dxa"/>
          </w:tcPr>
          <w:p>
            <w:pPr/>
            <w:r>
              <w:t xml:space="preserve">Khoảng 3-6 tháng</w:t>
            </w:r>
          </w:p>
        </w:tc>
      </w:tr>
      <w:tr>
        <w:tc>
          <w:tcPr>
            <w:tcW w:w="3120" w:type="dxa"/>
          </w:tcPr>
          <w:p>
            <w:pPr/>
            <w:r>
              <w:t xml:space="preserve">Ngân hàng</w:t>
            </w:r>
          </w:p>
        </w:tc>
        <w:tc>
          <w:tcPr>
            <w:tcW w:w="3120" w:type="dxa"/>
          </w:tcPr>
          <w:p>
            <w:pPr/>
            <w:r>
              <w:t xml:space="preserve">Nợ xấu hình thành sau giai đoạn tăng tín dụng nóng hoặc lãi suất tăng</w:t>
            </w:r>
          </w:p>
        </w:tc>
        <w:tc>
          <w:tcPr>
            <w:tcW w:w="3120" w:type="dxa"/>
          </w:tcPr>
          <w:p>
            <w:pPr/>
            <w:r>
              <w:t xml:space="preserve">Khoảng 6-12 quý</w:t>
            </w:r>
          </w:p>
        </w:tc>
      </w:tr>
      <w:tr>
        <w:tc>
          <w:tcPr>
            <w:tcW w:w="3120" w:type="dxa"/>
          </w:tcPr>
          <w:p>
            <w:pPr/>
            <w:r>
              <w:t xml:space="preserve">Xây dựng, hạ tầng</w:t>
            </w:r>
          </w:p>
        </w:tc>
        <w:tc>
          <w:tcPr>
            <w:tcW w:w="3120" w:type="dxa"/>
          </w:tcPr>
          <w:p>
            <w:pPr/>
            <w:r>
              <w:t xml:space="preserve">Backlog ghi nhận theo tiến độ</w:t>
            </w:r>
          </w:p>
        </w:tc>
        <w:tc>
          <w:tcPr>
            <w:tcW w:w="3120" w:type="dxa"/>
          </w:tcPr>
          <w:p>
            <w:pPr/>
            <w:r>
              <w:t xml:space="preserve">Khoảng 1-3 năm</w:t>
            </w:r>
          </w:p>
        </w:tc>
      </w:tr>
    </w:tbl>
    <w:p>
      <w:pPr/>
      <w:r>
        <w:rPr>
          <w:b/>
        </w:rPr>
        <w:t xml:space="preserve">Cách giải ngân gắn với độ trễ:</w:t>
      </w:r>
      <w:r>
        <w:t xml:space="preserve"> mua khoảng một phần ba khi đủ điều kiện dẫn dắt; thêm khoảng một phần ba khi biên gộp và dòng tiền cải thiện hai quý; phần còn lại khi doanh thu tăng. Định giá bằng lợi nhuận chuẩn hóa trung chu kỳ và P/B, không dùng P/E thô vì lợi nhuận ở đáy thấp hoặc âm làm P/E méo.</w:t>
      </w:r>
    </w:p>
    <w:p>
      <w:pPr/>
      <w:r>
        <w:rPr>
          <w:b/>
        </w:rPr>
        <w:t xml:space="preserve">Phản biện:</w:t>
      </w:r>
    </w:p>
    <w:p>
      <w:pPr>
        <w:pStyle w:val="ListParagraph"/>
        <w:numPr>
          <w:ilvl w:val="0"/>
          <w:numId w:val="30"/>
        </w:numPr>
      </w:pPr>
      <w:r>
        <w:rPr>
          <w:b/>
        </w:rPr>
        <w:t xml:space="preserve">Đáy giả:</w:t>
      </w:r>
      <w:r>
        <w:t xml:space="preserve"> một nhịp hồi ngắn không phải đáy. Vì vậy yêu cầu giữ hai quý liên tiếp và đáy sau cao hơn đáy trước.</w:t>
      </w:r>
    </w:p>
    <w:p>
      <w:pPr>
        <w:pStyle w:val="ListParagraph"/>
        <w:numPr>
          <w:ilvl w:val="0"/>
          <w:numId w:val="30"/>
        </w:numPr>
      </w:pPr>
      <w:r>
        <w:t xml:space="preserve">Thị trường định giá trước số liệu, nên khi các chỉ báo đủ điều kiện, giá có thể đã tăng. Cần xem mức tăng từ đáy và chấp nhận không mua được đáy tuyệt đối.</w:t>
      </w:r>
    </w:p>
    <w:p>
      <w:pPr>
        <w:pStyle w:val="ListParagraph"/>
        <w:numPr>
          <w:ilvl w:val="0"/>
          <w:numId w:val="30"/>
        </w:numPr>
      </w:pPr>
      <w:r>
        <w:t xml:space="preserve">Khoảng trễ ước lượng từ vài chu kỳ rất ít điểm dữ liệu. Điều kiện thoát cần ghi sẵn: nếu hai quý liền các chỉ báo xác nhận đảo chiều thì thoát.</w:t>
      </w:r>
    </w:p>
    <w:p>
      <w:pPr>
        <w:pStyle w:val="Heading3"/>
      </w:pPr>
      <w:r>
        <w:t xml:space="preserve">9.6 Câu hỏi mở</w:t>
      </w:r>
    </w:p>
    <w:p>
      <w:pPr>
        <w:pStyle w:val="ListParagraph"/>
        <w:numPr>
          <w:ilvl w:val="0"/>
          <w:numId w:val="31"/>
        </w:numPr>
      </w:pPr>
      <w:r>
        <w:t xml:space="preserve">Trong cổng đối xử với cổ đông, ba mục cờ đỏ ở 9.2 có đủ không, hay bạn muốn thêm mục nào khác?</w:t>
      </w:r>
    </w:p>
    <w:p>
      <w:pPr>
        <w:pStyle w:val="ListParagraph"/>
        <w:numPr>
          <w:ilvl w:val="0"/>
          <w:numId w:val="31"/>
        </w:numPr>
      </w:pPr>
      <w:r>
        <w:t xml:space="preserve">Ngưỡng 1,3 lần trung vị 5 năm cho ROE đột biến bạn thấy chặt hay lỏng?</w:t>
      </w:r>
    </w:p>
    <w:p>
      <w:pPr>
        <w:pStyle w:val="ListParagraph"/>
        <w:numPr>
          <w:ilvl w:val="0"/>
          <w:numId w:val="31"/>
        </w:numPr>
      </w:pPr>
      <w:r>
        <w:t xml:space="preserve">Bạn có muốn kiểm tra điểm phơi nhiễm pháp lý trên giai đoạn 2022 để xem khung có bắt được các trường hợp đã đổ vỡ không?</w:t>
      </w:r>
    </w:p>
    <w:p>
      <w:pPr>
        <w:pStyle w:val="Heading2"/>
      </w:pPr>
      <w:r>
        <w:t xml:space="preserve">10. Nguyên tắc nền tảng: phương pháp sạch quan trọng hơn lợi nhuận tối đa</w:t>
      </w:r>
    </w:p>
    <w:p>
      <w:pPr/>
      <w:r>
        <w:t xml:space="preserve">Quyết định đã chốt: chấp nhận bỏ lỡ một phần lợi nhuận để giữ phương pháp đầu tư sạch. Mọi cổng, ngưỡng và ngoại lệ ở các phần trước được đọc theo nguyên tắc này khi có xung đột.</w:t>
      </w:r>
    </w:p>
    <w:p>
      <w:pPr/>
      <w:r>
        <w:rPr>
          <w:b/>
        </w:rPr>
        <w:t xml:space="preserve">Điều chấp nhận:</w:t>
      </w:r>
    </w:p>
    <w:p>
      <w:pPr>
        <w:pStyle w:val="ListParagraph"/>
        <w:numPr>
          <w:ilvl w:val="0"/>
          <w:numId w:val="32"/>
        </w:numPr>
      </w:pPr>
      <w:r>
        <w:t xml:space="preserve">Bỏ lỡ cổ phiếu tăng mạnh nhưng không qua cổng đối xử với cổ đông hoặc minh bạch.</w:t>
      </w:r>
    </w:p>
    <w:p>
      <w:pPr>
        <w:pStyle w:val="ListParagraph"/>
        <w:numPr>
          <w:ilvl w:val="0"/>
          <w:numId w:val="32"/>
        </w:numPr>
      </w:pPr>
      <w:r>
        <w:t xml:space="preserve">Hiệu suất có thể thấp hơn chỉ số trong giai đoạn thị trường đầu cơ.</w:t>
      </w:r>
    </w:p>
    <w:p>
      <w:pPr>
        <w:pStyle w:val="ListParagraph"/>
        <w:numPr>
          <w:ilvl w:val="0"/>
          <w:numId w:val="32"/>
        </w:numPr>
      </w:pPr>
      <w:r>
        <w:t xml:space="preserve">Giữ tiền mặt khi không có mã nào qua đủ điều kiện.</w:t>
      </w:r>
    </w:p>
    <w:p>
      <w:pPr/>
      <w:r>
        <w:rPr>
          <w:b/>
        </w:rPr>
        <w:t xml:space="preserve">Quy tắc vận hành:</w:t>
      </w:r>
    </w:p>
    <w:p>
      <w:pPr>
        <w:pStyle w:val="ListParagraph"/>
        <w:numPr>
          <w:ilvl w:val="0"/>
          <w:numId w:val="33"/>
        </w:numPr>
      </w:pPr>
      <w:r>
        <w:t xml:space="preserve">Cổng đối xử với cổ đông không có ngoại lệ, dù lợi nhuận kỳ vọng cao đến đâu.</w:t>
      </w:r>
    </w:p>
    <w:p>
      <w:pPr>
        <w:pStyle w:val="ListParagraph"/>
        <w:numPr>
          <w:ilvl w:val="0"/>
          <w:numId w:val="33"/>
        </w:numPr>
      </w:pPr>
      <w:r>
        <w:t xml:space="preserve">Không hạ ngưỡng chỉ vì danh sách rỗng hoặc vì thị trường đang tăng nóng.</w:t>
      </w:r>
    </w:p>
    <w:p>
      <w:pPr>
        <w:pStyle w:val="ListParagraph"/>
        <w:numPr>
          <w:ilvl w:val="0"/>
          <w:numId w:val="33"/>
        </w:numPr>
      </w:pPr>
      <w:r>
        <w:t xml:space="preserve">Ghi nhật ký các mã bị loại cùng lý do. Mục đích là đo chi phí cơ hội, không phải để đổi luật khi thấy mã đó tăng.</w:t>
      </w:r>
    </w:p>
    <w:p>
      <w:pPr>
        <w:pStyle w:val="ListParagraph"/>
        <w:numPr>
          <w:ilvl w:val="0"/>
          <w:numId w:val="33"/>
        </w:numPr>
      </w:pPr>
      <w:r>
        <w:t xml:space="preserve">Đánh giá phương pháp bằng mức sụt giảm tối đa của danh mục và tỷ lệ quyết định đúng quy trình, không chỉ bằng lợi nhuận.</w:t>
      </w:r>
    </w:p>
    <w:p>
      <w:pPr>
        <w:pStyle w:val="ListParagraph"/>
        <w:numPr>
          <w:ilvl w:val="0"/>
          <w:numId w:val="33"/>
        </w:numPr>
      </w:pPr>
      <w:r>
        <w:t xml:space="preserve">Chỉ sửa khung khi có bằng chứng kiểm định, và không sửa ngay sau một giai đoạn thị trường tăng nóng.</w:t>
      </w:r>
    </w:p>
    <w:p>
      <w:pPr/>
      <w:r>
        <w:rPr>
          <w:b/>
        </w:rPr>
        <w:t xml:space="preserve">Phản biện:</w:t>
      </w:r>
    </w:p>
    <w:p>
      <w:pPr>
        <w:pStyle w:val="ListParagraph"/>
        <w:numPr>
          <w:ilvl w:val="0"/>
          <w:numId w:val="34"/>
        </w:numPr>
      </w:pPr>
      <w:r>
        <w:t xml:space="preserve">Sạch không có nghĩa là không thua lỗ. Cổ phiếu qua mọi cổng vẫn có thể giảm vì chu kỳ, định giá hoặc sai sót phân tích.</w:t>
      </w:r>
    </w:p>
    <w:p>
      <w:pPr>
        <w:pStyle w:val="ListParagraph"/>
        <w:numPr>
          <w:ilvl w:val="0"/>
          <w:numId w:val="34"/>
        </w:numPr>
      </w:pPr>
      <w:r>
        <w:t xml:space="preserve">Rủi ro lớn nhất là áp lực tâm lý khi chỉ số tăng nhanh còn danh sách của bạn rỗng. Quy tắc 2 và 5 nhằm chống lại việc nới lỏng vì cảm xúc.</w:t>
      </w:r>
    </w:p>
    <w:p>
      <w:pPr>
        <w:pStyle w:val="ListParagraph"/>
        <w:numPr>
          <w:ilvl w:val="0"/>
          <w:numId w:val="34"/>
        </w:numPr>
      </w:pPr>
      <w:r>
        <w:t xml:space="preserve">Cần phân biệt hai trường hợp khi nhìn lại nhật ký: mã bị loại vì thiếu trung thực thật (không tiếc) và mã bị loại vì một cổng quá chặt (cần chỉnh). Nếu nhiều năm liền cùng một cổng loại phần lớn mã tốt, hãy kiểm tra lại riêng cổng đó.</w:t>
      </w:r>
    </w:p>
    <w:p>
      <w:pPr>
        <w:pStyle w:val="Heading2"/>
      </w:pPr>
      <w:r>
        <w:t xml:space="preserve">11. Áp dụng khung cho bốn ngành</w:t>
      </w:r>
    </w:p>
    <w:p>
      <w:pPr/>
      <w:r>
        <w:t xml:space="preserve">Mỗi ngành theo cùng một mẫu: cây động lực, cổng, chu kỳ, định giá, điểm chấm, phản biện. Các ngưỡng chỉ là minh họa, chưa dùng số liệu thị trường hiện tại, và cần hiệu chỉnh bằng 5-10 năm dữ liệu của ngành. Ngân hàng và bán lẻ không phải ngành chu kỳ hàng hóa; thép và hóa chất áp dụng đầy đủ quy tắc chu kỳ ở 8.3 và 9.5.</w:t>
      </w:r>
    </w:p>
    <w:p>
      <w:pPr>
        <w:pStyle w:val="Heading3"/>
      </w:pPr>
      <w:r>
        <w:t xml:space="preserve">11.1 Ngân hàng</w:t>
      </w:r>
    </w:p>
    <w:p>
      <w:pPr/>
      <w:r>
        <w:rPr>
          <w:b/>
        </w:rPr>
        <w:t xml:space="preserve">Cây động lực:</w:t>
      </w:r>
      <w:r>
        <w:t xml:space="preserve"> lợi nhuận trước thuế = thu nhập lãi thuần + thu nhập ngoài lãi − chi phí hoạt động − chi phí dự phòng. Thu nhập lãi thuần bằng NIM nhân tài sản sinh lãi, và tăng trưởng dư nợ bị giới hạn bởi hạn mức tín dụng do cơ quan quản lý giao. Chi phí dự phòng là khoản biến động mạnh nhất qua chu kỳ.</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Lớp</w:t>
            </w:r>
          </w:p>
        </w:tc>
        <w:tc>
          <w:tcPr>
            <w:tcW w:w="2340" w:type="dxa"/>
            <w:shd w:val="clear" w:color="auto" w:fill="F2F2F2"/>
          </w:tcPr>
          <w:p>
            <w:pPr/>
            <w:r>
              <w:t xml:space="preserve">Chỉ tiêu</w:t>
            </w:r>
          </w:p>
        </w:tc>
        <w:tc>
          <w:tcPr>
            <w:tcW w:w="2340" w:type="dxa"/>
            <w:shd w:val="clear" w:color="auto" w:fill="F2F2F2"/>
          </w:tcPr>
          <w:p>
            <w:pPr/>
            <w:r>
              <w:t xml:space="preserve">Ngưỡng gợi ý (minh họa)</w:t>
            </w:r>
          </w:p>
        </w:tc>
        <w:tc>
          <w:tcPr>
            <w:tcW w:w="2340" w:type="dxa"/>
            <w:shd w:val="clear" w:color="auto" w:fill="F2F2F2"/>
          </w:tcPr>
          <w:p>
            <w:pPr/>
            <w:r>
              <w:t xml:space="preserve">Vai trò</w:t>
            </w:r>
          </w:p>
        </w:tc>
      </w:tr>
      <w:tr>
        <w:tc>
          <w:tcPr>
            <w:tcW w:w="2340" w:type="dxa"/>
          </w:tcPr>
          <w:p>
            <w:pPr/>
            <w:r>
              <w:t xml:space="preserve">Cổng cứng: đối xử với cổ đông</w:t>
            </w:r>
          </w:p>
        </w:tc>
        <w:tc>
          <w:tcPr>
            <w:tcW w:w="2340" w:type="dxa"/>
          </w:tcPr>
          <w:p>
            <w:pPr/>
            <w:r>
              <w:t xml:space="preserve">Dư nợ cho vay bên liên quan và nhóm cổ đông lớn trên vốn chủ; tín dụng tập trung (20 khách hàng lớn nhất trên tổng dư nợ); sở hữu chéo; cổ phiếu cầm cố của cổ đông lớn; mức công bố nợ xấu</w:t>
            </w:r>
          </w:p>
        </w:tc>
        <w:tc>
          <w:tcPr>
            <w:tcW w:w="2340" w:type="dxa"/>
          </w:tcPr>
          <w:p>
            <w:pPr/>
            <w:r>
              <w:t xml:space="preserve">Tăng nhanh hoặc không công bố là cờ đỏ hoặc cờ vàng</w:t>
            </w:r>
          </w:p>
        </w:tc>
        <w:tc>
          <w:tcPr>
            <w:tcW w:w="2340" w:type="dxa"/>
          </w:tcPr>
          <w:p>
            <w:pPr/>
            <w:r>
              <w:t xml:space="preserve">Loại nếu có cờ đỏ</w:t>
            </w:r>
          </w:p>
        </w:tc>
      </w:tr>
      <w:tr>
        <w:tc>
          <w:tcPr>
            <w:tcW w:w="2340" w:type="dxa"/>
          </w:tcPr>
          <w:p>
            <w:pPr/>
            <w:r>
              <w:t xml:space="preserve">Cổng chất lượng tài sản</w:t>
            </w:r>
          </w:p>
        </w:tc>
        <w:tc>
          <w:tcPr>
            <w:tcW w:w="2340" w:type="dxa"/>
          </w:tcPr>
          <w:p>
            <w:pPr/>
            <w:r>
              <w:t xml:space="preserve">Phơi nhiễm bất động sản tổng hợp (8.4); NPL, nợ nhóm 2, nợ tái cơ cấu; nợ xấu hình thành mới trong 4 quý; bao phủ nợ xấu; trái phiếu doanh nghiệp nắm giữ</w:t>
            </w:r>
          </w:p>
        </w:tc>
        <w:tc>
          <w:tcPr>
            <w:tcW w:w="2340" w:type="dxa"/>
          </w:tcPr>
          <w:p>
            <w:pPr/>
            <w:r>
              <w:t xml:space="preserve">Bao phủ trên 100% và dự phòng đủ khi giá tài sản đảm bảo giảm 20-30%</w:t>
            </w:r>
          </w:p>
        </w:tc>
        <w:tc>
          <w:tcPr>
            <w:tcW w:w="2340" w:type="dxa"/>
          </w:tcPr>
          <w:p>
            <w:pPr/>
            <w:r>
              <w:t xml:space="preserve">Loại nếu không đạt</w:t>
            </w:r>
          </w:p>
        </w:tc>
      </w:tr>
      <w:tr>
        <w:tc>
          <w:tcPr>
            <w:tcW w:w="2340" w:type="dxa"/>
          </w:tcPr>
          <w:p>
            <w:pPr/>
            <w:r>
              <w:t xml:space="preserve">Cổng vốn và thanh khoản</w:t>
            </w:r>
          </w:p>
        </w:tc>
        <w:tc>
          <w:tcPr>
            <w:tcW w:w="2340" w:type="dxa"/>
          </w:tcPr>
          <w:p>
            <w:pPr/>
            <w:r>
              <w:t xml:space="preserve">CAR cao hơn mức tối thiểu có đệm; LDR; vốn ngắn hạn cho vay trung dài hạn; CASA; mức phụ thuộc thị trường liên ngân hàng; kế hoạch tăng vốn và hạn mức tín dụng</w:t>
            </w:r>
          </w:p>
        </w:tc>
        <w:tc>
          <w:tcPr>
            <w:tcW w:w="2340" w:type="dxa"/>
          </w:tcPr>
          <w:p>
            <w:pPr/>
            <w:r>
              <w:t xml:space="preserve">Đệm vốn khoảng 2 điểm % trên mức tối thiểu</w:t>
            </w:r>
          </w:p>
        </w:tc>
        <w:tc>
          <w:tcPr>
            <w:tcW w:w="2340" w:type="dxa"/>
          </w:tcPr>
          <w:p>
            <w:pPr/>
            <w:r>
              <w:t xml:space="preserve">Loại nếu đệm mỏng và thiếu kế hoạch tăng vốn</w:t>
            </w:r>
          </w:p>
        </w:tc>
      </w:tr>
      <w:tr>
        <w:tc>
          <w:tcPr>
            <w:tcW w:w="2340" w:type="dxa"/>
          </w:tcPr>
          <w:p>
            <w:pPr/>
            <w:r>
              <w:t xml:space="preserve">Định giá</w:t>
            </w:r>
          </w:p>
        </w:tc>
        <w:tc>
          <w:tcPr>
            <w:tcW w:w="2340" w:type="dxa"/>
          </w:tcPr>
          <w:p>
            <w:pPr/>
            <w:r>
              <w:t xml:space="preserve">P/B hợp lý khoảng (ROE bền vững − tăng trưởng dài hạn) chia (chi phí vốn − tăng trưởng dài hạn); P/B sau khi trừ phần dự phòng thiếu theo kịch bản xấu; P/E dự phóng; vị trí so với đường hồi quy P/B theo ROE cùng nhóm</w:t>
            </w:r>
          </w:p>
        </w:tc>
        <w:tc>
          <w:tcPr>
            <w:tcW w:w="2340" w:type="dxa"/>
          </w:tcPr>
          <w:p>
            <w:pPr/>
            <w:r>
              <w:t xml:space="preserve">Dưới bách phân vị 40 lịch sử, không đắt hơn trung vị nhóm quá khoảng 20%</w:t>
            </w:r>
          </w:p>
        </w:tc>
        <w:tc>
          <w:tcPr>
            <w:tcW w:w="2340" w:type="dxa"/>
          </w:tcPr>
          <w:p>
            <w:pPr/>
            <w:r>
              <w:t xml:space="preserve">Điểm cao nhất</w:t>
            </w:r>
          </w:p>
        </w:tc>
      </w:tr>
      <w:tr>
        <w:tc>
          <w:tcPr>
            <w:tcW w:w="2340" w:type="dxa"/>
          </w:tcPr>
          <w:p>
            <w:pPr/>
            <w:r>
              <w:t xml:space="preserve">Điểm chấm</w:t>
            </w:r>
          </w:p>
        </w:tc>
        <w:tc>
          <w:tcPr>
            <w:tcW w:w="2340" w:type="dxa"/>
          </w:tcPr>
          <w:p>
            <w:pPr/>
            <w:r>
              <w:t xml:space="preserve">ROE, ROA 5 năm (xu hướng so với trung vị); NIM; CASA; tỷ lệ chi phí trên thu nhập; tăng trưởng lợi nhuận; độ ổn định chi phí tín dụng</w:t>
            </w:r>
          </w:p>
        </w:tc>
        <w:tc>
          <w:tcPr>
            <w:tcW w:w="2340" w:type="dxa"/>
          </w:tcPr>
          <w:p>
            <w:pPr/>
            <w:r>
              <w:t xml:space="preserve">So với trung vị nhóm ngân hàng cùng quy mô</w:t>
            </w:r>
          </w:p>
        </w:tc>
        <w:tc>
          <w:tcPr>
            <w:tcW w:w="2340" w:type="dxa"/>
          </w:tcPr>
          <w:p>
            <w:pPr/>
            <w:r>
              <w:t xml:space="preserve">Điều kiện đủ</w:t>
            </w:r>
          </w:p>
        </w:tc>
      </w:tr>
    </w:tbl>
    <w:p>
      <w:pPr/>
      <w:r>
        <w:rPr>
          <w:b/>
        </w:rPr>
        <w:t xml:space="preserve">Chất lượng lợi nhuận:</w:t>
      </w:r>
      <w:r>
        <w:t xml:space="preserve"> tách phần thu hồi nợ đã xóa, lãi dự thu trên tổng thu nhập lãi, lãi bán trái phiếu và các khoản bất thường. Nếu phần này lớn thì lợi nhuận hiện tại không đại diện cho mức bền vững, và P/E nhìn rẻ hơn thực tế.</w:t>
      </w:r>
    </w:p>
    <w:p>
      <w:pPr/>
      <w:r>
        <w:rPr>
          <w:b/>
        </w:rPr>
        <w:t xml:space="preserve">Cổ tức:</w:t>
      </w:r>
      <w:r>
        <w:t xml:space="preserve"> nhiều ngân hàng giữ lại vốn bằng cổ phiếu vì cần đủ vốn để tăng tín dụng. Đừng chấm 0 mặc định. Dùng phép thử giữ lại ở 9.3: EPS có tăng theo số cổ phiếu tăng không, ROE sau tăng vốn có giữ được không. Cổ tức tiền mặt vẫn là điểm cộng.</w:t>
      </w:r>
    </w:p>
    <w:p>
      <w:pPr/>
      <w:r>
        <w:rPr>
          <w:b/>
        </w:rPr>
        <w:t xml:space="preserve">Chu kỳ:</w:t>
      </w:r>
      <w:r>
        <w:t xml:space="preserve"> nợ xấu thường lộ ra trễ khoảng 6-12 quý sau giai đoạn tăng tín dụng nóng hoặc lãi suất tăng. Đáy được xác nhận khi nợ xấu hình thành mới giảm hai quý liên tiếp, bao phủ tăng và tái cơ cấu giảm. Không mua khi lợi nhuận hồi chỉ vì giảm trích lập trong lúc nợ xấu chưa ổn định.</w:t>
      </w:r>
    </w:p>
    <w:p>
      <w:pPr/>
      <w:r>
        <w:rPr>
          <w:b/>
        </w:rPr>
        <w:t xml:space="preserve">Phản biện:</w:t>
      </w:r>
    </w:p>
    <w:p>
      <w:pPr>
        <w:pStyle w:val="ListParagraph"/>
        <w:numPr>
          <w:ilvl w:val="0"/>
          <w:numId w:val="35"/>
        </w:numPr>
      </w:pPr>
      <w:r>
        <w:t xml:space="preserve">Dữ liệu công bố hạn chế, phơi nhiễm gián tiếp khó thấy. Không công bố chi tiết thì tính cờ vàng.</w:t>
      </w:r>
    </w:p>
    <w:p>
      <w:pPr>
        <w:pStyle w:val="ListParagraph"/>
        <w:numPr>
          <w:ilvl w:val="0"/>
          <w:numId w:val="35"/>
        </w:numPr>
      </w:pPr>
      <w:r>
        <w:t xml:space="preserve">P/B thấp thường phản ánh nợ xấu ẩn, không phải cơ hội. Vì vậy P/B chỉ đọc sau khi qua cổng chất lượng tài sản.</w:t>
      </w:r>
    </w:p>
    <w:p>
      <w:pPr>
        <w:pStyle w:val="ListParagraph"/>
        <w:numPr>
          <w:ilvl w:val="0"/>
          <w:numId w:val="35"/>
        </w:numPr>
      </w:pPr>
      <w:r>
        <w:t xml:space="preserve">Ngân hàng nhà nước có vai trò chính sách (giảm lãi suất, hỗ trợ ngân hàng yếu) nên ROE có thể bị kìm; so sánh nên theo nhóm sở hữu và quy mô.</w:t>
      </w:r>
    </w:p>
    <w:p>
      <w:pPr>
        <w:pStyle w:val="ListParagraph"/>
        <w:numPr>
          <w:ilvl w:val="0"/>
          <w:numId w:val="35"/>
        </w:numPr>
      </w:pPr>
      <w:r>
        <w:t xml:space="preserve">Ngưỡng bất động sản có thể khác theo mô hình kinh doanh (ngân hàng bán lẻ thế chấp nhà ở và ngân hàng doanh nghiệp rủi ro khác nhau).</w:t>
      </w:r>
    </w:p>
    <w:p>
      <w:pPr>
        <w:pStyle w:val="Heading3"/>
      </w:pPr>
      <w:r>
        <w:t xml:space="preserve">11.2 Thép</w:t>
      </w:r>
    </w:p>
    <w:p>
      <w:pPr/>
      <w:r>
        <w:rPr>
          <w:b/>
        </w:rPr>
        <w:t xml:space="preserve">Cây động lực:</w:t>
      </w:r>
      <w:r>
        <w:t xml:space="preserve"> lợi nhuận phụ thuộc vào </w:t>
      </w:r>
      <w:r>
        <w:rPr>
          <w:b/>
        </w:rPr>
        <w:t xml:space="preserve">spread</w:t>
      </w:r>
      <w:r>
        <w:t xml:space="preserve"> giữa giá thép bán ra và chi phí đầu vào (quặng sắt, than cốc, phế liệu, điện), nhân sản lượng bán. Doanh nghiệp tích hợp từ quặng đến thép thành phẩm chịu tác động khác doanh nghiệp mua phôi hoặc thép cuộn về cán. Phân tách doanh thu theo thép xây dựng, thép cuộn cán nóng, tôn mạ và xuất khẩu, vì mỗi mảng có động lực cầu riêng.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Lớp</w:t>
            </w:r>
          </w:p>
        </w:tc>
        <w:tc>
          <w:tcPr>
            <w:tcW w:w="2340" w:type="dxa"/>
            <w:shd w:val="clear" w:color="auto" w:fill="F2F2F2"/>
          </w:tcPr>
          <w:p>
            <w:pPr/>
            <w:r>
              <w:t xml:space="preserve">Chỉ tiêu</w:t>
            </w:r>
          </w:p>
        </w:tc>
        <w:tc>
          <w:tcPr>
            <w:tcW w:w="2340" w:type="dxa"/>
            <w:shd w:val="clear" w:color="auto" w:fill="F2F2F2"/>
          </w:tcPr>
          <w:p>
            <w:pPr/>
            <w:r>
              <w:t xml:space="preserve">Ngưỡng gợi ý (minh họa)</w:t>
            </w:r>
          </w:p>
        </w:tc>
        <w:tc>
          <w:tcPr>
            <w:tcW w:w="2340" w:type="dxa"/>
            <w:shd w:val="clear" w:color="auto" w:fill="F2F2F2"/>
          </w:tcPr>
          <w:p>
            <w:pPr/>
            <w:r>
              <w:t xml:space="preserve">Vai trò</w:t>
            </w:r>
          </w:p>
        </w:tc>
      </w:tr>
      <w:tr>
        <w:tc>
          <w:tcPr>
            <w:tcW w:w="2340" w:type="dxa"/>
          </w:tcPr>
          <w:p>
            <w:pPr/>
            <w:r>
              <w:t xml:space="preserve">Cổng cứng: đối xử với cổ đông</w:t>
            </w:r>
          </w:p>
        </w:tc>
        <w:tc>
          <w:tcPr>
            <w:tcW w:w="2340" w:type="dxa"/>
          </w:tcPr>
          <w:p>
            <w:pPr/>
            <w:r>
              <w:t xml:space="preserve">Giao dịch bên liên quan, pha loãng, cam kết cổ tức, minh bạch dự án đầu tư lớn</w:t>
            </w:r>
          </w:p>
        </w:tc>
        <w:tc>
          <w:tcPr>
            <w:tcW w:w="2340" w:type="dxa"/>
          </w:tcPr>
          <w:p>
            <w:pPr/>
            <w:r>
              <w:t xml:space="preserve">Theo 9.2</w:t>
            </w:r>
          </w:p>
        </w:tc>
        <w:tc>
          <w:tcPr>
            <w:tcW w:w="2340" w:type="dxa"/>
          </w:tcPr>
          <w:p>
            <w:pPr/>
            <w:r>
              <w:t xml:space="preserve">Loại nếu có cờ đỏ</w:t>
            </w:r>
          </w:p>
        </w:tc>
      </w:tr>
      <w:tr>
        <w:tc>
          <w:tcPr>
            <w:tcW w:w="2340" w:type="dxa"/>
          </w:tcPr>
          <w:p>
            <w:pPr/>
            <w:r>
              <w:t xml:space="preserve">Cổng sống sót</w:t>
            </w:r>
          </w:p>
        </w:tc>
        <w:tc>
          <w:tcPr>
            <w:tcW w:w="2340" w:type="dxa"/>
          </w:tcPr>
          <w:p>
            <w:pPr/>
            <w:r>
              <w:t xml:space="preserve">Nợ ròng trên EBITDA chuẩn hóa; EBIT trên lãi vay; vốn đầu tư dự án đang chạy so với dòng tiền; lịch đáo hạn nợ 12-24 tháng</w:t>
            </w:r>
          </w:p>
        </w:tc>
        <w:tc>
          <w:tcPr>
            <w:tcW w:w="2340" w:type="dxa"/>
          </w:tcPr>
          <w:p>
            <w:pPr/>
            <w:r>
              <w:t xml:space="preserve">Nợ ròng trên EBITDA chuẩn hóa không quá khoảng 3 lần ngay cả khi spread rơi về đáy</w:t>
            </w:r>
          </w:p>
        </w:tc>
        <w:tc>
          <w:tcPr>
            <w:tcW w:w="2340" w:type="dxa"/>
          </w:tcPr>
          <w:p>
            <w:pPr/>
            <w:r>
              <w:t xml:space="preserve">Loại nếu không chịu được kịch bản xấu</w:t>
            </w:r>
          </w:p>
        </w:tc>
      </w:tr>
      <w:tr>
        <w:tc>
          <w:tcPr>
            <w:tcW w:w="2340" w:type="dxa"/>
          </w:tcPr>
          <w:p>
            <w:pPr/>
            <w:r>
              <w:t xml:space="preserve">Cổng chu kỳ</w:t>
            </w:r>
          </w:p>
        </w:tc>
        <w:tc>
          <w:tcPr>
            <w:tcW w:w="2340" w:type="dxa"/>
          </w:tcPr>
          <w:p>
            <w:pPr/>
            <w:r>
              <w:t xml:space="preserve">Ít nhất 3 trên 5 chỉ báo ủng hộ (spread cao hơn trung vị; tồn kho giảm; nhập khẩu thép giá thấp không tăng; cầu từ đầu tư công và bất động sản; chính sách chống bán phá giá) và đang ở giai đoạn sớm hoặc giữa</w:t>
            </w:r>
          </w:p>
        </w:tc>
        <w:tc>
          <w:tcPr>
            <w:tcW w:w="2340" w:type="dxa"/>
          </w:tcPr>
          <w:p>
            <w:pPr/>
            <w:r>
              <w:t xml:space="preserve">Theo 8.3</w:t>
            </w:r>
          </w:p>
        </w:tc>
        <w:tc>
          <w:tcPr>
            <w:tcW w:w="2340" w:type="dxa"/>
          </w:tcPr>
          <w:p>
            <w:pPr/>
            <w:r>
              <w:t xml:space="preserve">Không đạt thì loại, trừ ngoại lệ bốn điều kiện</w:t>
            </w:r>
          </w:p>
        </w:tc>
      </w:tr>
      <w:tr>
        <w:tc>
          <w:tcPr>
            <w:tcW w:w="2340" w:type="dxa"/>
          </w:tcPr>
          <w:p>
            <w:pPr/>
            <w:r>
              <w:t xml:space="preserve">Chất lượng tài sản</w:t>
            </w:r>
          </w:p>
        </w:tc>
        <w:tc>
          <w:tcPr>
            <w:tcW w:w="2340" w:type="dxa"/>
          </w:tcPr>
          <w:p>
            <w:pPr/>
            <w:r>
              <w:t xml:space="preserve">Số ngày tồn kho so với trung vị 5 năm; phải thu bên liên quan; dự phòng giảm giá hàng tồn</w:t>
            </w:r>
          </w:p>
        </w:tc>
        <w:tc>
          <w:tcPr>
            <w:tcW w:w="2340" w:type="dxa"/>
          </w:tcPr>
          <w:p>
            <w:pPr/>
            <w:r>
              <w:t xml:space="preserve">Tồn kho tăng nhanh hơn doanh thu quá khoảng 10 điểm % là cờ vàng</w:t>
            </w:r>
          </w:p>
        </w:tc>
        <w:tc>
          <w:tcPr>
            <w:tcW w:w="2340" w:type="dxa"/>
          </w:tcPr>
          <w:p>
            <w:pPr/>
            <w:r>
              <w:t xml:space="preserve">Cờ vàng, tính vào tổng cờ</w:t>
            </w:r>
          </w:p>
        </w:tc>
      </w:tr>
      <w:tr>
        <w:tc>
          <w:tcPr>
            <w:tcW w:w="2340" w:type="dxa"/>
          </w:tcPr>
          <w:p>
            <w:pPr/>
            <w:r>
              <w:t xml:space="preserve">Định giá</w:t>
            </w:r>
          </w:p>
        </w:tc>
        <w:tc>
          <w:tcPr>
            <w:tcW w:w="2340" w:type="dxa"/>
          </w:tcPr>
          <w:p>
            <w:pPr/>
            <w:r>
              <w:t xml:space="preserve">EV/EBITDA chuẩn hóa trung chu kỳ; P/B so với ROE trung vị 5 năm; không dùng P/E thô</w:t>
            </w:r>
          </w:p>
        </w:tc>
        <w:tc>
          <w:tcPr>
            <w:tcW w:w="2340" w:type="dxa"/>
          </w:tcPr>
          <w:p>
            <w:pPr/>
            <w:r>
              <w:t xml:space="preserve">Dưới bách phân vị 40 của chính mã, trên đường hồi quy cùng ngành thì đắt</w:t>
            </w:r>
          </w:p>
        </w:tc>
        <w:tc>
          <w:tcPr>
            <w:tcW w:w="2340" w:type="dxa"/>
          </w:tcPr>
          <w:p>
            <w:pPr/>
            <w:r>
              <w:t xml:space="preserve">Điểm cao nhất</w:t>
            </w:r>
          </w:p>
        </w:tc>
      </w:tr>
      <w:tr>
        <w:tc>
          <w:tcPr>
            <w:tcW w:w="2340" w:type="dxa"/>
          </w:tcPr>
          <w:p>
            <w:pPr/>
            <w:r>
              <w:t xml:space="preserve">Điểm chấm</w:t>
            </w:r>
          </w:p>
        </w:tc>
        <w:tc>
          <w:tcPr>
            <w:tcW w:w="2340" w:type="dxa"/>
          </w:tcPr>
          <w:p>
            <w:pPr/>
            <w:r>
              <w:t xml:space="preserve">Vị trí trên đường cong chi phí (tích hợp, quy mô, chi phí mỗi tấn); biên EBITDA mỗi tấn; ROIC trung chu kỳ; tỷ lệ tự cung nguyên liệu</w:t>
            </w:r>
          </w:p>
        </w:tc>
        <w:tc>
          <w:tcPr>
            <w:tcW w:w="2340" w:type="dxa"/>
          </w:tcPr>
          <w:p>
            <w:pPr/>
            <w:r>
              <w:t xml:space="preserve">Nhóm chi phí thấp nhất là điểm cao</w:t>
            </w:r>
          </w:p>
        </w:tc>
        <w:tc>
          <w:tcPr>
            <w:tcW w:w="2340" w:type="dxa"/>
          </w:tcPr>
          <w:p>
            <w:pPr/>
            <w:r>
              <w:t xml:space="preserve">Điều kiện đủ</w:t>
            </w:r>
          </w:p>
        </w:tc>
      </w:tr>
    </w:tbl>
    <w:p>
      <w:pPr/>
      <w:r>
        <w:rPr>
          <w:b/>
        </w:rPr>
        <w:t xml:space="preserve">Độ nhạy cần dựng:</w:t>
      </w:r>
      <w:r>
        <w:t xml:space="preserve"> hồi quy biên gộp theo spread qua 8-12 quý, đối chiếu với cấu trúc chi phí từ dưới lên (tỷ trọng quặng, than, điện và độ trễ tồn kho vài tháng). Tách giá thép tăng do cầu với tăng do chi phí, vì chỉ trường hợp đầu tiên mới nâng spread.</w:t>
      </w:r>
    </w:p>
    <w:p>
      <w:pPr/>
      <w:r>
        <w:rPr>
          <w:b/>
        </w:rPr>
        <w:t xml:space="preserve">Đáy và độ trễ:</w:t>
      </w:r>
      <w:r>
        <w:t xml:space="preserve"> biên gộp thường trễ 1-2 quý sau spread do hàng tồn kho giá cũ. Đáy được xác nhận khi spread tăng hai quý liên tiếp với đáy sau cao hơn đáy trước, tồn kho ngành giảm, và nhập khẩu giá thấp không tăng thêm. Giải ngân từng phần theo 9.5.</w:t>
      </w:r>
    </w:p>
    <w:p>
      <w:pPr/>
      <w:r>
        <w:rPr>
          <w:b/>
        </w:rPr>
        <w:t xml:space="preserve">Phản biện:</w:t>
      </w:r>
    </w:p>
    <w:p>
      <w:pPr>
        <w:pStyle w:val="ListParagraph"/>
        <w:numPr>
          <w:ilvl w:val="0"/>
          <w:numId w:val="36"/>
        </w:numPr>
      </w:pPr>
      <w:r>
        <w:t xml:space="preserve">Giai đoạn đầu tư công suất lớn kéo dòng tiền tự do âm nhiều năm; ROIC sẽ giảm cho đến khi công suất mới chạy đủ. Cần xem ROIC trên vốn đã đầu tư, không chỉ ROE.</w:t>
      </w:r>
    </w:p>
    <w:p>
      <w:pPr>
        <w:pStyle w:val="ListParagraph"/>
        <w:numPr>
          <w:ilvl w:val="0"/>
          <w:numId w:val="36"/>
        </w:numPr>
      </w:pPr>
      <w:r>
        <w:t xml:space="preserve">Chính sách thuế chống bán phá giá và phản ứng của đối thủ nước ngoài có thể làm gãy mối quan hệ spread lịch sử. Dùng khoảng độ nhạy, không dùng một con số.</w:t>
      </w:r>
    </w:p>
    <w:p>
      <w:pPr>
        <w:pStyle w:val="ListParagraph"/>
        <w:numPr>
          <w:ilvl w:val="0"/>
          <w:numId w:val="36"/>
        </w:numPr>
      </w:pPr>
      <w:r>
        <w:t xml:space="preserve">Cầu thép gắn chặt với bất động sản và đầu tư công, nên rủi ro của ngành thép chồng lên rủi ro của hai ngành đó; giới hạn tỷ trọng theo nhóm động lực.</w:t>
      </w:r>
    </w:p>
    <w:p>
      <w:pPr>
        <w:pStyle w:val="ListParagraph"/>
        <w:numPr>
          <w:ilvl w:val="0"/>
          <w:numId w:val="36"/>
        </w:numPr>
      </w:pPr>
      <w:r>
        <w:t xml:space="preserve">Ở đỉnh chu kỳ P/E thấp trông hấp dẫn nhất, nên EV/EBITDA chuẩn hóa là bắt buộc.</w:t>
      </w:r>
    </w:p>
    <w:p>
      <w:pPr>
        <w:pStyle w:val="ListParagraph"/>
        <w:numPr>
          <w:ilvl w:val="0"/>
          <w:numId w:val="36"/>
        </w:numPr>
      </w:pPr>
      <w:r>
        <w:t xml:space="preserve">Các ví dụ độ nhạy ở phần 2 là số giả định. Muốn dùng số thật cần lấy số liệu mới nhất của từng doanh nghiệp.</w:t>
      </w:r>
    </w:p>
    <w:p>
      <w:pPr>
        <w:pStyle w:val="Heading3"/>
      </w:pPr>
      <w:r>
        <w:t xml:space="preserve">11.3 Bán lẻ</w:t>
      </w:r>
    </w:p>
    <w:p>
      <w:pPr/>
      <w:r>
        <w:rPr>
          <w:b/>
        </w:rPr>
        <w:t xml:space="preserve">Cây động lực:</w:t>
      </w:r>
      <w:r>
        <w:t xml:space="preserve"> tăng trưởng doanh thu = tăng trưởng cùng cửa hàng (SSSG) + đóng góp cửa hàng mới − cửa hàng đóng. Lợi nhuận phụ thuộc biên gộp (cơ cấu sản phẩm, giá nhập), chi phí cố định theo cửa hàng (thuê, nhân sự) và vòng quay tồn kho. Cần tách theo mảng vì động lực khác hẳn nhau: điện máy và điện thoại, dược, vàng bạc trang sức, thời trang, siêu thị và tạp hóa.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Lớp</w:t>
            </w:r>
          </w:p>
        </w:tc>
        <w:tc>
          <w:tcPr>
            <w:tcW w:w="2340" w:type="dxa"/>
            <w:shd w:val="clear" w:color="auto" w:fill="F2F2F2"/>
          </w:tcPr>
          <w:p>
            <w:pPr/>
            <w:r>
              <w:t xml:space="preserve">Chỉ tiêu</w:t>
            </w:r>
          </w:p>
        </w:tc>
        <w:tc>
          <w:tcPr>
            <w:tcW w:w="2340" w:type="dxa"/>
            <w:shd w:val="clear" w:color="auto" w:fill="F2F2F2"/>
          </w:tcPr>
          <w:p>
            <w:pPr/>
            <w:r>
              <w:t xml:space="preserve">Ngưỡng gợi ý (minh họa)</w:t>
            </w:r>
          </w:p>
        </w:tc>
        <w:tc>
          <w:tcPr>
            <w:tcW w:w="2340" w:type="dxa"/>
            <w:shd w:val="clear" w:color="auto" w:fill="F2F2F2"/>
          </w:tcPr>
          <w:p>
            <w:pPr/>
            <w:r>
              <w:t xml:space="preserve">Vai trò</w:t>
            </w:r>
          </w:p>
        </w:tc>
      </w:tr>
      <w:tr>
        <w:tc>
          <w:tcPr>
            <w:tcW w:w="2340" w:type="dxa"/>
          </w:tcPr>
          <w:p>
            <w:pPr/>
            <w:r>
              <w:t xml:space="preserve">Cổng cứng: đối xử với cổ đông</w:t>
            </w:r>
          </w:p>
        </w:tc>
        <w:tc>
          <w:tcPr>
            <w:tcW w:w="2340" w:type="dxa"/>
          </w:tcPr>
          <w:p>
            <w:pPr/>
            <w:r>
              <w:t xml:space="preserve">Giao dịch bên liên quan (thuê mặt bằng, nhà cung cấp liên quan), pha loãng, ESOP, minh bạch số cửa hàng và doanh thu từng cửa hàng</w:t>
            </w:r>
          </w:p>
        </w:tc>
        <w:tc>
          <w:tcPr>
            <w:tcW w:w="2340" w:type="dxa"/>
          </w:tcPr>
          <w:p>
            <w:pPr/>
            <w:r>
              <w:t xml:space="preserve">Theo 9.2</w:t>
            </w:r>
          </w:p>
        </w:tc>
        <w:tc>
          <w:tcPr>
            <w:tcW w:w="2340" w:type="dxa"/>
          </w:tcPr>
          <w:p>
            <w:pPr/>
            <w:r>
              <w:t xml:space="preserve">Loại nếu có cờ đỏ</w:t>
            </w:r>
          </w:p>
        </w:tc>
      </w:tr>
      <w:tr>
        <w:tc>
          <w:tcPr>
            <w:tcW w:w="2340" w:type="dxa"/>
          </w:tcPr>
          <w:p>
            <w:pPr/>
            <w:r>
              <w:t xml:space="preserve">Cổng chất lượng báo cáo</w:t>
            </w:r>
          </w:p>
        </w:tc>
        <w:tc>
          <w:tcPr>
            <w:tcW w:w="2340" w:type="dxa"/>
          </w:tcPr>
          <w:p>
            <w:pPr/>
            <w:r>
              <w:t xml:space="preserve">Hóa đơn và ghi nhận doanh thu, tính nhất quán của số cửa hàng với doanh thu, tồn kho thực, thuế</w:t>
            </w:r>
          </w:p>
        </w:tc>
        <w:tc>
          <w:tcPr>
            <w:tcW w:w="2340" w:type="dxa"/>
          </w:tcPr>
          <w:p>
            <w:pPr/>
            <w:r>
              <w:t xml:space="preserve">Lợi nhuận khớp dòng tiền nhiều năm</w:t>
            </w:r>
          </w:p>
        </w:tc>
        <w:tc>
          <w:tcPr>
            <w:tcW w:w="2340" w:type="dxa"/>
          </w:tcPr>
          <w:p>
            <w:pPr/>
            <w:r>
              <w:t xml:space="preserve">Loại nếu có cờ đỏ về trung thực</w:t>
            </w:r>
          </w:p>
        </w:tc>
      </w:tr>
      <w:tr>
        <w:tc>
          <w:tcPr>
            <w:tcW w:w="2340" w:type="dxa"/>
          </w:tcPr>
          <w:p>
            <w:pPr/>
            <w:r>
              <w:t xml:space="preserve">Cổng sống sót</w:t>
            </w:r>
          </w:p>
        </w:tc>
        <w:tc>
          <w:tcPr>
            <w:tcW w:w="2340" w:type="dxa"/>
          </w:tcPr>
          <w:p>
            <w:pPr/>
            <w:r>
              <w:t xml:space="preserve">Nợ vay ngắn hạn tài trợ tồn kho; nghĩa vụ thuê dài hạn so với dòng tiền; nợ ròng trên EBITDA sau thuê</w:t>
            </w:r>
          </w:p>
        </w:tc>
        <w:tc>
          <w:tcPr>
            <w:tcW w:w="2340" w:type="dxa"/>
          </w:tcPr>
          <w:p>
            <w:pPr/>
            <w:r>
              <w:t xml:space="preserve">Nợ ròng trên EBITDA sau thuê không quá khoảng 2,5-3 lần</w:t>
            </w:r>
          </w:p>
        </w:tc>
        <w:tc>
          <w:tcPr>
            <w:tcW w:w="2340" w:type="dxa"/>
          </w:tcPr>
          <w:p>
            <w:pPr/>
            <w:r>
              <w:t xml:space="preserve">Loại nếu vượt</w:t>
            </w:r>
          </w:p>
        </w:tc>
      </w:tr>
      <w:tr>
        <w:tc>
          <w:tcPr>
            <w:tcW w:w="2340" w:type="dxa"/>
          </w:tcPr>
          <w:p>
            <w:pPr/>
            <w:r>
              <w:t xml:space="preserve">Chất lượng tài sản</w:t>
            </w:r>
          </w:p>
        </w:tc>
        <w:tc>
          <w:tcPr>
            <w:tcW w:w="2340" w:type="dxa"/>
          </w:tcPr>
          <w:p>
            <w:pPr/>
            <w:r>
              <w:t xml:space="preserve">Số ngày tồn kho; tồn kho lỗi mốt (thời trang); tồn kho vàng và độ nhạy với giá vàng (trang sức); chu kỳ chuyển đổi tiền</w:t>
            </w:r>
          </w:p>
        </w:tc>
        <w:tc>
          <w:tcPr>
            <w:tcW w:w="2340" w:type="dxa"/>
          </w:tcPr>
          <w:p>
            <w:pPr/>
            <w:r>
              <w:t xml:space="preserve">Tồn kho tăng nhanh hơn doanh thu hơn khoảng 10 điểm % là cờ vàng</w:t>
            </w:r>
          </w:p>
        </w:tc>
        <w:tc>
          <w:tcPr>
            <w:tcW w:w="2340" w:type="dxa"/>
          </w:tcPr>
          <w:p>
            <w:pPr/>
            <w:r>
              <w:t xml:space="preserve">Cờ vàng</w:t>
            </w:r>
          </w:p>
        </w:tc>
      </w:tr>
      <w:tr>
        <w:tc>
          <w:tcPr>
            <w:tcW w:w="2340" w:type="dxa"/>
          </w:tcPr>
          <w:p>
            <w:pPr/>
            <w:r>
              <w:t xml:space="preserve">Định giá</w:t>
            </w:r>
          </w:p>
        </w:tc>
        <w:tc>
          <w:tcPr>
            <w:tcW w:w="2340" w:type="dxa"/>
          </w:tcPr>
          <w:p>
            <w:pPr/>
            <w:r>
              <w:t xml:space="preserve">P/E dự phóng so với lịch sử; EV/EBITDA sau thuê; PEG chỉ để tham khảo vì nhạy dự phóng</w:t>
            </w:r>
          </w:p>
        </w:tc>
        <w:tc>
          <w:tcPr>
            <w:tcW w:w="2340" w:type="dxa"/>
          </w:tcPr>
          <w:p>
            <w:pPr/>
            <w:r>
              <w:t xml:space="preserve">Dưới bách phân vị 40 của chính mã; không đắt hơn trung vị ngành quá khoảng 20% trừ khi chất lượng thuộc nhóm tốt nhất</w:t>
            </w:r>
          </w:p>
        </w:tc>
        <w:tc>
          <w:tcPr>
            <w:tcW w:w="2340" w:type="dxa"/>
          </w:tcPr>
          <w:p>
            <w:pPr/>
            <w:r>
              <w:t xml:space="preserve">Điểm cao nhất</w:t>
            </w:r>
          </w:p>
        </w:tc>
      </w:tr>
      <w:tr>
        <w:tc>
          <w:tcPr>
            <w:tcW w:w="2340" w:type="dxa"/>
          </w:tcPr>
          <w:p>
            <w:pPr/>
            <w:r>
              <w:t xml:space="preserve">Điểm chấm</w:t>
            </w:r>
          </w:p>
        </w:tc>
        <w:tc>
          <w:tcPr>
            <w:tcW w:w="2340" w:type="dxa"/>
          </w:tcPr>
          <w:p>
            <w:pPr/>
            <w:r>
              <w:t xml:space="preserve">SSSG; doanh thu và biên EBIT mỗi cửa hàng; thời gian hoàn vốn cửa hàng mới; ROIC; vòng quay vốn lưu động; thị phần</w:t>
            </w:r>
          </w:p>
        </w:tc>
        <w:tc>
          <w:tcPr>
            <w:tcW w:w="2340" w:type="dxa"/>
          </w:tcPr>
          <w:p>
            <w:pPr/>
            <w:r>
              <w:t xml:space="preserve">Cửa hàng mới hoàn vốn trong khoảng 2-3 năm; SSSG dương nhiều năm</w:t>
            </w:r>
          </w:p>
        </w:tc>
        <w:tc>
          <w:tcPr>
            <w:tcW w:w="2340" w:type="dxa"/>
          </w:tcPr>
          <w:p>
            <w:pPr/>
            <w:r>
              <w:t xml:space="preserve">Điều kiện đủ</w:t>
            </w:r>
          </w:p>
        </w:tc>
      </w:tr>
    </w:tbl>
    <w:p>
      <w:pPr/>
      <w:r>
        <w:rPr>
          <w:b/>
        </w:rPr>
        <w:t xml:space="preserve">Phép thử chất lượng tăng trưởng:</w:t>
      </w:r>
      <w:r>
        <w:t xml:space="preserve"> tăng trưởng nhờ mở cửa hàng mới có thể che SSSG yếu. Nếu doanh thu tăng nhưng SSSG âm hoặc cửa hàng mới hoàn vốn ngày càng chậm, đó là tăng trưởng mua bằng vốn, không phải tăng trưởng nội tại. Chấm điểm thấp.</w:t>
      </w:r>
    </w:p>
    <w:p>
      <w:pPr/>
      <w:r>
        <w:rPr>
          <w:b/>
        </w:rPr>
        <w:t xml:space="preserve">Chu kỳ:</w:t>
      </w:r>
      <w:r>
        <w:t xml:space="preserve"> bán lẻ nhạy với sức mua, thu nhập, lãi suất, thất nghiệp và niềm tin tiêu dùng, nhưng yếu hơn ngành hàng hóa. Đáy được xác nhận khi SSSG chạm đáy và cải thiện hai quý liên tiếp, tồn kho đã sạch, ngừng đóng cửa hàng. Doanh thu phản ứng gần như ngay với sức mua, còn lợi nhuận trễ hơn vì chi phí cố định (đòn bẩy hoạt động): doanh thu tăng đều có thể làm lợi nhuận tăng nhanh hơn nhiều.</w:t>
      </w:r>
    </w:p>
    <w:p>
      <w:pPr/>
      <w:r>
        <w:rPr>
          <w:b/>
        </w:rPr>
        <w:t xml:space="preserve">Phản biện:</w:t>
      </w:r>
    </w:p>
    <w:p>
      <w:pPr>
        <w:pStyle w:val="ListParagraph"/>
        <w:numPr>
          <w:ilvl w:val="0"/>
          <w:numId w:val="37"/>
        </w:numPr>
      </w:pPr>
      <w:r>
        <w:t xml:space="preserve">Bán lẻ niêm yết thường được định giá cao do câu chuyện tăng trưởng. Phép thử ở trên giúp phân biệt tăng trưởng thật và tăng trưởng mua bằng vốn.</w:t>
      </w:r>
    </w:p>
    <w:p>
      <w:pPr>
        <w:pStyle w:val="ListParagraph"/>
        <w:numPr>
          <w:ilvl w:val="0"/>
          <w:numId w:val="37"/>
        </w:numPr>
      </w:pPr>
      <w:r>
        <w:t xml:space="preserve">Mảng trang sức phụ thuộc biên vào giá vàng, nên lợi nhuận chuẩn hóa cần loại hiệu ứng tồn kho vàng.</w:t>
      </w:r>
    </w:p>
    <w:p>
      <w:pPr>
        <w:pStyle w:val="ListParagraph"/>
        <w:numPr>
          <w:ilvl w:val="0"/>
          <w:numId w:val="37"/>
        </w:numPr>
      </w:pPr>
      <w:r>
        <w:t xml:space="preserve">Kênh bán trực tuyến và thay đổi quy định hóa đơn, thuế với hộ kinh doanh có thể làm đổi cạnh tranh bất ngờ.</w:t>
      </w:r>
    </w:p>
    <w:p>
      <w:pPr>
        <w:pStyle w:val="ListParagraph"/>
        <w:numPr>
          <w:ilvl w:val="0"/>
          <w:numId w:val="37"/>
        </w:numPr>
      </w:pPr>
      <w:r>
        <w:t xml:space="preserve">Rủi ro quản trị về hóa đơn và chứng từ cao hơn ở chuỗi nhiều điểm bán; cần ưu tiên minh bạch số liệu từng cửa hàng.</w:t>
      </w:r>
    </w:p>
    <w:p>
      <w:pPr>
        <w:pStyle w:val="ListParagraph"/>
        <w:numPr>
          <w:ilvl w:val="0"/>
          <w:numId w:val="37"/>
        </w:numPr>
      </w:pPr>
      <w:r>
        <w:t xml:space="preserve">Cổ tức tiền mặt đều không bắt buộc với chuỗi đang mở rộng; dùng phép thử giữ lại ở 9.3.</w:t>
      </w:r>
    </w:p>
    <w:p>
      <w:pPr>
        <w:pStyle w:val="Heading3"/>
      </w:pPr>
      <w:r>
        <w:t xml:space="preserve">11.4 Hóa chất</w:t>
      </w:r>
    </w:p>
    <w:p>
      <w:pPr/>
      <w:r>
        <w:t xml:space="preserve">Hóa chất gồm nhiều nhóm có động lực khác nhau. Cần tách trước khi áp khung: phân bón (urê, DAP, NPK), hóa chất cơ bản (xút, soda), hóa dầu và nhựa, khí công nghiệp.</w:t>
      </w:r>
    </w:p>
    <w:p>
      <w:pPr/>
      <w:r>
        <w:rPr>
          <w:b/>
        </w:rPr>
        <w:t xml:space="preserve">Cây động lực:</w:t>
      </w:r>
      <w:r>
        <w:t xml:space="preserve"> lợi nhuận phụ thuộc vào spread giữa giá sản phẩm (giá thế giới của urê, nhựa, hóa chất) và chi phí đầu vào (khí, than, apatit, amoniac, nguyên liệu nhập khẩu), nhân sản lượng và tỷ giá. Với phân bón còn có yếu tố mùa vụ nông nghiệp, chính sách xuất khẩu của các nước sản xuất lớn và giá năng lượng, nên địa chính trị tác động rõ.</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Lớp</w:t>
            </w:r>
          </w:p>
        </w:tc>
        <w:tc>
          <w:tcPr>
            <w:tcW w:w="2340" w:type="dxa"/>
            <w:shd w:val="clear" w:color="auto" w:fill="F2F2F2"/>
          </w:tcPr>
          <w:p>
            <w:pPr/>
            <w:r>
              <w:t xml:space="preserve">Chỉ tiêu</w:t>
            </w:r>
          </w:p>
        </w:tc>
        <w:tc>
          <w:tcPr>
            <w:tcW w:w="2340" w:type="dxa"/>
            <w:shd w:val="clear" w:color="auto" w:fill="F2F2F2"/>
          </w:tcPr>
          <w:p>
            <w:pPr/>
            <w:r>
              <w:t xml:space="preserve">Ngưỡng gợi ý (minh họa)</w:t>
            </w:r>
          </w:p>
        </w:tc>
        <w:tc>
          <w:tcPr>
            <w:tcW w:w="2340" w:type="dxa"/>
            <w:shd w:val="clear" w:color="auto" w:fill="F2F2F2"/>
          </w:tcPr>
          <w:p>
            <w:pPr/>
            <w:r>
              <w:t xml:space="preserve">Vai trò</w:t>
            </w:r>
          </w:p>
        </w:tc>
      </w:tr>
      <w:tr>
        <w:tc>
          <w:tcPr>
            <w:tcW w:w="2340" w:type="dxa"/>
          </w:tcPr>
          <w:p>
            <w:pPr/>
            <w:r>
              <w:t xml:space="preserve">Cổng cứng: đối xử với cổ đông</w:t>
            </w:r>
          </w:p>
        </w:tc>
        <w:tc>
          <w:tcPr>
            <w:tcW w:w="2340" w:type="dxa"/>
          </w:tcPr>
          <w:p>
            <w:pPr/>
            <w:r>
              <w:t xml:space="preserve">Giao dịch bên liên quan, pha loãng, mức trung thực trong công bố sản lượng và tồn kho</w:t>
            </w:r>
          </w:p>
        </w:tc>
        <w:tc>
          <w:tcPr>
            <w:tcW w:w="2340" w:type="dxa"/>
          </w:tcPr>
          <w:p>
            <w:pPr/>
            <w:r>
              <w:t xml:space="preserve">Theo 9.2</w:t>
            </w:r>
          </w:p>
        </w:tc>
        <w:tc>
          <w:tcPr>
            <w:tcW w:w="2340" w:type="dxa"/>
          </w:tcPr>
          <w:p>
            <w:pPr/>
            <w:r>
              <w:t xml:space="preserve">Loại nếu có cờ đỏ</w:t>
            </w:r>
          </w:p>
        </w:tc>
      </w:tr>
      <w:tr>
        <w:tc>
          <w:tcPr>
            <w:tcW w:w="2340" w:type="dxa"/>
          </w:tcPr>
          <w:p>
            <w:pPr/>
            <w:r>
              <w:t xml:space="preserve">Cổng sống sót</w:t>
            </w:r>
          </w:p>
        </w:tc>
        <w:tc>
          <w:tcPr>
            <w:tcW w:w="2340" w:type="dxa"/>
          </w:tcPr>
          <w:p>
            <w:pPr/>
            <w:r>
              <w:t xml:space="preserve">Nợ ròng trên EBITDA chuẩn hóa; vốn đầu tư dự án; nợ ngoại tệ; vốn lưu động mùa vụ</w:t>
            </w:r>
          </w:p>
        </w:tc>
        <w:tc>
          <w:tcPr>
            <w:tcW w:w="2340" w:type="dxa"/>
          </w:tcPr>
          <w:p>
            <w:pPr/>
            <w:r>
              <w:t xml:space="preserve">Chịu được spread ở đáy chu kỳ</w:t>
            </w:r>
          </w:p>
        </w:tc>
        <w:tc>
          <w:tcPr>
            <w:tcW w:w="2340" w:type="dxa"/>
          </w:tcPr>
          <w:p>
            <w:pPr/>
            <w:r>
              <w:t xml:space="preserve">Loại nếu không chịu được kịch bản xấu</w:t>
            </w:r>
          </w:p>
        </w:tc>
      </w:tr>
      <w:tr>
        <w:tc>
          <w:tcPr>
            <w:tcW w:w="2340" w:type="dxa"/>
          </w:tcPr>
          <w:p>
            <w:pPr/>
            <w:r>
              <w:t xml:space="preserve">Cổng chu kỳ</w:t>
            </w:r>
          </w:p>
        </w:tc>
        <w:tc>
          <w:tcPr>
            <w:tcW w:w="2340" w:type="dxa"/>
          </w:tcPr>
          <w:p>
            <w:pPr/>
            <w:r>
              <w:t xml:space="preserve">Ít nhất 3 trên 5 chỉ báo ủng hộ (spread cao hơn trung vị; giá sản phẩm thế giới đáy sau cao hơn đáy trước; tồn kho đại lý và ngành giảm; chính sách xuất khẩu của nước sản xuất lớn; nguồn cung mới chưa ồ ạt)</w:t>
            </w:r>
          </w:p>
        </w:tc>
        <w:tc>
          <w:tcPr>
            <w:tcW w:w="2340" w:type="dxa"/>
          </w:tcPr>
          <w:p>
            <w:pPr/>
            <w:r>
              <w:t xml:space="preserve">Theo 8.3</w:t>
            </w:r>
          </w:p>
        </w:tc>
        <w:tc>
          <w:tcPr>
            <w:tcW w:w="2340" w:type="dxa"/>
          </w:tcPr>
          <w:p>
            <w:pPr/>
            <w:r>
              <w:t xml:space="preserve">Không đạt thì loại, trừ ngoại lệ</w:t>
            </w:r>
          </w:p>
        </w:tc>
      </w:tr>
      <w:tr>
        <w:tc>
          <w:tcPr>
            <w:tcW w:w="2340" w:type="dxa"/>
          </w:tcPr>
          <w:p>
            <w:pPr/>
            <w:r>
              <w:t xml:space="preserve">Chất lượng tài sản</w:t>
            </w:r>
          </w:p>
        </w:tc>
        <w:tc>
          <w:tcPr>
            <w:tcW w:w="2340" w:type="dxa"/>
          </w:tcPr>
          <w:p>
            <w:pPr/>
            <w:r>
              <w:t xml:space="preserve">Phải thu đại lý (bán chịu theo mùa vụ); số ngày tồn kho; dự phòng</w:t>
            </w:r>
          </w:p>
        </w:tc>
        <w:tc>
          <w:tcPr>
            <w:tcW w:w="2340" w:type="dxa"/>
          </w:tcPr>
          <w:p>
            <w:pPr/>
            <w:r>
              <w:t xml:space="preserve">Phải thu tăng nhanh hơn doanh thu hơn khoảng 10 điểm % là cờ vàng</w:t>
            </w:r>
          </w:p>
        </w:tc>
        <w:tc>
          <w:tcPr>
            <w:tcW w:w="2340" w:type="dxa"/>
          </w:tcPr>
          <w:p>
            <w:pPr/>
            <w:r>
              <w:t xml:space="preserve">Cờ vàng</w:t>
            </w:r>
          </w:p>
        </w:tc>
      </w:tr>
      <w:tr>
        <w:tc>
          <w:tcPr>
            <w:tcW w:w="2340" w:type="dxa"/>
          </w:tcPr>
          <w:p>
            <w:pPr/>
            <w:r>
              <w:t xml:space="preserve">Định giá</w:t>
            </w:r>
          </w:p>
        </w:tc>
        <w:tc>
          <w:tcPr>
            <w:tcW w:w="2340" w:type="dxa"/>
          </w:tcPr>
          <w:p>
            <w:pPr/>
            <w:r>
              <w:t xml:space="preserve">EV/EBITDA chuẩn hóa; P/E trên lợi nhuận chuẩn hóa; P/B; tỷ suất cổ tức trên lợi nhuận chuẩn hóa</w:t>
            </w:r>
          </w:p>
        </w:tc>
        <w:tc>
          <w:tcPr>
            <w:tcW w:w="2340" w:type="dxa"/>
          </w:tcPr>
          <w:p>
            <w:pPr/>
            <w:r>
              <w:t xml:space="preserve">Dưới bách phân vị 40 của chính mã</w:t>
            </w:r>
          </w:p>
        </w:tc>
        <w:tc>
          <w:tcPr>
            <w:tcW w:w="2340" w:type="dxa"/>
          </w:tcPr>
          <w:p>
            <w:pPr/>
            <w:r>
              <w:t xml:space="preserve">Điểm cao nhất</w:t>
            </w:r>
          </w:p>
        </w:tc>
      </w:tr>
      <w:tr>
        <w:tc>
          <w:tcPr>
            <w:tcW w:w="2340" w:type="dxa"/>
          </w:tcPr>
          <w:p>
            <w:pPr/>
            <w:r>
              <w:t xml:space="preserve">Điểm chấm</w:t>
            </w:r>
          </w:p>
        </w:tc>
        <w:tc>
          <w:tcPr>
            <w:tcW w:w="2340" w:type="dxa"/>
          </w:tcPr>
          <w:p>
            <w:pPr/>
            <w:r>
              <w:t xml:space="preserve">Chi phí nguyên liệu (hợp đồng khí, nguồn apatit); công suất và tỷ lệ sử dụng; thương hiệu và kênh phân phối; đa dạng sản phẩm; ROIC trung chu kỳ</w:t>
            </w:r>
          </w:p>
        </w:tc>
        <w:tc>
          <w:tcPr>
            <w:tcW w:w="2340" w:type="dxa"/>
          </w:tcPr>
          <w:p>
            <w:pPr/>
            <w:r>
              <w:t xml:space="preserve">Chi phí thấp, kênh phân phối chắc là điểm cao</w:t>
            </w:r>
          </w:p>
        </w:tc>
        <w:tc>
          <w:tcPr>
            <w:tcW w:w="2340" w:type="dxa"/>
          </w:tcPr>
          <w:p>
            <w:pPr/>
            <w:r>
              <w:t xml:space="preserve">Điều kiện đủ</w:t>
            </w:r>
          </w:p>
        </w:tc>
      </w:tr>
      <w:tr>
        <w:tc>
          <w:tcPr>
            <w:tcW w:w="2340" w:type="dxa"/>
          </w:tcPr>
          <w:p>
            <w:pPr/>
            <w:r>
              <w:t xml:space="preserve">Tuân thủ môi trường, an toàn</w:t>
            </w:r>
          </w:p>
        </w:tc>
        <w:tc>
          <w:tcPr>
            <w:tcW w:w="2340" w:type="dxa"/>
          </w:tcPr>
          <w:p>
            <w:pPr/>
            <w:r>
              <w:t xml:space="preserve">Giấy phép xả thải, sự cố an toàn hóa chất, chi phí xử lý môi trường</w:t>
            </w:r>
          </w:p>
        </w:tc>
        <w:tc>
          <w:tcPr>
            <w:tcW w:w="2340" w:type="dxa"/>
          </w:tcPr>
          <w:p>
            <w:pPr/>
            <w:r>
              <w:t xml:space="preserve">Xử lý theo 9.1: chấm mức phơi nhiễm</w:t>
            </w:r>
          </w:p>
        </w:tc>
        <w:tc>
          <w:tcPr>
            <w:tcW w:w="2340" w:type="dxa"/>
          </w:tcPr>
          <w:p>
            <w:pPr/>
            <w:r>
              <w:t xml:space="preserve">Chấm điểm</w:t>
            </w:r>
          </w:p>
        </w:tc>
      </w:tr>
    </w:tbl>
    <w:p>
      <w:pPr/>
      <w:r>
        <w:rPr>
          <w:b/>
        </w:rPr>
        <w:t xml:space="preserve">Cổ tức:</w:t>
      </w:r>
      <w:r>
        <w:t xml:space="preserve"> nhiều doanh nghiệp phân bón trả cổ tức tiền mặt đều, thường được điểm cao ở 9.3. Nhưng cổ tức ở đỉnh chu kỳ không bền. Kiểm tra độ phủ cổ tức bằng lợi nhuận chuẩn hóa trung chu kỳ, không bằng lợi nhuận năm nay.</w:t>
      </w:r>
    </w:p>
    <w:p>
      <w:pPr/>
      <w:r>
        <w:rPr>
          <w:b/>
        </w:rPr>
        <w:t xml:space="preserve">Đáy và độ trễ:</w:t>
      </w:r>
      <w:r>
        <w:t xml:space="preserve"> doanh thu theo quý biến động theo mùa vụ, nên so sánh cùng kỳ năm trước và 4 quý gần nhất, không so quý liền trước. Đáy được xác nhận khi giá sản phẩm thế giới và spread tăng hai quý liên tiếp, tồn kho đại lý giảm; biên gộp trễ vài tháng do tồn kho; với dự án nhà máy mới, cần xem thời điểm vận hành.</w:t>
      </w:r>
    </w:p>
    <w:p>
      <w:pPr/>
      <w:r>
        <w:rPr>
          <w:b/>
        </w:rPr>
        <w:t xml:space="preserve">Phản biện:</w:t>
      </w:r>
    </w:p>
    <w:p>
      <w:pPr>
        <w:pStyle w:val="ListParagraph"/>
        <w:numPr>
          <w:ilvl w:val="0"/>
          <w:numId w:val="38"/>
        </w:numPr>
      </w:pPr>
      <w:r>
        <w:t xml:space="preserve">Lợi nhuận chủ yếu do giá thế giới, ngoài tầm kiểm soát của doanh nghiệp. Cổ phiếu ở đỉnh giá sản phẩm thường có cổ tức cao và P/E thấp nhất, đúng lúc rủi ro đảo chiều lớn nhất.</w:t>
      </w:r>
    </w:p>
    <w:p>
      <w:pPr>
        <w:pStyle w:val="ListParagraph"/>
        <w:numPr>
          <w:ilvl w:val="0"/>
          <w:numId w:val="38"/>
        </w:numPr>
      </w:pPr>
      <w:r>
        <w:t xml:space="preserve">Giá khí theo hợp đồng và chính sách thuế có thể đổi, làm gãy độ nhạy lịch sử.</w:t>
      </w:r>
    </w:p>
    <w:p>
      <w:pPr>
        <w:pStyle w:val="ListParagraph"/>
        <w:numPr>
          <w:ilvl w:val="0"/>
          <w:numId w:val="38"/>
        </w:numPr>
      </w:pPr>
      <w:r>
        <w:t xml:space="preserve">Ngành có ít doanh nghiệp niêm yết cùng nhóm, nên so sánh trong ngành kém tin cậy; nên so với chính lịch sử của mã.</w:t>
      </w:r>
    </w:p>
    <w:p>
      <w:pPr>
        <w:pStyle w:val="ListParagraph"/>
        <w:numPr>
          <w:ilvl w:val="0"/>
          <w:numId w:val="38"/>
        </w:numPr>
      </w:pPr>
      <w:r>
        <w:t xml:space="preserve">Rủi ro môi trường và an toàn là rủi ro đuôi, nhưng khó đo từ dữ liệu công khai; khoảng trống thông tin tính điểm 1 theo 9.1.</w:t>
      </w:r>
    </w:p>
    <w:p>
      <w:pPr>
        <w:pStyle w:val="Heading3"/>
      </w:pPr>
      <w:r>
        <w:t xml:space="preserve">11.5 So sánh bốn ngành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Tiêu chí</w:t>
            </w:r>
          </w:p>
        </w:tc>
        <w:tc>
          <w:tcPr>
            <w:tcW w:w="1872" w:type="dxa"/>
            <w:shd w:val="clear" w:color="auto" w:fill="F2F2F2"/>
          </w:tcPr>
          <w:p>
            <w:pPr/>
            <w:r>
              <w:t xml:space="preserve">Ngân hàng</w:t>
            </w:r>
          </w:p>
        </w:tc>
        <w:tc>
          <w:tcPr>
            <w:tcW w:w="1872" w:type="dxa"/>
            <w:shd w:val="clear" w:color="auto" w:fill="F2F2F2"/>
          </w:tcPr>
          <w:p>
            <w:pPr/>
            <w:r>
              <w:t xml:space="preserve">Thép</w:t>
            </w:r>
          </w:p>
        </w:tc>
        <w:tc>
          <w:tcPr>
            <w:tcW w:w="1872" w:type="dxa"/>
            <w:shd w:val="clear" w:color="auto" w:fill="F2F2F2"/>
          </w:tcPr>
          <w:p>
            <w:pPr/>
            <w:r>
              <w:t xml:space="preserve">Bán lẻ</w:t>
            </w:r>
          </w:p>
        </w:tc>
        <w:tc>
          <w:tcPr>
            <w:tcW w:w="1872" w:type="dxa"/>
            <w:shd w:val="clear" w:color="auto" w:fill="F2F2F2"/>
          </w:tcPr>
          <w:p>
            <w:pPr/>
            <w:r>
              <w:t xml:space="preserve">Hóa chất</w:t>
            </w:r>
          </w:p>
        </w:tc>
      </w:tr>
      <w:tr>
        <w:tc>
          <w:tcPr>
            <w:tcW w:w="1872" w:type="dxa"/>
          </w:tcPr>
          <w:p>
            <w:pPr/>
            <w:r>
              <w:t xml:space="preserve">Loại ngành</w:t>
            </w:r>
          </w:p>
        </w:tc>
        <w:tc>
          <w:tcPr>
            <w:tcW w:w="1872" w:type="dxa"/>
          </w:tcPr>
          <w:p>
            <w:pPr/>
            <w:r>
              <w:t xml:space="preserve">Tài chính, chu kỳ tín dụng</w:t>
            </w:r>
          </w:p>
        </w:tc>
        <w:tc>
          <w:tcPr>
            <w:tcW w:w="1872" w:type="dxa"/>
          </w:tcPr>
          <w:p>
            <w:pPr/>
            <w:r>
              <w:t xml:space="preserve">Chu kỳ hàng hóa</w:t>
            </w:r>
          </w:p>
        </w:tc>
        <w:tc>
          <w:tcPr>
            <w:tcW w:w="1872" w:type="dxa"/>
          </w:tcPr>
          <w:p>
            <w:pPr/>
            <w:r>
              <w:t xml:space="preserve">Tiêu dùng, chu kỳ nhẹ</w:t>
            </w:r>
          </w:p>
        </w:tc>
        <w:tc>
          <w:tcPr>
            <w:tcW w:w="1872" w:type="dxa"/>
          </w:tcPr>
          <w:p>
            <w:pPr/>
            <w:r>
              <w:t xml:space="preserve">Chu kỳ hàng hóa, mùa vụ</w:t>
            </w:r>
          </w:p>
        </w:tc>
      </w:tr>
      <w:tr>
        <w:tc>
          <w:tcPr>
            <w:tcW w:w="1872" w:type="dxa"/>
          </w:tcPr>
          <w:p>
            <w:pPr/>
            <w:r>
              <w:t xml:space="preserve">Chỉ tiêu định giá chính</w:t>
            </w:r>
          </w:p>
        </w:tc>
        <w:tc>
          <w:tcPr>
            <w:tcW w:w="1872" w:type="dxa"/>
          </w:tcPr>
          <w:p>
            <w:pPr/>
            <w:r>
              <w:t xml:space="preserve">P/B cùng ROE, P/B sau stress</w:t>
            </w:r>
          </w:p>
        </w:tc>
        <w:tc>
          <w:tcPr>
            <w:tcW w:w="1872" w:type="dxa"/>
          </w:tcPr>
          <w:p>
            <w:pPr/>
            <w:r>
              <w:t xml:space="preserve">EV/EBITDA chuẩn hóa</w:t>
            </w:r>
          </w:p>
        </w:tc>
        <w:tc>
          <w:tcPr>
            <w:tcW w:w="1872" w:type="dxa"/>
          </w:tcPr>
          <w:p>
            <w:pPr/>
            <w:r>
              <w:t xml:space="preserve">P/E dự phóng, EV/EBITDA sau thuê</w:t>
            </w:r>
          </w:p>
        </w:tc>
        <w:tc>
          <w:tcPr>
            <w:tcW w:w="1872" w:type="dxa"/>
          </w:tcPr>
          <w:p>
            <w:pPr/>
            <w:r>
              <w:t xml:space="preserve">EV/EBITDA và P/E chuẩn hóa</w:t>
            </w:r>
          </w:p>
        </w:tc>
      </w:tr>
      <w:tr>
        <w:tc>
          <w:tcPr>
            <w:tcW w:w="1872" w:type="dxa"/>
          </w:tcPr>
          <w:p>
            <w:pPr/>
            <w:r>
              <w:t xml:space="preserve">Cổng riêng của ngành</w:t>
            </w:r>
          </w:p>
        </w:tc>
        <w:tc>
          <w:tcPr>
            <w:tcW w:w="1872" w:type="dxa"/>
          </w:tcPr>
          <w:p>
            <w:pPr/>
            <w:r>
              <w:t xml:space="preserve">Phơi nhiễm bất động sản, nợ xấu, vốn</w:t>
            </w:r>
          </w:p>
        </w:tc>
        <w:tc>
          <w:tcPr>
            <w:tcW w:w="1872" w:type="dxa"/>
          </w:tcPr>
          <w:p>
            <w:pPr/>
            <w:r>
              <w:t xml:space="preserve">Chịu được spread ở đáy, đòn bẩy dự án</w:t>
            </w:r>
          </w:p>
        </w:tc>
        <w:tc>
          <w:tcPr>
            <w:tcW w:w="1872" w:type="dxa"/>
          </w:tcPr>
          <w:p>
            <w:pPr/>
            <w:r>
              <w:t xml:space="preserve">Chất lượng số liệu cửa hàng, nghĩa vụ thuê</w:t>
            </w:r>
          </w:p>
        </w:tc>
        <w:tc>
          <w:tcPr>
            <w:tcW w:w="1872" w:type="dxa"/>
          </w:tcPr>
          <w:p>
            <w:pPr/>
            <w:r>
              <w:t xml:space="preserve">Phải thu đại lý, môi trường</w:t>
            </w:r>
          </w:p>
        </w:tc>
      </w:tr>
      <w:tr>
        <w:tc>
          <w:tcPr>
            <w:tcW w:w="1872" w:type="dxa"/>
          </w:tcPr>
          <w:p>
            <w:pPr/>
            <w:r>
              <w:t xml:space="preserve">Độ trễ chính</w:t>
            </w:r>
          </w:p>
        </w:tc>
        <w:tc>
          <w:tcPr>
            <w:tcW w:w="1872" w:type="dxa"/>
          </w:tcPr>
          <w:p>
            <w:pPr/>
            <w:r>
              <w:t xml:space="preserve">Nợ xấu 6-12 quý</w:t>
            </w:r>
          </w:p>
        </w:tc>
        <w:tc>
          <w:tcPr>
            <w:tcW w:w="1872" w:type="dxa"/>
          </w:tcPr>
          <w:p>
            <w:pPr/>
            <w:r>
              <w:t xml:space="preserve">Biên gộp 1-2 quý</w:t>
            </w:r>
          </w:p>
        </w:tc>
        <w:tc>
          <w:tcPr>
            <w:tcW w:w="1872" w:type="dxa"/>
          </w:tcPr>
          <w:p>
            <w:pPr/>
            <w:r>
              <w:t xml:space="preserve">Lợi nhuận trễ doanh thu do chi phí cố định</w:t>
            </w:r>
          </w:p>
        </w:tc>
        <w:tc>
          <w:tcPr>
            <w:tcW w:w="1872" w:type="dxa"/>
          </w:tcPr>
          <w:p>
            <w:pPr/>
            <w:r>
              <w:t xml:space="preserve">Tồn kho vài tháng, mùa vụ</w:t>
            </w:r>
          </w:p>
        </w:tc>
      </w:tr>
      <w:tr>
        <w:tc>
          <w:tcPr>
            <w:tcW w:w="1872" w:type="dxa"/>
          </w:tcPr>
          <w:p>
            <w:pPr/>
            <w:r>
              <w:t xml:space="preserve">Phép thử cổ tức</w:t>
            </w:r>
          </w:p>
        </w:tc>
        <w:tc>
          <w:tcPr>
            <w:tcW w:w="1872" w:type="dxa"/>
          </w:tcPr>
          <w:p>
            <w:pPr/>
            <w:r>
              <w:t xml:space="preserve">Giữ lại vốn: EPS theo số cổ phiếu tăng</w:t>
            </w:r>
          </w:p>
        </w:tc>
        <w:tc>
          <w:tcPr>
            <w:tcW w:w="1872" w:type="dxa"/>
          </w:tcPr>
          <w:p>
            <w:pPr/>
            <w:r>
              <w:t xml:space="preserve">Dòng tiền sau vốn đầu tư</w:t>
            </w:r>
          </w:p>
        </w:tc>
        <w:tc>
          <w:tcPr>
            <w:tcW w:w="1872" w:type="dxa"/>
          </w:tcPr>
          <w:p>
            <w:pPr/>
            <w:r>
              <w:t xml:space="preserve">Giữ lại để mở cửa hàng: hoàn vốn cửa hàng</w:t>
            </w:r>
          </w:p>
        </w:tc>
        <w:tc>
          <w:tcPr>
            <w:tcW w:w="1872" w:type="dxa"/>
          </w:tcPr>
          <w:p>
            <w:pPr/>
            <w:r>
              <w:t xml:space="preserve">Độ phủ bằng lợi nhuận chuẩn hóa</w:t>
            </w:r>
          </w:p>
        </w:tc>
      </w:tr>
      <w:tr>
        <w:tc>
          <w:tcPr>
            <w:tcW w:w="1872" w:type="dxa"/>
          </w:tcPr>
          <w:p>
            <w:pPr/>
            <w:r>
              <w:t xml:space="preserve">Rủi ro chính</w:t>
            </w:r>
          </w:p>
        </w:tc>
        <w:tc>
          <w:tcPr>
            <w:tcW w:w="1872" w:type="dxa"/>
          </w:tcPr>
          <w:p>
            <w:pPr/>
            <w:r>
              <w:t xml:space="preserve">Nợ xấu ẩn, dữ liệu ít</w:t>
            </w:r>
          </w:p>
        </w:tc>
        <w:tc>
          <w:tcPr>
            <w:tcW w:w="1872" w:type="dxa"/>
          </w:tcPr>
          <w:p>
            <w:pPr/>
            <w:r>
              <w:t xml:space="preserve">Spread gãy do chính sách thuế, đầu tư lớn</w:t>
            </w:r>
          </w:p>
        </w:tc>
        <w:tc>
          <w:tcPr>
            <w:tcW w:w="1872" w:type="dxa"/>
          </w:tcPr>
          <w:p>
            <w:pPr/>
            <w:r>
              <w:t xml:space="preserve">Tăng trưởng mua bằng vốn, hóa đơn</w:t>
            </w:r>
          </w:p>
        </w:tc>
        <w:tc>
          <w:tcPr>
            <w:tcW w:w="1872" w:type="dxa"/>
          </w:tcPr>
          <w:p>
            <w:pPr/>
            <w:r>
              <w:t xml:space="preserve">Giá thế giới, năng lượng, môi trường</w:t>
            </w:r>
          </w:p>
        </w:tc>
      </w:tr>
    </w:tbl>
    <w:p>
      <w:pPr/>
      <w:r>
        <w:t xml:space="preserve">Các ngưỡng ở 11.1 đến 11.4 là minh họa. Để dùng được, mỗi ngành cần lấy số liệu thật 5-10 năm của các mã trong ngành, rồi áp bộ kiểm tra giữ hay bỏ ở phần 6.</w:t>
      </w:r>
    </w:p>
    <w:p>
      <w:pPr>
        <w:pStyle w:val="Heading2"/>
      </w:pPr>
      <w:r>
        <w:t xml:space="preserve">12. Bản chấm điểm hóa chất (phân đạm): DPM và DCM</w:t>
      </w:r>
    </w:p>
    <w:p>
      <w:pPr/>
      <w:r>
        <w:t xml:space="preserve">Hai mã cùng sản xuất urê từ khí và cùng thuộc hệ PVN nên so sánh trực tiếp được. Số liệu tính đến 11/10/2026, lấy từ báo chí, báo cáo của công ty chứng khoán và báo cáo tài chính bán niên của DPM. Chưa đọc báo cáo tài chính gốc của DCM và chưa dựng hồi quy độ nhạy 8-12 quý. Đây là áp dụng phương pháp, không phải khuyến nghị mua bán, và tôi không phải cố vấn tài chính.</w:t>
      </w:r>
    </w:p>
    <w:p>
      <w:pPr>
        <w:pStyle w:val="Heading3"/>
      </w:pPr>
      <w:r>
        <w:t xml:space="preserve">12.1 Kết luận theo khung</w:t>
      </w:r>
    </w:p>
    <w:p>
      <w:pPr/>
      <w:r>
        <w:rPr>
          <w:b/>
        </w:rPr>
        <w:t xml:space="preserve">Theo khung hiện tại, cả DPM và DCM chưa qua cổng chu kỳ để mở vị thế mới.</w:t>
      </w:r>
      <w:r>
        <w:t xml:space="preserve"> Lợi nhuận quý 2/2026 là đỉnh 10 quý, giá urê đã mất hơn một nửa từ đỉnh tháng 4 và đáy chưa được xác nhận, dù P/E 4 quý gần nhất trông thấp.</w:t>
      </w:r>
    </w:p>
    <w:p>
      <w:pPr>
        <w:pStyle w:val="ListParagraph"/>
        <w:numPr>
          <w:ilvl w:val="0"/>
          <w:numId w:val="39"/>
        </w:numPr>
      </w:pPr>
      <w:r>
        <w:rPr>
          <w:b/>
        </w:rPr>
        <w:t xml:space="preserve">P/E thấp là P/E trên lợi nhuận đỉnh.</w:t>
      </w:r>
      <w:r>
        <w:t xml:space="preserve"> P/E 4 quý của DPM là 8,4 lần. Trên lợi nhuận nền 2025 (giá urê khoảng 410 USD/tấn), DPM ở khoảng 13,9 lần, gần trung bình 5 năm của chính nó (13,0-13,7 lần). DCM ở khoảng 9,3 lần, thấp hơn trung bình 5 năm (10,2-11,3 lần). Cách tính ở 12.5.</w:t>
      </w:r>
    </w:p>
    <w:p>
      <w:pPr>
        <w:pStyle w:val="ListParagraph"/>
        <w:numPr>
          <w:ilvl w:val="0"/>
          <w:numId w:val="39"/>
        </w:numPr>
      </w:pPr>
      <w:r>
        <w:rPr>
          <w:b/>
        </w:rPr>
        <w:t xml:space="preserve">Cổng cổ đông:</w:t>
      </w:r>
      <w:r>
        <w:t xml:space="preserve"> không thấy cờ đỏ về trung thực trong các nguồn đã đọc, nhưng có cờ vàng ở cả hai mã (12.3).</w:t>
      </w:r>
    </w:p>
    <w:p>
      <w:pPr>
        <w:pStyle w:val="ListParagraph"/>
        <w:numPr>
          <w:ilvl w:val="0"/>
          <w:numId w:val="39"/>
        </w:numPr>
      </w:pPr>
      <w:r>
        <w:rPr>
          <w:b/>
        </w:rPr>
        <w:t xml:space="preserve">Nếu cổng chu kỳ mở trong tương lai</w:t>
      </w:r>
      <w:r>
        <w:t xml:space="preserve">, DCM nhỉnh hơn ở cổ tức tiền mặt đều, không pha loãng và ROE; DPM đa dạng hơn nhưng kế hoạch phân bổ vốn chưa rõ. Xếp hạng này sơ bộ, xem 12.7.</w:t>
      </w:r>
    </w:p>
    <w:p>
      <w:pPr>
        <w:pStyle w:val="Heading3"/>
      </w:pPr>
      <w:r>
        <w:t xml:space="preserve">12.2 Chu kỳ: chưa đủ ba trên năm chỉ báo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Chỉ báo (11.4, 8.3)</w:t>
            </w:r>
          </w:p>
        </w:tc>
        <w:tc>
          <w:tcPr>
            <w:tcW w:w="3120" w:type="dxa"/>
            <w:shd w:val="clear" w:color="auto" w:fill="F2F2F2"/>
          </w:tcPr>
          <w:p>
            <w:pPr/>
            <w:r>
              <w:t xml:space="preserve">Bằng chứng</w:t>
            </w:r>
          </w:p>
        </w:tc>
        <w:tc>
          <w:tcPr>
            <w:tcW w:w="3120" w:type="dxa"/>
            <w:shd w:val="clear" w:color="auto" w:fill="F2F2F2"/>
          </w:tcPr>
          <w:p>
            <w:pPr/>
            <w:r>
              <w:t xml:space="preserve">Kết quả</w:t>
            </w:r>
          </w:p>
        </w:tc>
      </w:tr>
      <w:tr>
        <w:tc>
          <w:tcPr>
            <w:tcW w:w="3120" w:type="dxa"/>
          </w:tcPr>
          <w:p>
            <w:pPr/>
            <w:r>
              <w:t xml:space="preserve">Spread cao hơn trung vị</w:t>
            </w:r>
          </w:p>
        </w:tc>
        <w:tc>
          <w:tcPr>
            <w:tcW w:w="3120" w:type="dxa"/>
          </w:tcPr>
          <w:p>
            <w:pPr/>
            <w:r>
              <w:t xml:space="preserve">Giá urê Trung Đông bình quân quý 3 khoảng 397 USD/tấn, giảm 43% so với quý 2 và về mặt bằng trước xung đột (khoảng 400). Chi phí khí vẫn cao hơn: giá khí của DPM tăng khoảng 16% so với cùng kỳ, Brent đầu tháng 10 quanh 101-103 USD/thùng</w:t>
            </w:r>
          </w:p>
        </w:tc>
        <w:tc>
          <w:tcPr>
            <w:tcW w:w="3120" w:type="dxa"/>
          </w:tcPr>
          <w:p>
            <w:pPr/>
            <w:r>
              <w:t xml:space="preserve">Không đạt (đánh giá định tính, chưa tính spread chính xác)</w:t>
            </w:r>
          </w:p>
        </w:tc>
      </w:tr>
      <w:tr>
        <w:tc>
          <w:tcPr>
            <w:tcW w:w="3120" w:type="dxa"/>
          </w:tcPr>
          <w:p>
            <w:pPr/>
            <w:r>
              <w:t xml:space="preserve">Giá tạo đáy sau cao hơn đáy trước</w:t>
            </w:r>
          </w:p>
        </w:tc>
        <w:tc>
          <w:tcPr>
            <w:tcW w:w="3120" w:type="dxa"/>
          </w:tcPr>
          <w:p>
            <w:pPr/>
            <w:r>
              <w:t xml:space="preserve">Đỉnh 858-908 USD/tấn (tháng 4), xuống dưới 370 (cuối tháng 7), rồi 400-450. Ngày 7/10 giá kỳ hạn urê tháng 10 trên CME tiếp tục giảm; Trung Quốc cấp thêm hạn ngạch xuất khẩu đợt bốn</w:t>
            </w:r>
          </w:p>
        </w:tc>
        <w:tc>
          <w:tcPr>
            <w:tcW w:w="3120" w:type="dxa"/>
          </w:tcPr>
          <w:p>
            <w:pPr/>
            <w:r>
              <w:t xml:space="preserve">Chưa xác nhận</w:t>
            </w:r>
          </w:p>
        </w:tc>
      </w:tr>
      <w:tr>
        <w:tc>
          <w:tcPr>
            <w:tcW w:w="3120" w:type="dxa"/>
          </w:tcPr>
          <w:p>
            <w:pPr/>
            <w:r>
              <w:t xml:space="preserve">Tồn kho giảm</w:t>
            </w:r>
          </w:p>
        </w:tc>
        <w:tc>
          <w:tcPr>
            <w:tcW w:w="3120" w:type="dxa"/>
          </w:tcPr>
          <w:p>
            <w:pPr/>
            <w:r>
              <w:t xml:space="preserve">Tồn kho của DCM cuối quý 2 là 5.664 tỷ đồng, tăng 103% so với cùng kỳ; thị trường nội địa tiêu thụ chậm</w:t>
            </w:r>
          </w:p>
        </w:tc>
        <w:tc>
          <w:tcPr>
            <w:tcW w:w="3120" w:type="dxa"/>
          </w:tcPr>
          <w:p>
            <w:pPr/>
            <w:r>
              <w:t xml:space="preserve">Không đạt</w:t>
            </w:r>
          </w:p>
        </w:tc>
      </w:tr>
      <w:tr>
        <w:tc>
          <w:tcPr>
            <w:tcW w:w="3120" w:type="dxa"/>
          </w:tcPr>
          <w:p>
            <w:pPr/>
            <w:r>
              <w:t xml:space="preserve">Nguồn cung không ồ ạt</w:t>
            </w:r>
          </w:p>
        </w:tc>
        <w:tc>
          <w:tcPr>
            <w:tcW w:w="3120" w:type="dxa"/>
          </w:tcPr>
          <w:p>
            <w:pPr/>
            <w:r>
              <w:t xml:space="preserve">Eo biển Hormuz giữa tháng 9 chỉ khoảng 4 tàu mỗi ngày so với khoảng 125 trước chiến tranh, giá khí châu Âu tăng 156% so với cùng kỳ; ngược lại Trung Quốc đang tăng xuất khẩu</w:t>
            </w:r>
          </w:p>
        </w:tc>
        <w:tc>
          <w:tcPr>
            <w:tcW w:w="3120" w:type="dxa"/>
          </w:tcPr>
          <w:p>
            <w:pPr/>
            <w:r>
              <w:t xml:space="preserve">Trái chiều</w:t>
            </w:r>
          </w:p>
        </w:tc>
      </w:tr>
      <w:tr>
        <w:tc>
          <w:tcPr>
            <w:tcW w:w="3120" w:type="dxa"/>
          </w:tcPr>
          <w:p>
            <w:pPr/>
            <w:r>
              <w:t xml:space="preserve">Cầu cuối cải thiện</w:t>
            </w:r>
          </w:p>
        </w:tc>
        <w:tc>
          <w:tcPr>
            <w:tcW w:w="3120" w:type="dxa"/>
          </w:tcPr>
          <w:p>
            <w:pPr/>
            <w:r>
              <w:t xml:space="preserve">Cầu urê nội địa 2026: Vietcap dự báo giảm khoảng 1%, FPTS dự báo giảm 9-10% (El Nino); xuất khẩu của Việt Nam 8 tháng đầu năm tăng 36,6% về lượng</w:t>
            </w:r>
          </w:p>
        </w:tc>
        <w:tc>
          <w:tcPr>
            <w:tcW w:w="3120" w:type="dxa"/>
          </w:tcPr>
          <w:p>
            <w:pPr/>
            <w:r>
              <w:t xml:space="preserve">Trái chiều</w:t>
            </w:r>
          </w:p>
        </w:tc>
      </w:tr>
    </w:tbl>
    <w:p>
      <w:pPr/>
      <w:r>
        <w:t xml:space="preserve">Kết quả: 0 chỉ báo đạt, 2 trái chiều, 3 chưa đạt hoặc chưa xác nhận; ngưỡng là ít nhất 3 trên 5. </w:t>
      </w:r>
      <w:r>
        <w:rPr>
          <w:b/>
        </w:rPr>
        <w:t xml:space="preserve">Trạng thái: sau đỉnh, chưa phải đáy.</w:t>
      </w:r>
    </w:p>
    <w:p>
      <w:pPr/>
      <w:r>
        <w:t xml:space="preserve">Theo 8.3, đây không phải chu kỳ lên, và cũng không phải trường hợp doanh nghiệp gặp sự cố đặc thù đã khắc phục, nên ngoại lệ bốn điều kiện không áp dụng. Quy tắc là loại cho đến khi đáy được xác nhận theo 9.5.</w:t>
      </w:r>
    </w:p>
    <w:p>
      <w:pPr/>
      <w:r>
        <w:rPr>
          <w:b/>
        </w:rPr>
        <w:t xml:space="preserve">Độ nhạy quan sát được</w:t>
      </w:r>
      <w:r>
        <w:t xml:space="preserve"> (đây là số liệu quý, chưa phải hồi quy):</w:t>
      </w:r>
    </w:p>
    <w:p>
      <w:pPr>
        <w:pStyle w:val="ListParagraph"/>
        <w:numPr>
          <w:ilvl w:val="0"/>
          <w:numId w:val="40"/>
        </w:numPr>
      </w:pPr>
      <w:r>
        <w:t xml:space="preserve">DPM quý 2/2026: giá bán urê tăng khoảng 44-47% so với cùng kỳ, giá khí tăng khoảng 16%, sản lượng urê giảm khoảng 23-25%. Biên gộp urê tăng từ khoảng 23% lên khoảng 35%, toàn bộ phần tăng lợi nhuận đến từ khoảng cách giá bán và giá vốn.</w:t>
      </w:r>
    </w:p>
    <w:p>
      <w:pPr>
        <w:pStyle w:val="ListParagraph"/>
        <w:numPr>
          <w:ilvl w:val="0"/>
          <w:numId w:val="40"/>
        </w:numPr>
      </w:pPr>
      <w:r>
        <w:t xml:space="preserve">DCM quý 2/2026: biên gộp urê từ 35,1% lên 46,0%; urê chiếm 90% lợi nhuận gộp của quý.</w:t>
      </w:r>
    </w:p>
    <w:p>
      <w:pPr>
        <w:pStyle w:val="ListParagraph"/>
        <w:numPr>
          <w:ilvl w:val="0"/>
          <w:numId w:val="40"/>
        </w:numPr>
      </w:pPr>
      <w:r>
        <w:t xml:space="preserve">Dự báo của VNDirect: biên gộp urê của DPM năm 2026 khoảng 34,7%, thu hẹp khoảng 6 điểm % năm 2027. KBSV dự báo lợi nhuận 2027 của DCM giảm 45% so với 2026.</w:t>
      </w:r>
    </w:p>
    <w:p>
      <w:pPr/>
      <w:r>
        <w:rPr>
          <w:b/>
        </w:rPr>
        <w:t xml:space="preserve">Phản biện:</w:t>
      </w:r>
      <w:r>
        <w:t xml:space="preserve"> cú sốc nguồn cung giữa tháng 9 (Hormuz, giá khí châu Âu, lưu huỳnh) có thể tạo một nhịp tăng giá urê lần hai, và trang thitruongphanbon.com đầu tháng 10 vẫn ghi nhận cả áp lực giảm lẫn gián đoạn nguồn cung. Quy tắc chờ hai quý liên tiếp có cái giá là có thể vào muộn; đó là cái giá bạn đã chấp nhận ở phần 10.</w:t>
      </w:r>
    </w:p>
    <w:p>
      <w:pPr>
        <w:pStyle w:val="Heading3"/>
      </w:pPr>
      <w:r>
        <w:t xml:space="preserve">12.3 Cổng cứng: đối xử với cổ đông và pháp lý</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Mục (theo 9.2)</w:t>
            </w:r>
          </w:p>
        </w:tc>
        <w:tc>
          <w:tcPr>
            <w:tcW w:w="2340" w:type="dxa"/>
            <w:shd w:val="clear" w:color="auto" w:fill="F2F2F2"/>
          </w:tcPr>
          <w:p>
            <w:pPr/>
            <w:r>
              <w:t xml:space="preserve">DPM</w:t>
            </w:r>
          </w:p>
        </w:tc>
        <w:tc>
          <w:tcPr>
            <w:tcW w:w="2340" w:type="dxa"/>
            <w:shd w:val="clear" w:color="auto" w:fill="F2F2F2"/>
          </w:tcPr>
          <w:p>
            <w:pPr/>
            <w:r>
              <w:t xml:space="preserve">DCM</w:t>
            </w:r>
          </w:p>
        </w:tc>
        <w:tc>
          <w:tcPr>
            <w:tcW w:w="2340" w:type="dxa"/>
            <w:shd w:val="clear" w:color="auto" w:fill="F2F2F2"/>
          </w:tcPr>
          <w:p>
            <w:pPr/>
            <w:r>
              <w:t xml:space="preserve">Mức</w:t>
            </w:r>
          </w:p>
        </w:tc>
      </w:tr>
      <w:tr>
        <w:tc>
          <w:tcPr>
            <w:tcW w:w="2340" w:type="dxa"/>
          </w:tcPr>
          <w:p>
            <w:pPr/>
            <w:r>
              <w:t xml:space="preserve">Báo cáo trung thực</w:t>
            </w:r>
          </w:p>
        </w:tc>
        <w:tc>
          <w:tcPr>
            <w:tcW w:w="2340" w:type="dxa"/>
          </w:tcPr>
          <w:p>
            <w:pPr/>
            <w:r>
              <w:t xml:space="preserve">Báo cáo bán niên 2026 được Deloitte soát xét, kết luận chấp nhận, không ngoại trừ</w:t>
            </w:r>
          </w:p>
        </w:tc>
        <w:tc>
          <w:tcPr>
            <w:tcW w:w="2340" w:type="dxa"/>
          </w:tcPr>
          <w:p>
            <w:pPr/>
            <w:r>
              <w:t xml:space="preserve">Chưa đọc báo cáo kiểm toán</w:t>
            </w:r>
          </w:p>
        </w:tc>
        <w:tc>
          <w:tcPr>
            <w:tcW w:w="2340" w:type="dxa"/>
          </w:tcPr>
          <w:p>
            <w:pPr/>
            <w:r>
              <w:t xml:space="preserve">DPM: không có cờ. DCM: chưa kiểm tra</w:t>
            </w:r>
          </w:p>
        </w:tc>
      </w:tr>
      <w:tr>
        <w:tc>
          <w:tcPr>
            <w:tcW w:w="2340" w:type="dxa"/>
          </w:tcPr>
          <w:p>
            <w:pPr/>
            <w:r>
              <w:t xml:space="preserve">Giao dịch bên liên quan</w:t>
            </w:r>
          </w:p>
        </w:tc>
        <w:tc>
          <w:tcPr>
            <w:tcW w:w="2340" w:type="dxa"/>
          </w:tcPr>
          <w:p>
            <w:pPr/>
            <w:r>
              <w:t xml:space="preserve">Nợ xấu phải thu 588,9 tỷ đồng, giá trị thu hồi chỉ khoảng 0,55 tỷ. Phần lớn (477,5 tỷ) liên quan dự án xơ sợi Đình Vũ thuộc hệ PVN, qua thỏa thuận bảo lãnh với tập đoàn mẹ; DPM đã trả 324,6 tỷ đến 30/6/2026, còn khoảng 38,7 tỷ. Thêm 101,5 tỷ ủy thác vốn đầu tư tại một công ty dầu khí, đã trích lập toàn bộ. Có 284 tỷ tiền gửi tại MBV bị hạn chế sử dụng</w:t>
            </w:r>
          </w:p>
        </w:tc>
        <w:tc>
          <w:tcPr>
            <w:tcW w:w="2340" w:type="dxa"/>
          </w:tcPr>
          <w:p>
            <w:pPr/>
            <w:r>
              <w:t xml:space="preserve">PVN sở hữu 75,56% và là bên bán khí duy nhất theo hợp đồng. Đại hội cổ đông bất thường dự kiến họp 23/9 biểu quyết sửa đổi hợp đồng khí: công thức Nam Du - U Minh là 10,39 USD/MMBTU nhân (1 + 2,25%) mũ số năm, hiệu lực từ quý 4/2028 đến 24/4/2032, chiếm khoảng 60,6% nhu cầu khí tối thiểu. HSC tính chi phí khí cao hơn khoảng 2-3 USD/MMBTU khi Brent ở 70-80 USD. Chưa biết kết quả biểu quyết</w:t>
            </w:r>
          </w:p>
        </w:tc>
        <w:tc>
          <w:tcPr>
            <w:tcW w:w="2340" w:type="dxa"/>
          </w:tcPr>
          <w:p>
            <w:pPr/>
            <w:r>
              <w:t xml:space="preserve">Cờ vàng cho cả hai</w:t>
            </w:r>
          </w:p>
        </w:tc>
      </w:tr>
      <w:tr>
        <w:tc>
          <w:tcPr>
            <w:tcW w:w="2340" w:type="dxa"/>
          </w:tcPr>
          <w:p>
            <w:pPr/>
            <w:r>
              <w:t xml:space="preserve">Tư lợi người trong cuộc</w:t>
            </w:r>
          </w:p>
        </w:tc>
        <w:tc>
          <w:tcPr>
            <w:tcW w:w="2340" w:type="dxa"/>
          </w:tcPr>
          <w:p>
            <w:pPr/>
            <w:r>
              <w:t xml:space="preserve">Thù lao HĐQT, ban giám đốc, ban kiểm soát và kế toán trưởng tăng khoảng 57% trong nửa đầu năm, trong khi lợi nhuận sau thuế tăng khoảng 115%</w:t>
            </w:r>
          </w:p>
        </w:tc>
        <w:tc>
          <w:tcPr>
            <w:tcW w:w="2340" w:type="dxa"/>
          </w:tcPr>
          <w:p>
            <w:pPr/>
            <w:r>
              <w:t xml:space="preserve">Có bài báo nêu thu nhập ban lãnh đạo tăng mạnh, chưa đọc chi tiết</w:t>
            </w:r>
          </w:p>
        </w:tc>
        <w:tc>
          <w:tcPr>
            <w:tcW w:w="2340" w:type="dxa"/>
          </w:tcPr>
          <w:p>
            <w:pPr/>
            <w:r>
              <w:t xml:space="preserve">Theo dõi, chưa phải cờ đỏ</w:t>
            </w:r>
          </w:p>
        </w:tc>
      </w:tr>
      <w:tr>
        <w:tc>
          <w:tcPr>
            <w:tcW w:w="2340" w:type="dxa"/>
          </w:tcPr>
          <w:p>
            <w:pPr/>
            <w:r>
              <w:t xml:space="preserve">Pha loãng</w:t>
            </w:r>
          </w:p>
        </w:tc>
        <w:tc>
          <w:tcPr>
            <w:tcW w:w="2340" w:type="dxa"/>
          </w:tcPr>
          <w:p>
            <w:pPr/>
            <w:r>
              <w:t xml:space="preserve">Số cổ phiếu lưu hành hiện 679,9 triệu. Một nguồn thứ cấp cho biết đây là kết quả đợt thưởng cổ phiếu 100:73,7 năm 2025, cần xác minh. Thưởng từ lợi nhuận giữ lại không pha loãng giá trị nhưng cho thấy tiền được giữ lại</w:t>
            </w:r>
          </w:p>
        </w:tc>
        <w:tc>
          <w:tcPr>
            <w:tcW w:w="2340" w:type="dxa"/>
          </w:tcPr>
          <w:p>
            <w:pPr/>
            <w:r>
              <w:t xml:space="preserve">529,4 triệu cổ phiếu, không đổi</w:t>
            </w:r>
          </w:p>
        </w:tc>
        <w:tc>
          <w:tcPr>
            <w:tcW w:w="2340" w:type="dxa"/>
          </w:tcPr>
          <w:p>
            <w:pPr/>
            <w:r>
              <w:t xml:space="preserve">DCM tốt hơn</w:t>
            </w:r>
          </w:p>
        </w:tc>
      </w:tr>
      <w:tr>
        <w:tc>
          <w:tcPr>
            <w:tcW w:w="2340" w:type="dxa"/>
          </w:tcPr>
          <w:p>
            <w:pPr/>
            <w:r>
              <w:t xml:space="preserve">Cổ tức và cam kết</w:t>
            </w:r>
          </w:p>
        </w:tc>
        <w:tc>
          <w:tcPr>
            <w:tcW w:w="2340" w:type="dxa"/>
          </w:tcPr>
          <w:p>
            <w:pPr/>
            <w:r>
              <w:t xml:space="preserve">Cổ tức tiền mặt 1.500 đồng (15%) cho 2024 và 2025; kế hoạch 2026 là 12%</w:t>
            </w:r>
          </w:p>
        </w:tc>
        <w:tc>
          <w:tcPr>
            <w:tcW w:w="2340" w:type="dxa"/>
          </w:tcPr>
          <w:p>
            <w:pPr/>
            <w:r>
              <w:t xml:space="preserve">Cổ tức tiền mặt 2.000 đồng liên tục 2023-2025. Kế hoạch 2026: các bài báo ghi 10% và 20% khác nhau, cần xác nhận từ nghị quyết đại hội cổ đông</w:t>
            </w:r>
          </w:p>
        </w:tc>
        <w:tc>
          <w:tcPr>
            <w:tcW w:w="2340" w:type="dxa"/>
          </w:tcPr>
          <w:p>
            <w:pPr/>
            <w:r>
              <w:t xml:space="preserve">DCM tốt hơn</w:t>
            </w:r>
          </w:p>
        </w:tc>
      </w:tr>
      <w:tr>
        <w:tc>
          <w:tcPr>
            <w:tcW w:w="2340" w:type="dxa"/>
          </w:tcPr>
          <w:p>
            <w:pPr/>
            <w:r>
              <w:t xml:space="preserve">Cơ cấu sở hữu nhà nước</w:t>
            </w:r>
          </w:p>
        </w:tc>
        <w:tc>
          <w:tcPr>
            <w:tcW w:w="2340" w:type="dxa"/>
          </w:tcPr>
          <w:p>
            <w:pPr/>
            <w:r>
              <w:t xml:space="preserve">PVN giữ 59,59%, dưới mức tối thiểu 65% cho ngành phân bón theo Quyết định 40/2026; có thể phải tăng sở hữu, cơ chế chưa rõ</w:t>
            </w:r>
          </w:p>
        </w:tc>
        <w:tc>
          <w:tcPr>
            <w:tcW w:w="2340" w:type="dxa"/>
          </w:tcPr>
          <w:p>
            <w:pPr/>
            <w:r>
              <w:t xml:space="preserve">PVN giữ 75,56%, trên ngưỡng</w:t>
            </w:r>
          </w:p>
        </w:tc>
        <w:tc>
          <w:tcPr>
            <w:tcW w:w="2340" w:type="dxa"/>
          </w:tcPr>
          <w:p>
            <w:pPr/>
            <w:r>
              <w:t xml:space="preserve">Theo dõi</w:t>
            </w:r>
          </w:p>
        </w:tc>
      </w:tr>
    </w:tbl>
    <w:p>
      <w:pPr/>
      <w:r>
        <w:rPr>
          <w:b/>
        </w:rPr>
        <w:t xml:space="preserve">Pháp lý (9.1):</w:t>
      </w:r>
      <w:r>
        <w:t xml:space="preserve"> chưa tìm thấy vụ việc pháp lý nào đang diễn ra ở cả hai mã trong các nguồn đã đọc. Môi trường, an toàn hóa chất và giấy phép xả thải chưa có dữ liệu, nên tính điểm 1 (khoảng trống thông tin) cho cả hai. Hai biến số chính sách cần theo dõi là Quyết định 40/2026 và Luật Dầu khí sửa đổi, dự kiến có hiệu lực từ 01/03/2027.</w:t>
      </w:r>
    </w:p>
    <w:p>
      <w:pPr/>
      <w:r>
        <w:rPr>
          <w:b/>
        </w:rPr>
        <w:t xml:space="preserve">Kết luận cổng:</w:t>
      </w:r>
      <w:r>
        <w:t xml:space="preserve"> không có cờ đỏ về trung thực trong các nguồn đã đọc. DPM có cờ vàng nặng về phân bổ vốn cho dự án của hệ PVN, nhưng đã công bố và trích lập đủ. Nếu tái diễn thì nâng lên cờ đỏ. DCM có cờ vàng về hợp đồng khí với cổ đông chi phối, và cổ đông thiểu số khó chặn quyết định này vì PVN nắm trên 75%.</w:t>
      </w:r>
    </w:p>
    <w:p>
      <w:pPr>
        <w:pStyle w:val="Heading3"/>
      </w:pPr>
      <w:r>
        <w:t xml:space="preserve">12.4 Sống sót và chất lượng tài sản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Chỉ tiêu</w:t>
            </w:r>
          </w:p>
        </w:tc>
        <w:tc>
          <w:tcPr>
            <w:tcW w:w="3120" w:type="dxa"/>
            <w:shd w:val="clear" w:color="auto" w:fill="F2F2F2"/>
          </w:tcPr>
          <w:p>
            <w:pPr/>
            <w:r>
              <w:t xml:space="preserve">DPM</w:t>
            </w:r>
          </w:p>
        </w:tc>
        <w:tc>
          <w:tcPr>
            <w:tcW w:w="3120" w:type="dxa"/>
            <w:shd w:val="clear" w:color="auto" w:fill="F2F2F2"/>
          </w:tcPr>
          <w:p>
            <w:pPr/>
            <w:r>
              <w:t xml:space="preserve">DCM</w:t>
            </w:r>
          </w:p>
        </w:tc>
      </w:tr>
      <w:tr>
        <w:tc>
          <w:tcPr>
            <w:tcW w:w="3120" w:type="dxa"/>
          </w:tcPr>
          <w:p>
            <w:pPr/>
            <w:r>
              <w:t xml:space="preserve">Tiền và đầu tư ngắn hạn</w:t>
            </w:r>
          </w:p>
        </w:tc>
        <w:tc>
          <w:tcPr>
            <w:tcW w:w="3120" w:type="dxa"/>
          </w:tcPr>
          <w:p>
            <w:pPr/>
            <w:r>
              <w:t xml:space="preserve">10.230 tỷ đồng, bằng khoảng 55% tổng tài sản 18.496 tỷ; trong đó tiền gửi có kỳ hạn 8.723,5 tỷ</w:t>
            </w:r>
          </w:p>
        </w:tc>
        <w:tc>
          <w:tcPr>
            <w:tcW w:w="3120" w:type="dxa"/>
          </w:tcPr>
          <w:p>
            <w:pPr/>
            <w:r>
              <w:t xml:space="preserve">Tiền ròng khoảng 6.977 tỷ đồng</w:t>
            </w:r>
          </w:p>
        </w:tc>
      </w:tr>
      <w:tr>
        <w:tc>
          <w:tcPr>
            <w:tcW w:w="3120" w:type="dxa"/>
          </w:tcPr>
          <w:p>
            <w:pPr/>
            <w:r>
              <w:t xml:space="preserve">Vay</w:t>
            </w:r>
          </w:p>
        </w:tc>
        <w:tc>
          <w:tcPr>
            <w:tcW w:w="3120" w:type="dxa"/>
          </w:tcPr>
          <w:p>
            <w:pPr/>
            <w:r>
              <w:t xml:space="preserve">Vay ngắn hạn 3.231,7 tỷ (giảm từ 4.164,1 tỷ); chi phí lãi vay 80,3 tỷ so với thu lãi tiền gửi 247,9 tỷ</w:t>
            </w:r>
          </w:p>
        </w:tc>
        <w:tc>
          <w:tcPr>
            <w:tcW w:w="3120" w:type="dxa"/>
          </w:tcPr>
          <w:p>
            <w:pPr/>
            <w:r>
              <w:t xml:space="preserve">Vay thấp; một nguồn dự kiến tỷ lệ vay trên tài sản về gần 0% trong năm 2026</w:t>
            </w:r>
          </w:p>
        </w:tc>
      </w:tr>
      <w:tr>
        <w:tc>
          <w:tcPr>
            <w:tcW w:w="3120" w:type="dxa"/>
          </w:tcPr>
          <w:p>
            <w:pPr/>
            <w:r>
              <w:t xml:space="preserve">Phải thu</w:t>
            </w:r>
          </w:p>
        </w:tc>
        <w:tc>
          <w:tcPr>
            <w:tcW w:w="3120" w:type="dxa"/>
          </w:tcPr>
          <w:p>
            <w:pPr/>
            <w:r>
              <w:t xml:space="preserve">Phải thu ngắn hạn 1.499 tỷ (tăng 14% từ đầu năm); nợ xấu 588,9 tỷ, đã trích 588,3 tỷ</w:t>
            </w:r>
          </w:p>
        </w:tc>
        <w:tc>
          <w:tcPr>
            <w:tcW w:w="3120" w:type="dxa"/>
          </w:tcPr>
          <w:p>
            <w:pPr/>
            <w:r>
              <w:t xml:space="preserve">Chưa kiểm tra</w:t>
            </w:r>
          </w:p>
        </w:tc>
      </w:tr>
      <w:tr>
        <w:tc>
          <w:tcPr>
            <w:tcW w:w="3120" w:type="dxa"/>
          </w:tcPr>
          <w:p>
            <w:pPr/>
            <w:r>
              <w:t xml:space="preserve">Tồn kho</w:t>
            </w:r>
          </w:p>
        </w:tc>
        <w:tc>
          <w:tcPr>
            <w:tcW w:w="3120" w:type="dxa"/>
          </w:tcPr>
          <w:p>
            <w:pPr/>
            <w:r>
              <w:t xml:space="preserve">Chưa có số</w:t>
            </w:r>
          </w:p>
        </w:tc>
        <w:tc>
          <w:tcPr>
            <w:tcW w:w="3120" w:type="dxa"/>
          </w:tcPr>
          <w:p>
            <w:pPr/>
            <w:r>
              <w:t xml:space="preserve">5.664 tỷ, tăng 103% so với cùng kỳ; hàng mua đang đi đường 1.032 tỷ so với 8 tỷ đầu năm</w:t>
            </w:r>
          </w:p>
        </w:tc>
      </w:tr>
      <w:tr>
        <w:tc>
          <w:tcPr>
            <w:tcW w:w="3120" w:type="dxa"/>
          </w:tcPr>
          <w:p>
            <w:pPr/>
            <w:r>
              <w:t xml:space="preserve">Kế hoạch đầu tư</w:t>
            </w:r>
          </w:p>
        </w:tc>
        <w:tc>
          <w:tcPr>
            <w:tcW w:w="3120" w:type="dxa"/>
          </w:tcPr>
          <w:p>
            <w:pPr/>
            <w:r>
              <w:t xml:space="preserve">11,7 nghìn tỷ giai đoạn 2026-2030 (gấp 5,7 lần dự báo cũ của Vietcap), dự kiến ít nhất hai thương vụ M&amp;A; ngày 12/8 thông qua thành lập Công ty TNHH Hóa chất Phú Mỹ vốn 220 tỷ</w:t>
            </w:r>
          </w:p>
        </w:tc>
        <w:tc>
          <w:tcPr>
            <w:tcW w:w="3120" w:type="dxa"/>
          </w:tcPr>
          <w:p>
            <w:pPr/>
            <w:r>
              <w:t xml:space="preserve">Kế hoạch vốn khoảng 10 nghìn tỷ, mục tiêu doanh thu 36 nghìn tỷ năm 2030; Vietcap chỉ đưa 4,3 nghìn tỷ vào mô hình</w:t>
            </w:r>
          </w:p>
        </w:tc>
      </w:tr>
      <w:tr>
        <w:tc>
          <w:tcPr>
            <w:tcW w:w="3120" w:type="dxa"/>
          </w:tcPr>
          <w:p>
            <w:pPr/>
            <w:r>
              <w:t xml:space="preserve">Tài sản cũ</w:t>
            </w:r>
          </w:p>
        </w:tc>
        <w:tc>
          <w:tcPr>
            <w:tcW w:w="3120" w:type="dxa"/>
          </w:tcPr>
          <w:p>
            <w:pPr/>
            <w:r>
              <w:t xml:space="preserve">7.313 tỷ đồng nguyên giá máy móc đã khấu hao hết nhưng vẫn vận hành (60,3% nguyên giá)</w:t>
            </w:r>
          </w:p>
        </w:tc>
        <w:tc>
          <w:tcPr>
            <w:tcW w:w="3120" w:type="dxa"/>
          </w:tcPr>
          <w:p>
            <w:pPr/>
            <w:r>
              <w:t xml:space="preserve">Chưa kiểm tra</w:t>
            </w:r>
          </w:p>
        </w:tc>
      </w:tr>
    </w:tbl>
    <w:p>
      <w:pPr/>
      <w:r>
        <w:rPr>
          <w:b/>
        </w:rPr>
        <w:t xml:space="preserve">Kết luận:</w:t>
      </w:r>
      <w:r>
        <w:t xml:space="preserve"> cả hai qua cổng sống sót dễ dàng nhờ lượng tiền lớn. Vấn đề không phải khả năng trả nợ mà là phân bổ vốn.</w:t>
      </w:r>
    </w:p>
    <w:p>
      <w:pPr/>
      <w:r>
        <w:rPr>
          <w:b/>
        </w:rPr>
        <w:t xml:space="preserve">Phản biện:</w:t>
      </w:r>
    </w:p>
    <w:p>
      <w:pPr>
        <w:pStyle w:val="ListParagraph"/>
        <w:numPr>
          <w:ilvl w:val="0"/>
          <w:numId w:val="41"/>
        </w:numPr>
      </w:pPr>
      <w:r>
        <w:t xml:space="preserve">DPM nắm 8,7 nghìn tỷ tiền gửi nhưng vẫn vay ngắn hạn 3,2 nghìn tỷ. Có thể là vốn lưu động mùa vụ hoặc vay ngoại tệ, nhưng thuyết minh chưa giải thích; có 217,85 tỷ tiền gửi bằng USD tại VietinBank dùng bảo đảm cho các khoản vay ngắn hạn.</w:t>
      </w:r>
    </w:p>
    <w:p>
      <w:pPr>
        <w:pStyle w:val="ListParagraph"/>
        <w:numPr>
          <w:ilvl w:val="0"/>
          <w:numId w:val="41"/>
        </w:numPr>
      </w:pPr>
      <w:r>
        <w:t xml:space="preserve">Kế hoạch đầu tư của DPM và DCM lớn so với lượng tiền hiện có. Nếu ROIC của các dự án hóa chất mới thấp hơn chi phí vốn, tiền mặt đang là điểm mạnh của cổ phiếu sẽ bị chuyển thành tài sản kém sinh lời. Trong các nguồn đã đọc, chưa thấy ROIC mục tiêu theo từng dự án của cả hai doanh nghiệp.</w:t>
      </w:r>
    </w:p>
    <w:p>
      <w:pPr>
        <w:pStyle w:val="ListParagraph"/>
        <w:numPr>
          <w:ilvl w:val="0"/>
          <w:numId w:val="41"/>
        </w:numPr>
      </w:pPr>
      <w:r>
        <w:t xml:space="preserve">Tài sản khấu hao hết giúp lợi nhuận hiện tại cao, nhưng cũng báo hiệu cần chi bảo trì và thay thế trong những năm tới.</w:t>
      </w:r>
    </w:p>
    <w:p>
      <w:pPr>
        <w:pStyle w:val="Heading3"/>
      </w:pPr>
      <w:r>
        <w:t xml:space="preserve">12.5 Định giá (ưu tiên số một)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Chỉ tiêu</w:t>
            </w:r>
          </w:p>
        </w:tc>
        <w:tc>
          <w:tcPr>
            <w:tcW w:w="3120" w:type="dxa"/>
            <w:shd w:val="clear" w:color="auto" w:fill="F2F2F2"/>
          </w:tcPr>
          <w:p>
            <w:pPr/>
            <w:r>
              <w:t xml:space="preserve">DPM</w:t>
            </w:r>
          </w:p>
        </w:tc>
        <w:tc>
          <w:tcPr>
            <w:tcW w:w="3120" w:type="dxa"/>
            <w:shd w:val="clear" w:color="auto" w:fill="F2F2F2"/>
          </w:tcPr>
          <w:p>
            <w:pPr/>
            <w:r>
              <w:t xml:space="preserve">DCM</w:t>
            </w:r>
          </w:p>
        </w:tc>
      </w:tr>
      <w:tr>
        <w:tc>
          <w:tcPr>
            <w:tcW w:w="3120" w:type="dxa"/>
          </w:tcPr>
          <w:p>
            <w:pPr/>
            <w:r>
              <w:t xml:space="preserve">Giá tham chiếu</w:t>
            </w:r>
          </w:p>
        </w:tc>
        <w:tc>
          <w:tcPr>
            <w:tcW w:w="3120" w:type="dxa"/>
          </w:tcPr>
          <w:p>
            <w:pPr/>
            <w:r>
              <w:t xml:space="preserve">21.900 đồng (09/10/2026)</w:t>
            </w:r>
          </w:p>
        </w:tc>
        <w:tc>
          <w:tcPr>
            <w:tcW w:w="3120" w:type="dxa"/>
          </w:tcPr>
          <w:p>
            <w:pPr/>
            <w:r>
              <w:t xml:space="preserve">33.800 đồng (15/09/2026, chưa cập nhật)</w:t>
            </w:r>
          </w:p>
        </w:tc>
      </w:tr>
      <w:tr>
        <w:tc>
          <w:tcPr>
            <w:tcW w:w="3120" w:type="dxa"/>
          </w:tcPr>
          <w:p>
            <w:pPr/>
            <w:r>
              <w:t xml:space="preserve">P/E 4 quý gần nhất</w:t>
            </w:r>
          </w:p>
        </w:tc>
        <w:tc>
          <w:tcPr>
            <w:tcW w:w="3120" w:type="dxa"/>
          </w:tcPr>
          <w:p>
            <w:pPr/>
            <w:r>
              <w:t xml:space="preserve">8,4 lần (EPS 2.608 đồng)</w:t>
            </w:r>
          </w:p>
        </w:tc>
        <w:tc>
          <w:tcPr>
            <w:tcW w:w="3120" w:type="dxa"/>
          </w:tcPr>
          <w:p>
            <w:pPr/>
            <w:r>
              <w:t xml:space="preserve">Khoảng 7,0 lần (tự tính từ lợi nhuận 4 quý khoảng 2.574 tỷ và 529,4 triệu cổ phiếu)</w:t>
            </w:r>
          </w:p>
        </w:tc>
      </w:tr>
      <w:tr>
        <w:tc>
          <w:tcPr>
            <w:tcW w:w="3120" w:type="dxa"/>
          </w:tcPr>
          <w:p>
            <w:pPr/>
            <w:r>
              <w:t xml:space="preserve">P/E trung bình 5 năm</w:t>
            </w:r>
          </w:p>
        </w:tc>
        <w:tc>
          <w:tcPr>
            <w:tcW w:w="3120" w:type="dxa"/>
          </w:tcPr>
          <w:p>
            <w:pPr/>
            <w:r>
              <w:t xml:space="preserve">13,0-13,7 lần (BVSC, Mirae)</w:t>
            </w:r>
          </w:p>
        </w:tc>
        <w:tc>
          <w:tcPr>
            <w:tcW w:w="3120" w:type="dxa"/>
          </w:tcPr>
          <w:p>
            <w:pPr/>
            <w:r>
              <w:t xml:space="preserve">10,2-11,3 lần (Mirae, Vietcap)</w:t>
            </w:r>
          </w:p>
        </w:tc>
      </w:tr>
      <w:tr>
        <w:tc>
          <w:tcPr>
            <w:tcW w:w="3120" w:type="dxa"/>
          </w:tcPr>
          <w:p>
            <w:pPr/>
            <w:r>
              <w:rPr>
                <w:b/>
              </w:rPr>
              <w:t xml:space="preserve">P/E trên lợi nhuận nền 2025</w:t>
            </w:r>
          </w:p>
        </w:tc>
        <w:tc>
          <w:tcPr>
            <w:tcW w:w="3120" w:type="dxa"/>
          </w:tcPr>
          <w:p>
            <w:pPr/>
            <w:r>
              <w:rPr>
                <w:b/>
              </w:rPr>
              <w:t xml:space="preserve">Khoảng 13,9 lần</w:t>
            </w:r>
            <w:r>
              <w:t xml:space="preserve"> (lợi nhuận 1.074 tỷ, EPS khoảng 1.580 đồng)</w:t>
            </w:r>
          </w:p>
        </w:tc>
        <w:tc>
          <w:tcPr>
            <w:tcW w:w="3120" w:type="dxa"/>
          </w:tcPr>
          <w:p>
            <w:pPr/>
            <w:r>
              <w:rPr>
                <w:b/>
              </w:rPr>
              <w:t xml:space="preserve">Khoảng 9,3 lần</w:t>
            </w:r>
            <w:r>
              <w:t xml:space="preserve"> (lợi nhuận 1.915 tỷ, EPS khoảng 3.617 đồng)</w:t>
            </w:r>
          </w:p>
        </w:tc>
      </w:tr>
      <w:tr>
        <w:tc>
          <w:tcPr>
            <w:tcW w:w="3120" w:type="dxa"/>
          </w:tcPr>
          <w:p>
            <w:pPr/>
            <w:r>
              <w:t xml:space="preserve">P/E dự phóng 2026</w:t>
            </w:r>
          </w:p>
        </w:tc>
        <w:tc>
          <w:tcPr>
            <w:tcW w:w="3120" w:type="dxa"/>
          </w:tcPr>
          <w:p>
            <w:pPr/>
            <w:r>
              <w:t xml:space="preserve">7,2-10,5 lần (bốn nguồn)</w:t>
            </w:r>
          </w:p>
        </w:tc>
        <w:tc>
          <w:tcPr>
            <w:tcW w:w="3120" w:type="dxa"/>
          </w:tcPr>
          <w:p>
            <w:pPr/>
            <w:r>
              <w:t xml:space="preserve">Khoảng 6,0-8,0 lần (tự tính từ dự phóng lợi nhuận 2.249-2.987 tỷ)</w:t>
            </w:r>
          </w:p>
        </w:tc>
      </w:tr>
      <w:tr>
        <w:tc>
          <w:tcPr>
            <w:tcW w:w="3120" w:type="dxa"/>
          </w:tcPr>
          <w:p>
            <w:pPr/>
            <w:r>
              <w:t xml:space="preserve">P/E 2027 theo KBSV</w:t>
            </w:r>
          </w:p>
        </w:tc>
        <w:tc>
          <w:tcPr>
            <w:tcW w:w="3120" w:type="dxa"/>
          </w:tcPr>
          <w:p>
            <w:pPr/>
            <w:r>
              <w:t xml:space="preserve">Chưa có</w:t>
            </w:r>
          </w:p>
        </w:tc>
        <w:tc>
          <w:tcPr>
            <w:tcW w:w="3120" w:type="dxa"/>
          </w:tcPr>
          <w:p>
            <w:pPr/>
            <w:r>
              <w:t xml:space="preserve">Khoảng 10,9 lần (tự tính: lợi nhuận 2027 giảm 45% so với 2.987 tỷ)</w:t>
            </w:r>
          </w:p>
        </w:tc>
      </w:tr>
      <w:tr>
        <w:tc>
          <w:tcPr>
            <w:tcW w:w="3120" w:type="dxa"/>
          </w:tcPr>
          <w:p>
            <w:pPr/>
            <w:r>
              <w:t xml:space="preserve">P/B</w:t>
            </w:r>
          </w:p>
        </w:tc>
        <w:tc>
          <w:tcPr>
            <w:tcW w:w="3120" w:type="dxa"/>
          </w:tcPr>
          <w:p>
            <w:pPr/>
            <w:r>
              <w:t xml:space="preserve">1,31 lần (giá trị sổ sách 16.693 đồng)</w:t>
            </w:r>
          </w:p>
        </w:tc>
        <w:tc>
          <w:tcPr>
            <w:tcW w:w="3120" w:type="dxa"/>
          </w:tcPr>
          <w:p>
            <w:pPr/>
            <w:r>
              <w:t xml:space="preserve">Khoảng 1,6-1,7 lần (tự tính từ ROE và lợi nhuận, không phải số công bố)</w:t>
            </w:r>
          </w:p>
        </w:tc>
      </w:tr>
      <w:tr>
        <w:tc>
          <w:tcPr>
            <w:tcW w:w="3120" w:type="dxa"/>
          </w:tcPr>
          <w:p>
            <w:pPr/>
            <w:r>
              <w:t xml:space="preserve">ROE, ROA 4 quý</w:t>
            </w:r>
          </w:p>
        </w:tc>
        <w:tc>
          <w:tcPr>
            <w:tcW w:w="3120" w:type="dxa"/>
          </w:tcPr>
          <w:p>
            <w:pPr/>
            <w:r>
              <w:t xml:space="preserve">15,6%, 9,7%</w:t>
            </w:r>
          </w:p>
        </w:tc>
        <w:tc>
          <w:tcPr>
            <w:tcW w:w="3120" w:type="dxa"/>
          </w:tcPr>
          <w:p>
            <w:pPr/>
            <w:r>
              <w:t xml:space="preserve">24,1%, 13,2%</w:t>
            </w:r>
          </w:p>
        </w:tc>
      </w:tr>
      <w:tr>
        <w:tc>
          <w:tcPr>
            <w:tcW w:w="3120" w:type="dxa"/>
          </w:tcPr>
          <w:p>
            <w:pPr/>
            <w:r>
              <w:t xml:space="preserve">Cổ tức tiền mặt trên giá</w:t>
            </w:r>
          </w:p>
        </w:tc>
        <w:tc>
          <w:tcPr>
            <w:tcW w:w="3120" w:type="dxa"/>
          </w:tcPr>
          <w:p>
            <w:pPr/>
            <w:r>
              <w:t xml:space="preserve">1.500 đồng: 6,8%; kế hoạch 2026 1.200 đồng: 5,5%</w:t>
            </w:r>
          </w:p>
        </w:tc>
        <w:tc>
          <w:tcPr>
            <w:tcW w:w="3120" w:type="dxa"/>
          </w:tcPr>
          <w:p>
            <w:pPr/>
            <w:r>
              <w:t xml:space="preserve">2.000 đồng: 5,9%</w:t>
            </w:r>
          </w:p>
        </w:tc>
      </w:tr>
      <w:tr>
        <w:tc>
          <w:tcPr>
            <w:tcW w:w="3120" w:type="dxa"/>
          </w:tcPr>
          <w:p>
            <w:pPr/>
            <w:r>
              <w:t xml:space="preserve">Vị trí so với 52 tuần</w:t>
            </w:r>
          </w:p>
        </w:tc>
        <w:tc>
          <w:tcPr>
            <w:tcW w:w="3120" w:type="dxa"/>
          </w:tcPr>
          <w:p>
            <w:pPr/>
            <w:r>
              <w:t xml:space="preserve">21.900 so với khoảng 20.550-31.830</w:t>
            </w:r>
          </w:p>
        </w:tc>
        <w:tc>
          <w:tcPr>
            <w:tcW w:w="3120" w:type="dxa"/>
          </w:tcPr>
          <w:p>
            <w:pPr/>
            <w:r>
              <w:t xml:space="preserve">Chưa kiểm tra</w:t>
            </w:r>
          </w:p>
        </w:tc>
      </w:tr>
    </w:tbl>
    <w:p>
      <w:pPr/>
      <w:r>
        <w:rPr>
          <w:b/>
        </w:rPr>
        <w:t xml:space="preserve">Đọc kết quả:</w:t>
      </w:r>
    </w:p>
    <w:p>
      <w:pPr>
        <w:pStyle w:val="ListParagraph"/>
        <w:numPr>
          <w:ilvl w:val="0"/>
          <w:numId w:val="42"/>
        </w:numPr>
      </w:pPr>
      <w:r>
        <w:t xml:space="preserve">Trần giá ở 8.2 yêu cầu P/E dự phóng dưới khoảng bách phân vị 40 của chính mã. Chưa có chuỗi lịch sử để tính bách phân vị, nên dùng xấp xỉ so với trung bình 5 năm trên lợi nhuận nền. </w:t>
      </w:r>
      <w:r>
        <w:rPr>
          <w:b/>
        </w:rPr>
        <w:t xml:space="preserve">DPM chưa đạt</w:t>
      </w:r>
      <w:r>
        <w:t xml:space="preserve"> (13,9 lần so với 13,0-13,7 lần). </w:t>
      </w:r>
      <w:r>
        <w:rPr>
          <w:b/>
        </w:rPr>
        <w:t xml:space="preserve">DCM đạt sơ bộ</w:t>
      </w:r>
      <w:r>
        <w:t xml:space="preserve"> (9,3 lần so với 10,2-11,3 lần, thấp hơn khoảng 9-18%), nhưng nếu dùng lợi nhuận 2027 của KBSV (khoảng 10,9 lần) thì không còn rẻ.</w:t>
      </w:r>
    </w:p>
    <w:p>
      <w:pPr>
        <w:pStyle w:val="ListParagraph"/>
        <w:numPr>
          <w:ilvl w:val="0"/>
          <w:numId w:val="42"/>
        </w:numPr>
      </w:pPr>
      <w:r>
        <w:t xml:space="preserve">P/B đặt cạnh ROE: DPM 1,31 lần với ROE 15,6%, DCM khoảng 1,65 lần với ROE 24,1%. DCM rẻ hơn trên mỗi điểm ROE, nhưng ROE hiện tại nằm ở đỉnh chu kỳ.</w:t>
      </w:r>
    </w:p>
    <w:p>
      <w:pPr/>
      <w:r>
        <w:rPr>
          <w:b/>
        </w:rPr>
        <w:t xml:space="preserve">Phản biện:</w:t>
      </w:r>
    </w:p>
    <w:p>
      <w:pPr>
        <w:pStyle w:val="ListParagraph"/>
        <w:numPr>
          <w:ilvl w:val="0"/>
          <w:numId w:val="43"/>
        </w:numPr>
      </w:pPr>
      <w:r>
        <w:t xml:space="preserve">Lợi nhuận nền 2025 là một năm, không phải chuỗi trung chu kỳ. Giá khí cao hơn năm 2025 nên lợi nhuận nền năm 2027 của cả hai có thể thấp hơn con số 2025.</w:t>
      </w:r>
    </w:p>
    <w:p>
      <w:pPr>
        <w:pStyle w:val="ListParagraph"/>
        <w:numPr>
          <w:ilvl w:val="0"/>
          <w:numId w:val="43"/>
        </w:numPr>
      </w:pPr>
      <w:r>
        <w:t xml:space="preserve">Các báo cáo của công ty chứng khoán lệch nhau nhiều: dự phóng lợi nhuận 2026 của DCM từ 2.249 đến 2.987 tỷ, của DPM từ 1.721 đến 2.076 tỷ. Báo cáo viết muộn hơn thường thận trọng hơn khi giá urê giảm, nhưng không phải luôn như vậy.</w:t>
      </w:r>
    </w:p>
    <w:p>
      <w:pPr>
        <w:pStyle w:val="ListParagraph"/>
        <w:numPr>
          <w:ilvl w:val="0"/>
          <w:numId w:val="43"/>
        </w:numPr>
      </w:pPr>
      <w:r>
        <w:t xml:space="preserve">P/B của DCM tự tính, nên cần thay bằng số công bố khi đọc báo cáo tài chính quý 2.</w:t>
      </w:r>
    </w:p>
    <w:p>
      <w:pPr>
        <w:pStyle w:val="Heading3"/>
      </w:pPr>
      <w:r>
        <w:t xml:space="preserve">12.6 ROE, ROA: tăng bền hay đột biến</w:t>
      </w:r>
    </w:p>
    <w:p>
      <w:pPr/>
      <w:r>
        <w:t xml:space="preserve">Áp dụng 9.4:</w:t>
      </w:r>
    </w:p>
    <w:p>
      <w:pPr>
        <w:pStyle w:val="ListParagraph"/>
        <w:numPr>
          <w:ilvl w:val="0"/>
          <w:numId w:val="44"/>
        </w:numPr>
      </w:pPr>
      <w:r>
        <w:rPr>
          <w:b/>
        </w:rPr>
        <w:t xml:space="preserve">DPM:</w:t>
      </w:r>
      <w:r>
        <w:t xml:space="preserve"> ROE 4 quý là 15,6% (ROA 9,7%), so với khoảng 9-10% năm 2025 (tự tính từ lợi nhuận 1.074 tỷ và vốn chủ khoảng 11 nghìn tỷ), tức khoảng 1,6 lần, vượt ngưỡng 1,3 lần. ROE gấp khoảng 1,6 lần ROA nên đòn bẩy thấp, vậy mức tăng không đến từ nợ mà từ biên. Biên tăng do chênh lệch giá bán và giá vốn trong lúc sản lượng giảm: đây là </w:t>
      </w:r>
      <w:r>
        <w:rPr>
          <w:b/>
        </w:rPr>
        <w:t xml:space="preserve">đột biến theo giá</w:t>
      </w:r>
      <w:r>
        <w:t xml:space="preserve">.</w:t>
      </w:r>
    </w:p>
    <w:p>
      <w:pPr>
        <w:pStyle w:val="ListParagraph"/>
        <w:numPr>
          <w:ilvl w:val="0"/>
          <w:numId w:val="44"/>
        </w:numPr>
      </w:pPr>
      <w:r>
        <w:rPr>
          <w:b/>
        </w:rPr>
        <w:t xml:space="preserve">DCM:</w:t>
      </w:r>
      <w:r>
        <w:t xml:space="preserve"> ROE 24,1% (ROA 13,2%). Lợi nhuận 4 quý khoảng 2.574 tỷ, bằng khoảng 1,34 lần năm 2025, cũng vượt ngưỡng 1,3 lần. Một phần nhờ sản lượng xuất khẩu (đạt 128% kế hoạch năm sau 6 tháng) nên bền hơn DPM, nhưng urê vẫn chiếm 90% lợi nhuận gộp quý 2. Xếp </w:t>
      </w:r>
      <w:r>
        <w:rPr>
          <w:b/>
        </w:rPr>
        <w:t xml:space="preserve">đột biến theo giá, bền một phần</w:t>
      </w:r>
      <w:r>
        <w:t xml:space="preserve">.</w:t>
      </w:r>
    </w:p>
    <w:p>
      <w:pPr>
        <w:pStyle w:val="ListParagraph"/>
        <w:numPr>
          <w:ilvl w:val="0"/>
          <w:numId w:val="44"/>
        </w:numPr>
      </w:pPr>
      <w:r>
        <w:t xml:space="preserve">Cả hai: không có chuỗi ROE 5 năm trong nguồn đã đọc, nên chưa chốt được trung vị 5 năm. Khi chấm điểm và định giá, nên dùng ROE trung vị 5 năm thay vì ROE hiện tại.</w:t>
      </w:r>
    </w:p>
    <w:p>
      <w:pPr>
        <w:pStyle w:val="Heading3"/>
      </w:pPr>
      <w:r>
        <w:t xml:space="preserve">12.7 Chấm điểm sơ bộ và xếp hạng</w:t>
      </w:r>
    </w:p>
    <w:p>
      <w:pPr/>
      <w:r>
        <w:t xml:space="preserve">Cách chấm: từng nhóm 0-2, nhân trọng số ở 8.2. Đây là cách chấm sơ bộ của tôi từ số liệu thứ cấp, dùng để so sánh tương đối giữa hai mã, không dùng để quyết định mua vì cổng chu kỳ chưa đạt.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Nhóm (trọng số)</w:t>
            </w:r>
          </w:p>
        </w:tc>
        <w:tc>
          <w:tcPr>
            <w:tcW w:w="2340" w:type="dxa"/>
            <w:shd w:val="clear" w:color="auto" w:fill="F2F2F2"/>
          </w:tcPr>
          <w:p>
            <w:pPr/>
            <w:r>
              <w:t xml:space="preserve">DPM</w:t>
            </w:r>
          </w:p>
        </w:tc>
        <w:tc>
          <w:tcPr>
            <w:tcW w:w="2340" w:type="dxa"/>
            <w:shd w:val="clear" w:color="auto" w:fill="F2F2F2"/>
          </w:tcPr>
          <w:p>
            <w:pPr/>
            <w:r>
              <w:t xml:space="preserve">DCM</w:t>
            </w:r>
          </w:p>
        </w:tc>
        <w:tc>
          <w:tcPr>
            <w:tcW w:w="2340" w:type="dxa"/>
            <w:shd w:val="clear" w:color="auto" w:fill="F2F2F2"/>
          </w:tcPr>
          <w:p>
            <w:pPr/>
            <w:r>
              <w:t xml:space="preserve">Lý do chính</w:t>
            </w:r>
          </w:p>
        </w:tc>
      </w:tr>
      <w:tr>
        <w:tc>
          <w:tcPr>
            <w:tcW w:w="2340" w:type="dxa"/>
          </w:tcPr>
          <w:p>
            <w:pPr/>
            <w:r>
              <w:t xml:space="preserve">Định giá (30%)</w:t>
            </w:r>
          </w:p>
        </w:tc>
        <w:tc>
          <w:tcPr>
            <w:tcW w:w="2340" w:type="dxa"/>
          </w:tcPr>
          <w:p>
            <w:pPr/>
            <w:r>
              <w:t xml:space="preserve">0,5</w:t>
            </w:r>
          </w:p>
        </w:tc>
        <w:tc>
          <w:tcPr>
            <w:tcW w:w="2340" w:type="dxa"/>
          </w:tcPr>
          <w:p>
            <w:pPr/>
            <w:r>
              <w:t xml:space="preserve">1,5</w:t>
            </w:r>
          </w:p>
        </w:tc>
        <w:tc>
          <w:tcPr>
            <w:tcW w:w="2340" w:type="dxa"/>
          </w:tcPr>
          <w:p>
            <w:pPr/>
            <w:r>
              <w:t xml:space="preserve">P/E nền của DPM bằng trung bình lịch sử; DCM thấp hơn 9-18%</w:t>
            </w:r>
          </w:p>
        </w:tc>
      </w:tr>
      <w:tr>
        <w:tc>
          <w:tcPr>
            <w:tcW w:w="2340" w:type="dxa"/>
          </w:tcPr>
          <w:p>
            <w:pPr/>
            <w:r>
              <w:t xml:space="preserve">Dòng tiền, cơ cấu vốn, ổn định (25%)</w:t>
            </w:r>
          </w:p>
        </w:tc>
        <w:tc>
          <w:tcPr>
            <w:tcW w:w="2340" w:type="dxa"/>
          </w:tcPr>
          <w:p>
            <w:pPr/>
            <w:r>
              <w:t xml:space="preserve">1,0</w:t>
            </w:r>
          </w:p>
        </w:tc>
        <w:tc>
          <w:tcPr>
            <w:tcW w:w="2340" w:type="dxa"/>
          </w:tcPr>
          <w:p>
            <w:pPr/>
            <w:r>
              <w:t xml:space="preserve">1,5</w:t>
            </w:r>
          </w:p>
        </w:tc>
        <w:tc>
          <w:tcPr>
            <w:tcW w:w="2340" w:type="dxa"/>
          </w:tcPr>
          <w:p>
            <w:pPr/>
            <w:r>
              <w:t xml:space="preserve">Cả hai nhiều tiền mặt; lợi nhuận DPM tăng nhờ giá và sản lượng giảm, DCM có thêm phần lượng xuất khẩu</w:t>
            </w:r>
          </w:p>
        </w:tc>
      </w:tr>
      <w:tr>
        <w:tc>
          <w:tcPr>
            <w:tcW w:w="2340" w:type="dxa"/>
          </w:tcPr>
          <w:p>
            <w:pPr/>
            <w:r>
              <w:t xml:space="preserve">Vị trí trong ngành (15%)</w:t>
            </w:r>
          </w:p>
        </w:tc>
        <w:tc>
          <w:tcPr>
            <w:tcW w:w="2340" w:type="dxa"/>
          </w:tcPr>
          <w:p>
            <w:pPr/>
            <w:r>
              <w:t xml:space="preserve">1,0</w:t>
            </w:r>
          </w:p>
        </w:tc>
        <w:tc>
          <w:tcPr>
            <w:tcW w:w="2340" w:type="dxa"/>
          </w:tcPr>
          <w:p>
            <w:pPr/>
            <w:r>
              <w:t xml:space="preserve">1,5</w:t>
            </w:r>
          </w:p>
        </w:tc>
        <w:tc>
          <w:tcPr>
            <w:tcW w:w="2340" w:type="dxa"/>
          </w:tcPr>
          <w:p>
            <w:pPr/>
            <w:r>
              <w:t xml:space="preserve">DPM đa dạng sản phẩm, xuất khẩu 19% doanh thu; DCM xuất khẩu mạnh và ROE cao hơn</w:t>
            </w:r>
          </w:p>
        </w:tc>
      </w:tr>
      <w:tr>
        <w:tc>
          <w:tcPr>
            <w:tcW w:w="2340" w:type="dxa"/>
          </w:tcPr>
          <w:p>
            <w:pPr/>
            <w:r>
              <w:t xml:space="preserve">Lãnh đạo đối với cổ đông (15%)</w:t>
            </w:r>
          </w:p>
        </w:tc>
        <w:tc>
          <w:tcPr>
            <w:tcW w:w="2340" w:type="dxa"/>
          </w:tcPr>
          <w:p>
            <w:pPr/>
            <w:r>
              <w:t xml:space="preserve">0,5</w:t>
            </w:r>
          </w:p>
        </w:tc>
        <w:tc>
          <w:tcPr>
            <w:tcW w:w="2340" w:type="dxa"/>
          </w:tcPr>
          <w:p>
            <w:pPr/>
            <w:r>
              <w:t xml:space="preserve">1,0</w:t>
            </w:r>
          </w:p>
        </w:tc>
        <w:tc>
          <w:tcPr>
            <w:tcW w:w="2340" w:type="dxa"/>
          </w:tcPr>
          <w:p>
            <w:pPr/>
            <w:r>
              <w:t xml:space="preserve">DPM có cờ vàng nặng và thù lao tăng 57%; DCM có cờ vàng về hợp đồng khí và không pha loãng, cổ tức tiền đều</w:t>
            </w:r>
          </w:p>
        </w:tc>
      </w:tr>
      <w:tr>
        <w:tc>
          <w:tcPr>
            <w:tcW w:w="2340" w:type="dxa"/>
          </w:tcPr>
          <w:p>
            <w:pPr/>
            <w:r>
              <w:t xml:space="preserve">Khác: moat, tăng trưởng, chất xúc tác (15%)</w:t>
            </w:r>
          </w:p>
        </w:tc>
        <w:tc>
          <w:tcPr>
            <w:tcW w:w="2340" w:type="dxa"/>
          </w:tcPr>
          <w:p>
            <w:pPr/>
            <w:r>
              <w:t xml:space="preserve">1,0</w:t>
            </w:r>
          </w:p>
        </w:tc>
        <w:tc>
          <w:tcPr>
            <w:tcW w:w="2340" w:type="dxa"/>
          </w:tcPr>
          <w:p>
            <w:pPr/>
            <w:r>
              <w:t xml:space="preserve">1,0</w:t>
            </w:r>
          </w:p>
        </w:tc>
        <w:tc>
          <w:tcPr>
            <w:tcW w:w="2340" w:type="dxa"/>
          </w:tcPr>
          <w:p>
            <w:pPr/>
            <w:r>
              <w:t xml:space="preserve">DPM có nguồn khí Sư Tử Trắng từ 2028 giúp giảm chi phí; DCM được lợi từ CBAM nhưng khí đắt hơn từ 2028</w:t>
            </w:r>
          </w:p>
        </w:tc>
      </w:tr>
      <w:tr>
        <w:tc>
          <w:tcPr>
            <w:tcW w:w="2340" w:type="dxa"/>
          </w:tcPr>
          <w:p>
            <w:pPr/>
            <w:r>
              <w:rPr>
                <w:b/>
              </w:rPr>
              <w:t xml:space="preserve">Tổng trên 100</w:t>
            </w:r>
          </w:p>
        </w:tc>
        <w:tc>
          <w:tcPr>
            <w:tcW w:w="2340" w:type="dxa"/>
          </w:tcPr>
          <w:p>
            <w:pPr/>
            <w:r>
              <w:rPr>
                <w:b/>
              </w:rPr>
              <w:t xml:space="preserve">khoảng 39</w:t>
            </w:r>
          </w:p>
        </w:tc>
        <w:tc>
          <w:tcPr>
            <w:tcW w:w="2340" w:type="dxa"/>
          </w:tcPr>
          <w:p>
            <w:pPr/>
            <w:r>
              <w:rPr>
                <w:b/>
              </w:rPr>
              <w:t xml:space="preserve">khoảng 68</w:t>
            </w:r>
          </w:p>
        </w:tc>
        <w:tc>
          <w:tcPr>
            <w:tcW w:w="2340" w:type="dxa"/>
          </w:tcPr>
          <w:p>
            <w:pPr/>
            <w:r>
              <w:t xml:space="preserve">Điểm tương đối, không phải xác suất sinh lời</w:t>
            </w:r>
          </w:p>
        </w:tc>
      </w:tr>
    </w:tbl>
    <w:p>
      <w:pPr/>
      <w:r>
        <w:rPr>
          <w:b/>
        </w:rPr>
        <w:t xml:space="preserve">Phản biện:</w:t>
      </w:r>
      <w:r>
        <w:t xml:space="preserve"> điểm số dựa trên đánh giá của tôi và số liệu thứ cấp. Chênh lệch giữa hai mã chủ yếu đến từ định giá nền và cổ tức, không từ chất lượng tuyệt đối. Nếu bạn đánh giá lại phần phân bổ vốn của DCM nặng tay hơn, khoảng cách sẽ hẹp lại.</w:t>
      </w:r>
    </w:p>
    <w:p>
      <w:pPr>
        <w:pStyle w:val="Heading3"/>
      </w:pPr>
      <w:r>
        <w:t xml:space="preserve">12.8 Điều kiện để xem lại</w:t>
      </w:r>
    </w:p>
    <w:p>
      <w:pPr>
        <w:pStyle w:val="ListParagraph"/>
        <w:numPr>
          <w:ilvl w:val="0"/>
          <w:numId w:val="45"/>
        </w:numPr>
      </w:pPr>
      <w:r>
        <w:rPr>
          <w:b/>
        </w:rPr>
        <w:t xml:space="preserve">Báo cáo quý 3/2026</w:t>
      </w:r>
      <w:r>
        <w:t xml:space="preserve"> (dự kiến cuối tháng 10): biên gộp urê, tồn kho và hàng đi đường của DCM, phải thu của cả hai.</w:t>
      </w:r>
    </w:p>
    <w:p>
      <w:pPr>
        <w:pStyle w:val="ListParagraph"/>
        <w:numPr>
          <w:ilvl w:val="0"/>
          <w:numId w:val="45"/>
        </w:numPr>
      </w:pPr>
      <w:r>
        <w:rPr>
          <w:b/>
        </w:rPr>
        <w:t xml:space="preserve">Giá urê Trung Đông</w:t>
      </w:r>
      <w:r>
        <w:t xml:space="preserve"> giữ đáy sau cao hơn đáy trước hai quý liên tiếp và giá kỳ hạn CME ngừng giảm.</w:t>
      </w:r>
    </w:p>
    <w:p>
      <w:pPr>
        <w:pStyle w:val="ListParagraph"/>
        <w:numPr>
          <w:ilvl w:val="0"/>
          <w:numId w:val="45"/>
        </w:numPr>
      </w:pPr>
      <w:r>
        <w:rPr>
          <w:b/>
        </w:rPr>
        <w:t xml:space="preserve">Kết quả biểu quyết ngày 23/9 của DCM</w:t>
      </w:r>
      <w:r>
        <w:t xml:space="preserve"> về hợp đồng khí: biên bản đại hội, ý kiến cổ đông thiểu số.</w:t>
      </w:r>
    </w:p>
    <w:p>
      <w:pPr>
        <w:pStyle w:val="ListParagraph"/>
        <w:numPr>
          <w:ilvl w:val="0"/>
          <w:numId w:val="45"/>
        </w:numPr>
      </w:pPr>
      <w:r>
        <w:rPr>
          <w:b/>
        </w:rPr>
        <w:t xml:space="preserve">Cầu nội địa vụ Đông Xuân</w:t>
      </w:r>
      <w:r>
        <w:t xml:space="preserve"> dưới tác động El Nino: sản lượng urê tiêu thụ trong nước quý 4.</w:t>
      </w:r>
    </w:p>
    <w:p>
      <w:pPr>
        <w:pStyle w:val="ListParagraph"/>
        <w:numPr>
          <w:ilvl w:val="0"/>
          <w:numId w:val="45"/>
        </w:numPr>
      </w:pPr>
      <w:r>
        <w:rPr>
          <w:b/>
        </w:rPr>
        <w:t xml:space="preserve">DPM:</w:t>
      </w:r>
      <w:r>
        <w:t xml:space="preserve"> thuyết minh ROIC mục tiêu cho kế hoạch đầu tư 11,7 nghìn tỷ và M&amp;A; giải thích vay ngắn hạn song song với tiền gửi.</w:t>
      </w:r>
    </w:p>
    <w:p>
      <w:pPr>
        <w:pStyle w:val="ListParagraph"/>
        <w:numPr>
          <w:ilvl w:val="0"/>
          <w:numId w:val="45"/>
        </w:numPr>
      </w:pPr>
      <w:r>
        <w:rPr>
          <w:b/>
        </w:rPr>
        <w:t xml:space="preserve">Quyết định 40/2026:</w:t>
      </w:r>
      <w:r>
        <w:t xml:space="preserve"> kế hoạch cơ cấu vốn nhà nước của PVN tại hai công ty.</w:t>
      </w:r>
    </w:p>
    <w:p>
      <w:pPr>
        <w:pStyle w:val="Heading3"/>
      </w:pPr>
      <w:r>
        <w:t xml:space="preserve">12.9 Hạn chế và việc cần làm tiếp</w:t>
      </w:r>
    </w:p>
    <w:p>
      <w:pPr>
        <w:pStyle w:val="ListParagraph"/>
        <w:numPr>
          <w:ilvl w:val="0"/>
          <w:numId w:val="46"/>
        </w:numPr>
      </w:pPr>
      <w:r>
        <w:t xml:space="preserve">Nguồn chủ yếu là báo chí và báo cáo của công ty chứng khoán. Chỉ báo cáo bán niên của DPM được đối chiếu với bài phân tích chi tiết về báo cáo tài chính; DCM chưa đọc từ báo cáo gốc.</w:t>
      </w:r>
    </w:p>
    <w:p>
      <w:pPr>
        <w:pStyle w:val="ListParagraph"/>
        <w:numPr>
          <w:ilvl w:val="0"/>
          <w:numId w:val="46"/>
        </w:numPr>
      </w:pPr>
      <w:r>
        <w:t xml:space="preserve">Chưa dựng hồi quy biên gộp theo spread qua 8-12 quý, chưa có bách phân vị lịch sử của P/E và P/B, chưa có số P/B công bố của DCM.</w:t>
      </w:r>
    </w:p>
    <w:p>
      <w:pPr>
        <w:pStyle w:val="ListParagraph"/>
        <w:numPr>
          <w:ilvl w:val="0"/>
          <w:numId w:val="46"/>
        </w:numPr>
      </w:pPr>
      <w:r>
        <w:t xml:space="preserve">Chưa phân tích các mã cùng nhóm: đạm Hà Bắc (sản xuất từ than, cấu trúc chi phí khác), Bình Điền, Supe Lâm Thao, DAP - Vinachem. Nhóm này ít phụ thuộc vùng trồng lúa hơn theo FPTS.</w:t>
      </w:r>
    </w:p>
    <w:p>
      <w:pPr>
        <w:pStyle w:val="ListParagraph"/>
        <w:numPr>
          <w:ilvl w:val="0"/>
          <w:numId w:val="46"/>
        </w:numPr>
      </w:pPr>
      <w:r>
        <w:t xml:space="preserve">Giá của DCM chưa cập nhật đến ngày 09/10.</w:t>
      </w:r>
    </w:p>
    <w:p>
      <w:pPr/>
      <w:r>
        <w:rPr>
          <w:b/>
        </w:rPr>
        <w:t xml:space="preserve">Nguồn đã mở:</w:t>
      </w:r>
      <w:r>
        <w:t xml:space="preserve"> </w:t>
      </w:r>
      <w:hyperlink r:id="rId3" w:history="1">
        <w:r>
          <w:rPr>
            <w:rStyle w:val="Hyperlink"/>
          </w:rPr>
          <w:t xml:space="preserve">DCM và DPM quý 2/2026 (Elibook, 03/09)</w:t>
        </w:r>
      </w:hyperlink>
      <w:r>
        <w:t xml:space="preserve">, </w:t>
      </w:r>
      <w:hyperlink r:id="rId4" w:history="1">
        <w:r>
          <w:rPr>
            <w:rStyle w:val="Hyperlink"/>
          </w:rPr>
          <w:t xml:space="preserve">Công thức giá khí Nam Du - U Minh (Elibook, 18/09)</w:t>
        </w:r>
      </w:hyperlink>
      <w:r>
        <w:t xml:space="preserve">, </w:t>
      </w:r>
      <w:hyperlink r:id="rId5" w:history="1">
        <w:r>
          <w:rPr>
            <w:rStyle w:val="Hyperlink"/>
          </w:rPr>
          <w:t xml:space="preserve">DPM trên 24hMoney (09/10)</w:t>
        </w:r>
      </w:hyperlink>
      <w:r>
        <w:t xml:space="preserve">, </w:t>
      </w:r>
      <w:hyperlink r:id="rId6" w:history="1">
        <w:r>
          <w:rPr>
            <w:rStyle w:val="Hyperlink"/>
          </w:rPr>
          <w:t xml:space="preserve">Đạm Phú Mỹ chi 131 tỷ nghiên cứu công nghệ (Điện tử và Ứng dụng, 08/09)</w:t>
        </w:r>
      </w:hyperlink>
      <w:r>
        <w:t xml:space="preserve">. Một số số liệu (thù lao DPM tăng 57%, thưởng cổ phiếu 100:73,7, cổ tức 2026 của DCM, tiêu đề bản tin urê đầu tháng 10 trên thitruongphanbon.com) lấy từ trích đoạn kết quả tìm kiếm, chưa mở trang gốc.</w:t>
      </w:r>
    </w:p>
    <w:p>
      <w:pPr>
        <w:pStyle w:val="Heading2"/>
      </w:pPr>
      <w:r>
        <w:t xml:space="preserve">13. Đánh giá cả nhóm đạm và hóa chất</w:t>
      </w:r>
    </w:p>
    <w:p>
      <w:pPr/>
      <w:r>
        <w:t xml:space="preserve">Phần này mở rộng phần 12 từ hai mã sang cả nhóm niêm yết: DPM, DCM, DHB (đạm Hà Bắc), DDV (DAP - Vinachem), BFC (Bình Điền), LAS (Lâm Thao), CSV (Hóa chất cơ bản miền Nam) và DGC (Đức Giang). Số liệu tính đến 11/10/2026, chủ yếu thứ cấp. Đây là áp dụng phương pháp, không phải khuyến nghị mua bán.</w:t>
      </w:r>
    </w:p>
    <w:p>
      <w:pPr>
        <w:pStyle w:val="Heading3"/>
      </w:pPr>
      <w:r>
        <w:t xml:space="preserve">13.1 Kết luận cho cả nhóm</w:t>
      </w:r>
    </w:p>
    <w:p>
      <w:pPr/>
      <w:r>
        <w:rPr>
          <w:b/>
        </w:rPr>
        <w:t xml:space="preserve">Theo khung hiện tại, không mã nào trong nhóm qua đồng thời cổng chu kỳ, cổng cổ đông và trần giá. Cả nhóm là danh sách theo dõi, chưa có mã để mở vị thế mới.</w:t>
      </w:r>
    </w:p>
    <w:p>
      <w:pPr>
        <w:pStyle w:val="ListParagraph"/>
        <w:numPr>
          <w:ilvl w:val="0"/>
          <w:numId w:val="47"/>
        </w:numPr>
      </w:pPr>
      <w:r>
        <w:rPr>
          <w:b/>
        </w:rPr>
        <w:t xml:space="preserve">Nhóm không đồng nhất.</w:t>
      </w:r>
      <w:r>
        <w:t xml:space="preserve"> Cú sốc Hormuz làm giá urê và giá lưu huỳnh tăng cùng lúc, nhưng tác động ngược nhau: nhà sản xuất urê từ khí hưởng lợi, nhà sản xuất DAP, NPK, lân bị kẹp giữa lưu huỳnh và amoniac đắt với sức mua yếu, người bán axit sulfuric hưởng lợi tạm thời.</w:t>
      </w:r>
    </w:p>
    <w:p>
      <w:pPr>
        <w:pStyle w:val="ListParagraph"/>
        <w:numPr>
          <w:ilvl w:val="0"/>
          <w:numId w:val="47"/>
        </w:numPr>
      </w:pPr>
      <w:r>
        <w:rPr>
          <w:b/>
        </w:rPr>
        <w:t xml:space="preserve">Lợi nhuận tập trung.</w:t>
      </w:r>
      <w:r>
        <w:t xml:space="preserve"> Trong 22 doanh nghiệp phân bón, hóa chất công bố quý 2/2026, 13 doanh nghiệp tăng lợi nhuận, 7 giảm và 2 lỗ. Theo TCBS, nhóm DGC, DDV, BFC, LAS giảm lợi nhuận quý 2 tổng cộng 43,6%, trong khi nhóm urê (DPM, DCM) tăng 41,8%.</w:t>
      </w:r>
    </w:p>
    <w:p>
      <w:pPr>
        <w:pStyle w:val="ListParagraph"/>
        <w:numPr>
          <w:ilvl w:val="0"/>
          <w:numId w:val="47"/>
        </w:numPr>
      </w:pPr>
      <w:r>
        <w:rPr>
          <w:b/>
        </w:rPr>
        <w:t xml:space="preserve">Urê đã qua đỉnh.</w:t>
      </w:r>
      <w:r>
        <w:t xml:space="preserve"> Giá urê Trung Đông bình quân quý 2 là 693,5 USD/tấn (cao nhất bốn năm, tăng 73% so với cùng kỳ), rồi về khoảng 390 USD/tấn trong tháng 8, thấp hơn 44% so với bình quân quý 2. TCBS cũng nhận định lợi nhuận nhóm urê đã qua đỉnh chu kỳ và khuyên thận trọng trước báo cáo quý 3. Đây là quan điểm của một công ty chứng khoán, tôi dùng làm đối chiếu độc lập, không dùng làm căn cứ.</w:t>
      </w:r>
    </w:p>
    <w:p>
      <w:pPr>
        <w:pStyle w:val="ListParagraph"/>
        <w:numPr>
          <w:ilvl w:val="0"/>
          <w:numId w:val="47"/>
        </w:numPr>
      </w:pPr>
      <w:r>
        <w:rPr>
          <w:b/>
        </w:rPr>
        <w:t xml:space="preserve">Bảng cân đối của cả rổ khỏe.</w:t>
      </w:r>
      <w:r>
        <w:t xml:space="preserve"> Theo TCBS, rổ 11 mã (gồm cả cao su) có tiền ròng khoảng 52.330 tỷ đồng, bằng khoảng 26% vốn hóa, 9 trên 11 mã có tiền ròng dương, P/E trung vị khoảng 8,7 lần. Vấn đề của nhóm không phải khả năng trả nợ mà là chu kỳ lợi nhuận và cách phân bổ vốn.</w:t>
      </w:r>
    </w:p>
    <w:p>
      <w:pPr>
        <w:pStyle w:val="Heading3"/>
      </w:pPr>
      <w:r>
        <w:t xml:space="preserve">13.2 Bản đồ động lực: ai hưởng lợi, ai bị kẹp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Cụm</w:t>
            </w:r>
          </w:p>
        </w:tc>
        <w:tc>
          <w:tcPr>
            <w:tcW w:w="2340" w:type="dxa"/>
            <w:shd w:val="clear" w:color="auto" w:fill="F2F2F2"/>
          </w:tcPr>
          <w:p>
            <w:pPr/>
            <w:r>
              <w:t xml:space="preserve">Mã</w:t>
            </w:r>
          </w:p>
        </w:tc>
        <w:tc>
          <w:tcPr>
            <w:tcW w:w="2340" w:type="dxa"/>
            <w:shd w:val="clear" w:color="auto" w:fill="F2F2F2"/>
          </w:tcPr>
          <w:p>
            <w:pPr/>
            <w:r>
              <w:t xml:space="preserve">Động lực chính</w:t>
            </w:r>
          </w:p>
        </w:tc>
        <w:tc>
          <w:tcPr>
            <w:tcW w:w="2340" w:type="dxa"/>
            <w:shd w:val="clear" w:color="auto" w:fill="F2F2F2"/>
          </w:tcPr>
          <w:p>
            <w:pPr/>
            <w:r>
              <w:t xml:space="preserve">Kết quả quý 2/2026</w:t>
            </w:r>
          </w:p>
        </w:tc>
      </w:tr>
      <w:tr>
        <w:tc>
          <w:tcPr>
            <w:tcW w:w="2340" w:type="dxa"/>
          </w:tcPr>
          <w:p>
            <w:pPr/>
            <w:r>
              <w:t xml:space="preserve">Urê từ khí</w:t>
            </w:r>
          </w:p>
        </w:tc>
        <w:tc>
          <w:tcPr>
            <w:tcW w:w="2340" w:type="dxa"/>
          </w:tcPr>
          <w:p>
            <w:pPr/>
            <w:r>
              <w:t xml:space="preserve">DPM, DCM</w:t>
            </w:r>
          </w:p>
        </w:tc>
        <w:tc>
          <w:tcPr>
            <w:tcW w:w="2340" w:type="dxa"/>
          </w:tcPr>
          <w:p>
            <w:pPr/>
            <w:r>
              <w:t xml:space="preserve">Giá urê thế giới trừ giá khí</w:t>
            </w:r>
          </w:p>
        </w:tc>
        <w:tc>
          <w:tcPr>
            <w:tcW w:w="2340" w:type="dxa"/>
          </w:tcPr>
          <w:p>
            <w:pPr/>
            <w:r>
              <w:t xml:space="preserve">DPM lợi nhuận 906 tỷ (tăng 125%); DCM 1.068 tỷ (tăng 33-36%)</w:t>
            </w:r>
          </w:p>
        </w:tc>
      </w:tr>
      <w:tr>
        <w:tc>
          <w:tcPr>
            <w:tcW w:w="2340" w:type="dxa"/>
          </w:tcPr>
          <w:p>
            <w:pPr/>
            <w:r>
              <w:t xml:space="preserve">Urê từ than</w:t>
            </w:r>
          </w:p>
        </w:tc>
        <w:tc>
          <w:tcPr>
            <w:tcW w:w="2340" w:type="dxa"/>
          </w:tcPr>
          <w:p>
            <w:pPr/>
            <w:r>
              <w:t xml:space="preserve">DHB</w:t>
            </w:r>
          </w:p>
        </w:tc>
        <w:tc>
          <w:tcPr>
            <w:tcW w:w="2340" w:type="dxa"/>
          </w:tcPr>
          <w:p>
            <w:pPr/>
            <w:r>
              <w:t xml:space="preserve">Giá urê trừ giá than, đòn bẩy hoạt động rất cao</w:t>
            </w:r>
          </w:p>
        </w:tc>
        <w:tc>
          <w:tcPr>
            <w:tcW w:w="2340" w:type="dxa"/>
          </w:tcPr>
          <w:p>
            <w:pPr/>
            <w:r>
              <w:t xml:space="preserve">Doanh thu 2.213 tỷ (tăng 86%), biên gộp từ khoảng 13% lên 41,4%, lợi nhuận 623 tỷ so với 42 tỷ cùng kỳ</w:t>
            </w:r>
          </w:p>
        </w:tc>
      </w:tr>
      <w:tr>
        <w:tc>
          <w:tcPr>
            <w:tcW w:w="2340" w:type="dxa"/>
          </w:tcPr>
          <w:p>
            <w:pPr/>
            <w:r>
              <w:t xml:space="preserve">DAP, NPK, lân</w:t>
            </w:r>
          </w:p>
        </w:tc>
        <w:tc>
          <w:tcPr>
            <w:tcW w:w="2340" w:type="dxa"/>
          </w:tcPr>
          <w:p>
            <w:pPr/>
            <w:r>
              <w:t xml:space="preserve">DDV, BFC, LAS</w:t>
            </w:r>
          </w:p>
        </w:tc>
        <w:tc>
          <w:tcPr>
            <w:tcW w:w="2340" w:type="dxa"/>
          </w:tcPr>
          <w:p>
            <w:pPr/>
            <w:r>
              <w:t xml:space="preserve">Giá DAP, NPK trừ giá lưu huỳnh, amoniac, quặng; sức mua nội địa</w:t>
            </w:r>
          </w:p>
        </w:tc>
        <w:tc>
          <w:tcPr>
            <w:tcW w:w="2340" w:type="dxa"/>
          </w:tcPr>
          <w:p>
            <w:pPr/>
            <w:r>
              <w:t xml:space="preserve">DDV: lợi nhuận 104,6 tỷ (giảm 31,7%), biên gộp 9,9% (giảm 4,9 điểm %). BFC: doanh thu giảm 52%, sản lượng giảm gần 58%, lợi nhuận 51,7 tỷ (giảm 65%). LAS: doanh thu giảm 51%, lợi nhuận giảm 87%</w:t>
            </w:r>
          </w:p>
        </w:tc>
      </w:tr>
      <w:tr>
        <w:tc>
          <w:tcPr>
            <w:tcW w:w="2340" w:type="dxa"/>
          </w:tcPr>
          <w:p>
            <w:pPr/>
            <w:r>
              <w:t xml:space="preserve">Axit sulfuric</w:t>
            </w:r>
          </w:p>
        </w:tc>
        <w:tc>
          <w:tcPr>
            <w:tcW w:w="2340" w:type="dxa"/>
          </w:tcPr>
          <w:p>
            <w:pPr/>
            <w:r>
              <w:t xml:space="preserve">CSV</w:t>
            </w:r>
          </w:p>
        </w:tc>
        <w:tc>
          <w:tcPr>
            <w:tcW w:w="2340" w:type="dxa"/>
          </w:tcPr>
          <w:p>
            <w:pPr/>
            <w:r>
              <w:t xml:space="preserve">Giá axit tăng khi thiếu lưu huỳnh</w:t>
            </w:r>
          </w:p>
        </w:tc>
        <w:tc>
          <w:tcPr>
            <w:tcW w:w="2340" w:type="dxa"/>
          </w:tcPr>
          <w:p>
            <w:pPr/>
            <w:r>
              <w:t xml:space="preserve">Lợi nhuận gấp 2,1 lần, giá axit tăng 249%</w:t>
            </w:r>
          </w:p>
        </w:tc>
      </w:tr>
      <w:tr>
        <w:tc>
          <w:tcPr>
            <w:tcW w:w="2340" w:type="dxa"/>
          </w:tcPr>
          <w:p>
            <w:pPr/>
            <w:r>
              <w:t xml:space="preserve">Phốt pho, hóa chất</w:t>
            </w:r>
          </w:p>
        </w:tc>
        <w:tc>
          <w:tcPr>
            <w:tcW w:w="2340" w:type="dxa"/>
          </w:tcPr>
          <w:p>
            <w:pPr/>
            <w:r>
              <w:t xml:space="preserve">DGC</w:t>
            </w:r>
          </w:p>
        </w:tc>
        <w:tc>
          <w:tcPr>
            <w:tcW w:w="2340" w:type="dxa"/>
          </w:tcPr>
          <w:p>
            <w:pPr/>
            <w:r>
              <w:t xml:space="preserve">Nguồn quặng apatit tự cung</w:t>
            </w:r>
          </w:p>
        </w:tc>
        <w:tc>
          <w:tcPr>
            <w:tcW w:w="2340" w:type="dxa"/>
          </w:tcPr>
          <w:p>
            <w:pPr/>
            <w:r>
              <w:t xml:space="preserve">Doanh thu 2.415 tỷ (giảm 17%), lợi nhuận 389 tỷ (giảm 54-55%), biên gộp từ 33,9% xuống 18,9%</w:t>
            </w:r>
          </w:p>
        </w:tc>
      </w:tr>
    </w:tbl>
    <w:p>
      <w:pPr/>
      <w:r>
        <w:rPr>
          <w:b/>
        </w:rPr>
        <w:t xml:space="preserve">Điểm mấu chốt của cây động lực:</w:t>
      </w:r>
      <w:r>
        <w:t xml:space="preserve"> lưu huỳnh. Giá lưu huỳnh giữa tháng 9 khoảng 1.000-1.038 USD/tấn, tăng 216-269% so với cùng kỳ. Nhóm urê dùng khí nên gần như không phơi nhiễm lưu huỳnh. Nhóm DAP, NPK, lân phơi nhiễm trực tiếp. CSV bán axit nên hưởng lợi, nhưng đó là khoản lợi do thiếu hụt tạm thời.</w:t>
      </w:r>
    </w:p>
    <w:p>
      <w:pPr/>
      <w:r>
        <w:rPr>
          <w:b/>
        </w:rPr>
        <w:t xml:space="preserve">Phản biện:</w:t>
      </w:r>
    </w:p>
    <w:p>
      <w:pPr>
        <w:pStyle w:val="ListParagraph"/>
        <w:numPr>
          <w:ilvl w:val="0"/>
          <w:numId w:val="48"/>
        </w:numPr>
      </w:pPr>
      <w:r>
        <w:t xml:space="preserve">Lợi nhuận quý 2 của DHB và CSV cho thấy đòn bẩy giá rất lớn: DHB tăng 15 lần, CSV tăng 2,1 lần. Đòn bẩy này chạy cả chiều ngược khi giá đảo chiều.</w:t>
      </w:r>
    </w:p>
    <w:p>
      <w:pPr>
        <w:pStyle w:val="ListParagraph"/>
        <w:numPr>
          <w:ilvl w:val="0"/>
          <w:numId w:val="48"/>
        </w:numPr>
      </w:pPr>
      <w:r>
        <w:t xml:space="preserve">DGC khác bản chất: lợi nhuận giảm không do giá mà do nguồn quặng (xem 13.4), nên không thể xếp cùng cụm chu kỳ giá.</w:t>
      </w:r>
    </w:p>
    <w:p>
      <w:pPr>
        <w:pStyle w:val="Heading3"/>
      </w:pPr>
      <w:r>
        <w:t xml:space="preserve">13.3 Cổng chu kỳ theo cụm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Cụm</w:t>
            </w:r>
          </w:p>
        </w:tc>
        <w:tc>
          <w:tcPr>
            <w:tcW w:w="2340" w:type="dxa"/>
            <w:shd w:val="clear" w:color="auto" w:fill="F2F2F2"/>
          </w:tcPr>
          <w:p>
            <w:pPr/>
            <w:r>
              <w:t xml:space="preserve">Trạng thái</w:t>
            </w:r>
          </w:p>
        </w:tc>
        <w:tc>
          <w:tcPr>
            <w:tcW w:w="2340" w:type="dxa"/>
            <w:shd w:val="clear" w:color="auto" w:fill="F2F2F2"/>
          </w:tcPr>
          <w:p>
            <w:pPr/>
            <w:r>
              <w:t xml:space="preserve">Bằng chứng</w:t>
            </w:r>
          </w:p>
        </w:tc>
        <w:tc>
          <w:tcPr>
            <w:tcW w:w="2340" w:type="dxa"/>
            <w:shd w:val="clear" w:color="auto" w:fill="F2F2F2"/>
          </w:tcPr>
          <w:p>
            <w:pPr/>
            <w:r>
              <w:t xml:space="preserve">Điều kiện xem lại</w:t>
            </w:r>
          </w:p>
        </w:tc>
      </w:tr>
      <w:tr>
        <w:tc>
          <w:tcPr>
            <w:tcW w:w="2340" w:type="dxa"/>
          </w:tcPr>
          <w:p>
            <w:pPr/>
            <w:r>
              <w:t xml:space="preserve">Urê (DPM, DCM, DHB)</w:t>
            </w:r>
          </w:p>
        </w:tc>
        <w:tc>
          <w:tcPr>
            <w:tcW w:w="2340" w:type="dxa"/>
          </w:tcPr>
          <w:p>
            <w:pPr/>
            <w:r>
              <w:t xml:space="preserve">Sau đỉnh, chưa xác nhận đáy</w:t>
            </w:r>
          </w:p>
        </w:tc>
        <w:tc>
          <w:tcPr>
            <w:tcW w:w="2340" w:type="dxa"/>
          </w:tcPr>
          <w:p>
            <w:pPr/>
            <w:r>
              <w:t xml:space="preserve">Chi tiết ở 12.2: 0 trên 5 chỉ báo đạt, 2 trái chiều</w:t>
            </w:r>
          </w:p>
        </w:tc>
        <w:tc>
          <w:tcPr>
            <w:tcW w:w="2340" w:type="dxa"/>
          </w:tcPr>
          <w:p>
            <w:pPr/>
            <w:r>
              <w:t xml:space="preserve">Đáy sau cao hơn đáy trước hai quý liên tiếp, tồn kho giảm</w:t>
            </w:r>
          </w:p>
        </w:tc>
      </w:tr>
      <w:tr>
        <w:tc>
          <w:tcPr>
            <w:tcW w:w="2340" w:type="dxa"/>
          </w:tcPr>
          <w:p>
            <w:pPr/>
            <w:r>
              <w:t xml:space="preserve">DAP, NPK, lân (DDV, BFC, LAS)</w:t>
            </w:r>
          </w:p>
        </w:tc>
        <w:tc>
          <w:tcPr>
            <w:tcW w:w="2340" w:type="dxa"/>
          </w:tcPr>
          <w:p>
            <w:pPr/>
            <w:r>
              <w:t xml:space="preserve">Chu kỳ xuống, đang bị bóp biên, chưa xác nhận đáy</w:t>
            </w:r>
          </w:p>
        </w:tc>
        <w:tc>
          <w:tcPr>
            <w:tcW w:w="2340" w:type="dxa"/>
          </w:tcPr>
          <w:p>
            <w:pPr/>
            <w:r>
              <w:t xml:space="preserve">Lưu huỳnh vẫn quanh 1.000 USD/tấn, sức mua nội địa yếu, lợi nhuận quý 2 của nhóm giảm 43,6%</w:t>
            </w:r>
          </w:p>
        </w:tc>
        <w:tc>
          <w:tcPr>
            <w:tcW w:w="2340" w:type="dxa"/>
          </w:tcPr>
          <w:p>
            <w:pPr/>
            <w:r>
              <w:t xml:space="preserve">Giá lưu huỳnh giảm hai quý liên tiếp, biên gộp của DDV phục hồi từ 9,9%, sản lượng của BFC hồi lại</w:t>
            </w:r>
          </w:p>
        </w:tc>
      </w:tr>
      <w:tr>
        <w:tc>
          <w:tcPr>
            <w:tcW w:w="2340" w:type="dxa"/>
          </w:tcPr>
          <w:p>
            <w:pPr/>
            <w:r>
              <w:t xml:space="preserve">Axit sulfuric (CSV)</w:t>
            </w:r>
          </w:p>
        </w:tc>
        <w:tc>
          <w:tcPr>
            <w:tcW w:w="2340" w:type="dxa"/>
          </w:tcPr>
          <w:p>
            <w:pPr/>
            <w:r>
              <w:t xml:space="preserve">Lợi thế tạm thời, giai đoạn muộn</w:t>
            </w:r>
          </w:p>
        </w:tc>
        <w:tc>
          <w:tcPr>
            <w:tcW w:w="2340" w:type="dxa"/>
          </w:tcPr>
          <w:p>
            <w:pPr/>
            <w:r>
              <w:t xml:space="preserve">Lợi nhuận tăng nhờ thiếu hụt lưu huỳnh; nếu nguồn cung dịu lại thì khoản lợi này mất</w:t>
            </w:r>
          </w:p>
        </w:tc>
        <w:tc>
          <w:tcPr>
            <w:tcW w:w="2340" w:type="dxa"/>
          </w:tcPr>
          <w:p>
            <w:pPr/>
            <w:r>
              <w:t xml:space="preserve">Theo 8.3 không mở mới ở chu kỳ muộn</w:t>
            </w:r>
          </w:p>
        </w:tc>
      </w:tr>
      <w:tr>
        <w:tc>
          <w:tcPr>
            <w:tcW w:w="2340" w:type="dxa"/>
          </w:tcPr>
          <w:p>
            <w:pPr/>
            <w:r>
              <w:t xml:space="preserve">DGC</w:t>
            </w:r>
          </w:p>
        </w:tc>
        <w:tc>
          <w:tcPr>
            <w:tcW w:w="2340" w:type="dxa"/>
          </w:tcPr>
          <w:p>
            <w:pPr/>
            <w:r>
              <w:t xml:space="preserve">Không phải chu kỳ giá mà là sự cố nguồn quặng</w:t>
            </w:r>
          </w:p>
        </w:tc>
        <w:tc>
          <w:tcPr>
            <w:tcW w:w="2340" w:type="dxa"/>
          </w:tcPr>
          <w:p>
            <w:pPr/>
            <w:r>
              <w:t xml:space="preserve">Khai trường 25 tạm dừng, khai trường 19B chưa vận hành lại nên phải mua 100% quặng bên ngoài</w:t>
            </w:r>
          </w:p>
        </w:tc>
        <w:tc>
          <w:tcPr>
            <w:tcW w:w="2340" w:type="dxa"/>
          </w:tcPr>
          <w:p>
            <w:pPr/>
            <w:r>
              <w:t xml:space="preserve">Điều kiện ngoại lệ bốn điểm ở 8.3 (xem bên dưới)</w:t>
            </w:r>
          </w:p>
        </w:tc>
      </w:tr>
    </w:tbl>
    <w:p>
      <w:pPr>
        <w:pStyle w:val="Heading3"/>
      </w:pPr>
      <w:r>
        <w:t xml:space="preserve">13.4 Từng mã: cổng và kết luận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Mã</w:t>
            </w:r>
          </w:p>
        </w:tc>
        <w:tc>
          <w:tcPr>
            <w:tcW w:w="2340" w:type="dxa"/>
            <w:shd w:val="clear" w:color="auto" w:fill="F2F2F2"/>
          </w:tcPr>
          <w:p>
            <w:pPr/>
            <w:r>
              <w:t xml:space="preserve">Điểm đáng chú ý</w:t>
            </w:r>
          </w:p>
        </w:tc>
        <w:tc>
          <w:tcPr>
            <w:tcW w:w="2340" w:type="dxa"/>
            <w:shd w:val="clear" w:color="auto" w:fill="F2F2F2"/>
          </w:tcPr>
          <w:p>
            <w:pPr/>
            <w:r>
              <w:t xml:space="preserve">Định giá đã biết</w:t>
            </w:r>
          </w:p>
        </w:tc>
        <w:tc>
          <w:tcPr>
            <w:tcW w:w="2340" w:type="dxa"/>
            <w:shd w:val="clear" w:color="auto" w:fill="F2F2F2"/>
          </w:tcPr>
          <w:p>
            <w:pPr/>
            <w:r>
              <w:t xml:space="preserve">Kết luận theo khung</w:t>
            </w:r>
          </w:p>
        </w:tc>
      </w:tr>
      <w:tr>
        <w:tc>
          <w:tcPr>
            <w:tcW w:w="2340" w:type="dxa"/>
          </w:tcPr>
          <w:p>
            <w:pPr/>
            <w:r>
              <w:t xml:space="preserve">DPM, DCM</w:t>
            </w:r>
          </w:p>
        </w:tc>
        <w:tc>
          <w:tcPr>
            <w:tcW w:w="2340" w:type="dxa"/>
          </w:tcPr>
          <w:p>
            <w:pPr/>
            <w:r>
              <w:t xml:space="preserve">Xem 12.3 đến 12.7</w:t>
            </w:r>
          </w:p>
        </w:tc>
        <w:tc>
          <w:tcPr>
            <w:tcW w:w="2340" w:type="dxa"/>
          </w:tcPr>
          <w:p>
            <w:pPr/>
            <w:r>
              <w:t xml:space="preserve">Xem 12.5</w:t>
            </w:r>
          </w:p>
        </w:tc>
        <w:tc>
          <w:tcPr>
            <w:tcW w:w="2340" w:type="dxa"/>
          </w:tcPr>
          <w:p>
            <w:pPr/>
            <w:r>
              <w:t xml:space="preserve">Theo dõi, chưa qua cổng chu kỳ</w:t>
            </w:r>
          </w:p>
        </w:tc>
      </w:tr>
      <w:tr>
        <w:tc>
          <w:tcPr>
            <w:tcW w:w="2340" w:type="dxa"/>
          </w:tcPr>
          <w:p>
            <w:pPr/>
            <w:r>
              <w:t xml:space="preserve">DHB (UPCoM)</w:t>
            </w:r>
          </w:p>
        </w:tc>
        <w:tc>
          <w:tcPr>
            <w:tcW w:w="2340" w:type="dxa"/>
          </w:tcPr>
          <w:p>
            <w:pPr/>
            <w:r>
              <w:t xml:space="preserve">Lợi nhuận 2022 là 1.779 tỷ, 2023 là 858 tỷ, rồi chỉ 6,8 tỷ năm 2024 và 10,6 tỷ năm 2025. Nửa đầu 2026 đạt 850 tỷ, so với kế hoạch cả năm 242 tỷ. Vẫn còn lỗ lũy kế khoảng 1.240 tỷ sau quý 2 (các nguồn khác ghi số khác ở thời điểm khác, cần kiểm tra). Cuối 2024, vốn chủ chỉ 618 tỷ trên vốn góp 2.722 tỷ. Có tin cổ phiếu từng bị đưa vào diện cảnh báo. Biên gộp tăng từ khoảng 13% lên 41,4%, nên cực kỳ nhạy giá</w:t>
            </w:r>
          </w:p>
        </w:tc>
        <w:tc>
          <w:tcPr>
            <w:tcW w:w="2340" w:type="dxa"/>
          </w:tcPr>
          <w:p>
            <w:pPr/>
            <w:r>
              <w:t xml:space="preserve">Giá khoảng 11.900-12.000 đồng (đầu tháng 10). P/E 4 quý khoảng 4 lần (tự tính), nhưng P/E trên lợi nhuận 2025 khoảng 300 lần: lợi nhuận nền gần bằng không nên P/E thấp không có ý nghĩa</w:t>
            </w:r>
          </w:p>
        </w:tc>
        <w:tc>
          <w:tcPr>
            <w:tcW w:w="2340" w:type="dxa"/>
          </w:tcPr>
          <w:p>
            <w:pPr/>
            <w:r>
              <w:rPr>
                <w:b/>
              </w:rPr>
              <w:t xml:space="preserve">Loại.</w:t>
            </w:r>
            <w:r>
              <w:t xml:space="preserve"> Lợi nhuận ở đỉnh trên nền rất yếu, bảng cân đối còn gánh lỗ lũy kế</w:t>
            </w:r>
          </w:p>
        </w:tc>
      </w:tr>
      <w:tr>
        <w:tc>
          <w:tcPr>
            <w:tcW w:w="2340" w:type="dxa"/>
          </w:tcPr>
          <w:p>
            <w:pPr/>
            <w:r>
              <w:t xml:space="preserve">DDV (UPCoM)</w:t>
            </w:r>
          </w:p>
        </w:tc>
        <w:tc>
          <w:tcPr>
            <w:tcW w:w="2340" w:type="dxa"/>
          </w:tcPr>
          <w:p>
            <w:pPr/>
            <w:r>
              <w:t xml:space="preserve">Lợi nhuận quý 2 là 104,6 tỷ (giảm 31,7%), biên gộp 9,9%, nửa đầu năm 228,9 tỷ mới đạt 37,5% dự báo cả năm. Động lực dài hạn là dự án MAP theo một báo cáo đầu 2026, chưa kiểm tra</w:t>
            </w:r>
          </w:p>
        </w:tc>
        <w:tc>
          <w:tcPr>
            <w:tcW w:w="2340" w:type="dxa"/>
          </w:tcPr>
          <w:p>
            <w:pPr/>
            <w:r>
              <w:t xml:space="preserve">Giá giảm từ khoảng 22.900 xuống khoảng 15.800 đồng trong hơn ba tháng (hai lần chụp trang dữ liệu khác nhau, cần xác minh). Chưa có P/E, P/B cập nhật</w:t>
            </w:r>
          </w:p>
        </w:tc>
        <w:tc>
          <w:tcPr>
            <w:tcW w:w="2340" w:type="dxa"/>
          </w:tcPr>
          <w:p>
            <w:pPr/>
            <w:r>
              <w:rPr>
                <w:b/>
              </w:rPr>
              <w:t xml:space="preserve">Loại hiện tại.</w:t>
            </w:r>
            <w:r>
              <w:t xml:space="preserve"> Xem lại khi lưu huỳnh dịu và biên gộp phục hồi</w:t>
            </w:r>
          </w:p>
        </w:tc>
      </w:tr>
      <w:tr>
        <w:tc>
          <w:tcPr>
            <w:tcW w:w="2340" w:type="dxa"/>
          </w:tcPr>
          <w:p>
            <w:pPr/>
            <w:r>
              <w:t xml:space="preserve">BFC</w:t>
            </w:r>
          </w:p>
        </w:tc>
        <w:tc>
          <w:tcPr>
            <w:tcW w:w="2340" w:type="dxa"/>
          </w:tcPr>
          <w:p>
            <w:pPr/>
            <w:r>
              <w:t xml:space="preserve">Quý 2: doanh thu giảm 52%, sản lượng giảm gần 58%, lợi nhuận 51,7 tỷ (giảm 65%), chi phí lãi vay tăng mạnh. Thù lao của nhiều lãnh đạo tăng hơn gấp đôi so với cùng kỳ trong lúc lợi nhuận giảm</w:t>
            </w:r>
          </w:p>
        </w:tc>
        <w:tc>
          <w:tcPr>
            <w:tcW w:w="2340" w:type="dxa"/>
          </w:tcPr>
          <w:p>
            <w:pPr/>
            <w:r>
              <w:t xml:space="preserve">Chưa có số cập nhật</w:t>
            </w:r>
          </w:p>
        </w:tc>
        <w:tc>
          <w:tcPr>
            <w:tcW w:w="2340" w:type="dxa"/>
          </w:tcPr>
          <w:p>
            <w:pPr/>
            <w:r>
              <w:rPr>
                <w:b/>
              </w:rPr>
              <w:t xml:space="preserve">Loại.</w:t>
            </w:r>
            <w:r>
              <w:t xml:space="preserve"> Chu kỳ xuống và cờ vàng về thù lao theo 9.2</w:t>
            </w:r>
          </w:p>
        </w:tc>
      </w:tr>
      <w:tr>
        <w:tc>
          <w:tcPr>
            <w:tcW w:w="2340" w:type="dxa"/>
          </w:tcPr>
          <w:p>
            <w:pPr/>
            <w:r>
              <w:t xml:space="preserve">LAS</w:t>
            </w:r>
          </w:p>
        </w:tc>
        <w:tc>
          <w:tcPr>
            <w:tcW w:w="2340" w:type="dxa"/>
          </w:tcPr>
          <w:p>
            <w:pPr/>
            <w:r>
              <w:t xml:space="preserve">Nửa đầu năm: doanh thu 2.235 tỷ (giảm 16,2%), lợi nhuận 50,4 tỷ (giảm một nửa). Quý 2: lợi nhuận giảm 87%. Giá cổ phiếu giảm khoảng 42% trong một năm đến 19/8</w:t>
            </w:r>
          </w:p>
        </w:tc>
        <w:tc>
          <w:tcPr>
            <w:tcW w:w="2340" w:type="dxa"/>
          </w:tcPr>
          <w:p>
            <w:pPr/>
            <w:r>
              <w:t xml:space="preserve">Chưa có số cập nhật</w:t>
            </w:r>
          </w:p>
        </w:tc>
        <w:tc>
          <w:tcPr>
            <w:tcW w:w="2340" w:type="dxa"/>
          </w:tcPr>
          <w:p>
            <w:pPr/>
            <w:r>
              <w:rPr>
                <w:b/>
              </w:rPr>
              <w:t xml:space="preserve">Loại.</w:t>
            </w:r>
            <w:r>
              <w:t xml:space="preserve"> Chu kỳ xuống, chưa kiểm tra cổ đông</w:t>
            </w:r>
          </w:p>
        </w:tc>
      </w:tr>
      <w:tr>
        <w:tc>
          <w:tcPr>
            <w:tcW w:w="2340" w:type="dxa"/>
          </w:tcPr>
          <w:p>
            <w:pPr/>
            <w:r>
              <w:t xml:space="preserve">CSV</w:t>
            </w:r>
          </w:p>
        </w:tc>
        <w:tc>
          <w:tcPr>
            <w:tcW w:w="2340" w:type="dxa"/>
          </w:tcPr>
          <w:p>
            <w:pPr/>
            <w:r>
              <w:t xml:space="preserve">Quý 2 lợi nhuận gấp 2,1 lần nhờ giá axit sulfuric tăng 249%. Một báo cáo cũ nêu Vinachem có kế hoạch thoái vốn từ 65%, chưa rõ tình trạng hiện tại</w:t>
            </w:r>
          </w:p>
        </w:tc>
        <w:tc>
          <w:tcPr>
            <w:tcW w:w="2340" w:type="dxa"/>
          </w:tcPr>
          <w:p>
            <w:pPr/>
            <w:r>
              <w:t xml:space="preserve">Chưa có số cập nhật</w:t>
            </w:r>
          </w:p>
        </w:tc>
        <w:tc>
          <w:tcPr>
            <w:tcW w:w="2340" w:type="dxa"/>
          </w:tcPr>
          <w:p>
            <w:pPr/>
            <w:r>
              <w:rPr>
                <w:b/>
              </w:rPr>
              <w:t xml:space="preserve">Không mở mới.</w:t>
            </w:r>
            <w:r>
              <w:t xml:space="preserve"> Lợi nhuận là khoản lợi tạm thời do thiếu lưu huỳnh</w:t>
            </w:r>
          </w:p>
        </w:tc>
      </w:tr>
      <w:tr>
        <w:tc>
          <w:tcPr>
            <w:tcW w:w="2340" w:type="dxa"/>
          </w:tcPr>
          <w:p>
            <w:pPr/>
            <w:r>
              <w:t xml:space="preserve">DGC</w:t>
            </w:r>
          </w:p>
        </w:tc>
        <w:tc>
          <w:tcPr>
            <w:tcW w:w="2340" w:type="dxa"/>
          </w:tcPr>
          <w:p>
            <w:pPr/>
            <w:r>
              <w:t xml:space="preserve">Quý 2: doanh thu 2.415 tỷ (giảm 17%), lợi nhuận 389 tỷ (giảm 54-55%), biên gộp từ 33,9% xuống 18,9%. Mua 100% quặng bên ngoài do khai trường 25 tạm dừng, khai trường 19B chưa vận hành lại; TCBS nêu rủi ro pháp lý về nguồn quặng tự khai thác chưa được giải quyết triệt để. Dự án Nghi Sơn lùi chạy thử sang quý 4. Đã chia cổ tức tiền mặt hơn 3.038 tỷ</w:t>
            </w:r>
          </w:p>
        </w:tc>
        <w:tc>
          <w:tcPr>
            <w:tcW w:w="2340" w:type="dxa"/>
          </w:tcPr>
          <w:p>
            <w:pPr/>
            <w:r>
              <w:t xml:space="preserve">P/E 6,3 lần, P/B 0,8 lần (TCBS, 25/09), nhưng trên lợi nhuận đang giảm</w:t>
            </w:r>
          </w:p>
        </w:tc>
        <w:tc>
          <w:tcPr>
            <w:tcW w:w="2340" w:type="dxa"/>
          </w:tcPr>
          <w:p>
            <w:pPr/>
            <w:r>
              <w:rPr>
                <w:b/>
              </w:rPr>
              <w:t xml:space="preserve">Loại hiện tại.</w:t>
            </w:r>
            <w:r>
              <w:t xml:space="preserve"> Đây là trường hợp đúng của ngoại lệ ở 8.3 nhưng chưa đạt điều kiện khắc phục (xem bên dưới)</w:t>
            </w:r>
          </w:p>
        </w:tc>
      </w:tr>
    </w:tbl>
    <w:p>
      <w:pPr/>
      <w:r>
        <w:rPr>
          <w:b/>
        </w:rPr>
        <w:t xml:space="preserve">DGC theo bốn điều kiện ngoại lệ của 8.3:</w:t>
      </w:r>
    </w:p>
    <w:p>
      <w:pPr>
        <w:pStyle w:val="ListParagraph"/>
        <w:numPr>
          <w:ilvl w:val="0"/>
          <w:numId w:val="49"/>
        </w:numPr>
      </w:pPr>
      <w:r>
        <w:t xml:space="preserve">P/B 0,8 lần là thấp, nhưng P/E 6,3 lần tính trên lợi nhuận đang sụt, nên chưa chứng minh rẻ. </w:t>
      </w:r>
      <w:r>
        <w:rPr>
          <w:b/>
        </w:rPr>
        <w:t xml:space="preserve">Chưa chắc.</w:t>
      </w:r>
    </w:p>
    <w:p>
      <w:pPr>
        <w:pStyle w:val="ListParagraph"/>
        <w:numPr>
          <w:ilvl w:val="0"/>
          <w:numId w:val="49"/>
        </w:numPr>
      </w:pPr>
      <w:r>
        <w:t xml:space="preserve">Nguyên nhân là sự cố đặc thù xác định được (nguồn quặng). </w:t>
      </w:r>
      <w:r>
        <w:rPr>
          <w:b/>
        </w:rPr>
        <w:t xml:space="preserve">Đạt.</w:t>
      </w:r>
    </w:p>
    <w:p>
      <w:pPr>
        <w:pStyle w:val="ListParagraph"/>
        <w:numPr>
          <w:ilvl w:val="0"/>
          <w:numId w:val="49"/>
        </w:numPr>
      </w:pPr>
      <w:r>
        <w:t xml:space="preserve">Đã khắc phục, có bằng chứng hai quý liên tiếp: khai trường chưa mở lại. </w:t>
      </w:r>
      <w:r>
        <w:rPr>
          <w:b/>
        </w:rPr>
        <w:t xml:space="preserve">Chưa đạt.</w:t>
      </w:r>
    </w:p>
    <w:p>
      <w:pPr>
        <w:pStyle w:val="ListParagraph"/>
        <w:numPr>
          <w:ilvl w:val="0"/>
          <w:numId w:val="49"/>
        </w:numPr>
      </w:pPr>
      <w:r>
        <w:t xml:space="preserve">Qua cổng cứng và chịu được kịch bản xấu: rủi ro pháp lý nguồn quặng chưa giải quyết, tính điểm phơi nhiễm 2 theo 9.1 vì nó nằm ở nguyên liệu cốt lõi. </w:t>
      </w:r>
      <w:r>
        <w:rPr>
          <w:b/>
        </w:rPr>
        <w:t xml:space="preserve">Chưa đạt.</w:t>
      </w:r>
    </w:p>
    <w:p>
      <w:pPr/>
      <w:r>
        <w:t xml:space="preserve">Kết quả: loại cho đến khi khai trường mở lại hợp pháp và biên gộp phục hồi hai quý liên tiếp.</w:t>
      </w:r>
    </w:p>
    <w:p>
      <w:pPr>
        <w:pStyle w:val="Heading3"/>
      </w:pPr>
      <w:r>
        <w:t xml:space="preserve">13.5 Xếp tầng cho cả nhóm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Tầng</w:t>
            </w:r>
          </w:p>
        </w:tc>
        <w:tc>
          <w:tcPr>
            <w:tcW w:w="3120" w:type="dxa"/>
            <w:shd w:val="clear" w:color="auto" w:fill="F2F2F2"/>
          </w:tcPr>
          <w:p>
            <w:pPr/>
            <w:r>
              <w:t xml:space="preserve">Mã</w:t>
            </w:r>
          </w:p>
        </w:tc>
        <w:tc>
          <w:tcPr>
            <w:tcW w:w="3120" w:type="dxa"/>
            <w:shd w:val="clear" w:color="auto" w:fill="F2F2F2"/>
          </w:tcPr>
          <w:p>
            <w:pPr/>
            <w:r>
              <w:t xml:space="preserve">Ý nghĩa</w:t>
            </w:r>
          </w:p>
        </w:tc>
      </w:tr>
      <w:tr>
        <w:tc>
          <w:tcPr>
            <w:tcW w:w="3120" w:type="dxa"/>
          </w:tcPr>
          <w:p>
            <w:pPr/>
            <w:r>
              <w:t xml:space="preserve">1</w:t>
            </w:r>
          </w:p>
        </w:tc>
        <w:tc>
          <w:tcPr>
            <w:tcW w:w="3120" w:type="dxa"/>
          </w:tcPr>
          <w:p>
            <w:pPr/>
            <w:r>
              <w:t xml:space="preserve">DCM</w:t>
            </w:r>
          </w:p>
        </w:tc>
        <w:tc>
          <w:tcPr>
            <w:tcW w:w="3120" w:type="dxa"/>
          </w:tcPr>
          <w:p>
            <w:pPr/>
            <w:r>
              <w:t xml:space="preserve">Ứng viên đầu tiên nếu cổng chu kỳ mở (12.7); theo dõi sát</w:t>
            </w:r>
          </w:p>
        </w:tc>
      </w:tr>
      <w:tr>
        <w:tc>
          <w:tcPr>
            <w:tcW w:w="3120" w:type="dxa"/>
          </w:tcPr>
          <w:p>
            <w:pPr/>
            <w:r>
              <w:t xml:space="preserve">2</w:t>
            </w:r>
          </w:p>
        </w:tc>
        <w:tc>
          <w:tcPr>
            <w:tcW w:w="3120" w:type="dxa"/>
          </w:tcPr>
          <w:p>
            <w:pPr/>
            <w:r>
              <w:t xml:space="preserve">DPM</w:t>
            </w:r>
          </w:p>
        </w:tc>
        <w:tc>
          <w:tcPr>
            <w:tcW w:w="3120" w:type="dxa"/>
          </w:tcPr>
          <w:p>
            <w:pPr/>
            <w:r>
              <w:t xml:space="preserve">Theo dõi; cần làm rõ phân bổ vốn trước khi được xếp cao hơn</w:t>
            </w:r>
          </w:p>
        </w:tc>
      </w:tr>
      <w:tr>
        <w:tc>
          <w:tcPr>
            <w:tcW w:w="3120" w:type="dxa"/>
          </w:tcPr>
          <w:p>
            <w:pPr/>
            <w:r>
              <w:t xml:space="preserve">3</w:t>
            </w:r>
          </w:p>
        </w:tc>
        <w:tc>
          <w:tcPr>
            <w:tcW w:w="3120" w:type="dxa"/>
          </w:tcPr>
          <w:p>
            <w:pPr/>
            <w:r>
              <w:t xml:space="preserve">DGC, DDV</w:t>
            </w:r>
          </w:p>
        </w:tc>
        <w:tc>
          <w:tcPr>
            <w:tcW w:w="3120" w:type="dxa"/>
          </w:tcPr>
          <w:p>
            <w:pPr/>
            <w:r>
              <w:t xml:space="preserve">Loại hiện tại nhưng có điều kiện xem lại rõ ràng; có thể phục hồi sớm khi nguyên nhân được khắc phục</w:t>
            </w:r>
          </w:p>
        </w:tc>
      </w:tr>
      <w:tr>
        <w:tc>
          <w:tcPr>
            <w:tcW w:w="3120" w:type="dxa"/>
          </w:tcPr>
          <w:p>
            <w:pPr/>
            <w:r>
              <w:t xml:space="preserve">4</w:t>
            </w:r>
          </w:p>
        </w:tc>
        <w:tc>
          <w:tcPr>
            <w:tcW w:w="3120" w:type="dxa"/>
          </w:tcPr>
          <w:p>
            <w:pPr/>
            <w:r>
              <w:t xml:space="preserve">DHB, BFC, LAS, CSV</w:t>
            </w:r>
          </w:p>
        </w:tc>
        <w:tc>
          <w:tcPr>
            <w:tcW w:w="3120" w:type="dxa"/>
          </w:tcPr>
          <w:p>
            <w:pPr/>
            <w:r>
              <w:t xml:space="preserve">Loại: nền tảng yếu (DHB), chu kỳ xuống kèm cờ vàng (BFC, LAS) hoặc lợi nhuận tạm thời (CSV)</w:t>
            </w:r>
          </w:p>
        </w:tc>
      </w:tr>
    </w:tbl>
    <w:p>
      <w:pPr/>
      <w:r>
        <w:rPr>
          <w:b/>
        </w:rPr>
        <w:t xml:space="preserve">Phản biện:</w:t>
      </w:r>
    </w:p>
    <w:p>
      <w:pPr>
        <w:pStyle w:val="ListParagraph"/>
        <w:numPr>
          <w:ilvl w:val="0"/>
          <w:numId w:val="50"/>
        </w:numPr>
      </w:pPr>
      <w:r>
        <w:t xml:space="preserve">Xếp tầng dựa trên dữ liệu thứ cấp; với DDV, BFC, LAS, CSV tôi chưa có định giá cập nhật, nên kết luận chủ yếu dựa vào chu kỳ và chất lượng. Nếu P/B của một mã rơi xuống rất thấp kèm nguyên nhân đặc thù đã khắc phục thì có thể đủ điều kiện ngoại lệ.</w:t>
      </w:r>
    </w:p>
    <w:p>
      <w:pPr>
        <w:pStyle w:val="ListParagraph"/>
        <w:numPr>
          <w:ilvl w:val="0"/>
          <w:numId w:val="50"/>
        </w:numPr>
      </w:pPr>
      <w:r>
        <w:t xml:space="preserve">Quy tắc của bạn khiến nhóm DAP, NPK, lân bị loại đúng vào lúc biên bị bóp. Nhóm này thường là nơi phục hồi sớm khi lưu huỳnh dịu lại, nên cần danh sách theo dõi với điều kiện vào lại, thay vì quên đi.</w:t>
      </w:r>
    </w:p>
    <w:p>
      <w:pPr>
        <w:pStyle w:val="ListParagraph"/>
        <w:numPr>
          <w:ilvl w:val="0"/>
          <w:numId w:val="50"/>
        </w:numPr>
      </w:pPr>
      <w:r>
        <w:t xml:space="preserve">TCBS cũng kết luận thận trọng, nhưng nhiều công ty chứng khoán khác vẫn giữ khuyến nghị mua DPM và DCM (12.5). Sự bất đồng này cho thấy kết luận phụ thuộc vào việc coi lợi nhuận hiện tại là đỉnh hay là mặt bằng mới.</w:t>
      </w:r>
    </w:p>
    <w:p>
      <w:pPr>
        <w:pStyle w:val="Heading3"/>
      </w:pPr>
      <w:r>
        <w:t xml:space="preserve">13.6 Theo dõi chung và hạn chế</w:t>
      </w:r>
    </w:p>
    <w:p>
      <w:pPr>
        <w:pStyle w:val="ListParagraph"/>
        <w:numPr>
          <w:ilvl w:val="0"/>
          <w:numId w:val="51"/>
        </w:numPr>
      </w:pPr>
      <w:r>
        <w:rPr>
          <w:b/>
        </w:rPr>
        <w:t xml:space="preserve">Báo cáo quý 3/2026</w:t>
      </w:r>
      <w:r>
        <w:t xml:space="preserve"> (dự kiến cuối tháng 10): biên gộp từng cụm, tồn kho, sản lượng.</w:t>
      </w:r>
    </w:p>
    <w:p>
      <w:pPr>
        <w:pStyle w:val="ListParagraph"/>
        <w:numPr>
          <w:ilvl w:val="0"/>
          <w:numId w:val="51"/>
        </w:numPr>
      </w:pPr>
      <w:r>
        <w:rPr>
          <w:b/>
        </w:rPr>
        <w:t xml:space="preserve">Giá lưu huỳnh và giá urê Trung Đông:</w:t>
      </w:r>
      <w:r>
        <w:t xml:space="preserve"> hai biến số quyết định hướng đi của ba cụm.</w:t>
      </w:r>
    </w:p>
    <w:p>
      <w:pPr>
        <w:pStyle w:val="ListParagraph"/>
        <w:numPr>
          <w:ilvl w:val="0"/>
          <w:numId w:val="51"/>
        </w:numPr>
      </w:pPr>
      <w:r>
        <w:rPr>
          <w:b/>
        </w:rPr>
        <w:t xml:space="preserve">Chính sách:</w:t>
      </w:r>
      <w:r>
        <w:t xml:space="preserve"> hiệu ứng nền thấp của thuế giá trị gia tăng 5% đã hết tác dụng theo TCBS. Có một bản tin ngày 9/10 trên petrotimes.vn về đề xuất đưa thuế xuất khẩu ba loại phân bón về 0%; tôi mới thấy tiêu đề, chưa đọc nội dung.</w:t>
      </w:r>
    </w:p>
    <w:p>
      <w:pPr>
        <w:pStyle w:val="ListParagraph"/>
        <w:numPr>
          <w:ilvl w:val="0"/>
          <w:numId w:val="51"/>
        </w:numPr>
      </w:pPr>
      <w:r>
        <w:rPr>
          <w:b/>
        </w:rPr>
        <w:t xml:space="preserve">Hạn chế:</w:t>
      </w:r>
      <w:r>
        <w:t xml:space="preserve"> chưa đọc báo cáo tài chính gốc của DHB, DDV, BFC, LAS, CSV; số liệu lỗ lũy kế của DHB mâu thuẫn giữa các nguồn; chưa có P/E, P/B cập nhật cho bốn mã; chưa kiểm tra cổ đông và pháp lý của các mã tầng 3 và 4.</w:t>
      </w:r>
    </w:p>
    <w:p>
      <w:pPr/>
      <w:r>
        <w:rPr>
          <w:b/>
        </w:rPr>
        <w:t xml:space="preserve">Nguồn đã mở:</w:t>
      </w:r>
      <w:r>
        <w:t xml:space="preserve"> </w:t>
      </w:r>
      <w:hyperlink r:id="rId7" w:history="1">
        <w:r>
          <w:rPr>
            <w:rStyle w:val="Hyperlink"/>
          </w:rPr>
          <w:t xml:space="preserve">Doanh nghiệp phân bón hái quả ngọt trong quý II (PetroTimes, 25/08)</w:t>
        </w:r>
      </w:hyperlink>
      <w:r>
        <w:t xml:space="preserve">, </w:t>
      </w:r>
      <w:hyperlink r:id="rId8" w:history="1">
        <w:r>
          <w:rPr>
            <w:rStyle w:val="Hyperlink"/>
          </w:rPr>
          <w:t xml:space="preserve">Lợi nhuận ngành hóa chất phân hóa sâu sắc, theo TCBS Research (Doanh nhân Pháp luật, 28/09)</w:t>
        </w:r>
      </w:hyperlink>
      <w:r>
        <w:t xml:space="preserve">. Số liệu về DHB, BFC, LAS, DDV, CSV lấy từ trích đoạn kết quả tìm kiếm của các báo (Pháp luật Việt Nam, Người Quan Sát, Thời báo Tài chính, CafeF, Tin nhanh chứng khoán, Elibook) và trang dữ liệu cophieu68, simplize; chưa mở trang gốc.</w:t>
      </w:r>
    </w:p>
    <w:p>
      <w:pPr>
        <w:pStyle w:val="Heading3"/>
      </w:pPr>
      <w:r>
        <w:t xml:space="preserve">13.7 Các mã nhỏ còn lại: PAT, SFG, NFC, VAF, HVT</w:t>
      </w:r>
    </w:p>
    <w:p>
      <w:pPr/>
      <w:r>
        <w:t xml:space="preserve">Các mã này có ít dữ liệu công khai hơn nên chưa chấm điểm. Với cổ phiếu nhỏ, bước đầu tiên phải là cổng thanh khoản (4.4, 8.1) và cổng cổ đông; chưa kiểm tra được hai cổng này.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Mã</w:t>
            </w:r>
          </w:p>
        </w:tc>
        <w:tc>
          <w:tcPr>
            <w:tcW w:w="2340" w:type="dxa"/>
            <w:shd w:val="clear" w:color="auto" w:fill="F2F2F2"/>
          </w:tcPr>
          <w:p>
            <w:pPr/>
            <w:r>
              <w:t xml:space="preserve">Số liệu 2026 đã thấy</w:t>
            </w:r>
          </w:p>
        </w:tc>
        <w:tc>
          <w:tcPr>
            <w:tcW w:w="2340" w:type="dxa"/>
            <w:shd w:val="clear" w:color="auto" w:fill="F2F2F2"/>
          </w:tcPr>
          <w:p>
            <w:pPr/>
            <w:r>
              <w:t xml:space="preserve">Điểm cần chú ý</w:t>
            </w:r>
          </w:p>
        </w:tc>
        <w:tc>
          <w:tcPr>
            <w:tcW w:w="2340" w:type="dxa"/>
            <w:shd w:val="clear" w:color="auto" w:fill="F2F2F2"/>
          </w:tcPr>
          <w:p>
            <w:pPr/>
            <w:r>
              <w:t xml:space="preserve">Kết luận</w:t>
            </w:r>
          </w:p>
        </w:tc>
      </w:tr>
      <w:tr>
        <w:tc>
          <w:tcPr>
            <w:tcW w:w="2340" w:type="dxa"/>
          </w:tcPr>
          <w:p>
            <w:pPr/>
            <w:r>
              <w:t xml:space="preserve">PAT (Apatit Việt Nam)</w:t>
            </w:r>
          </w:p>
        </w:tc>
        <w:tc>
          <w:tcPr>
            <w:tcW w:w="2340" w:type="dxa"/>
          </w:tcPr>
          <w:p>
            <w:pPr/>
            <w:r>
              <w:t xml:space="preserve">Quý 2 lợi nhuận tăng nhờ biên cải thiện; nửa đầu năm doanh thu 939,3 tỷ (tăng 2,8%), lợi nhuận 156,4 tỷ (giảm 3,7%)</w:t>
            </w:r>
          </w:p>
        </w:tc>
        <w:tc>
          <w:tcPr>
            <w:tcW w:w="2340" w:type="dxa"/>
          </w:tcPr>
          <w:p>
            <w:pPr/>
            <w:r>
              <w:t xml:space="preserve">Tổng tài sản 1.010,6 tỷ, giảm 30% so với đầu năm; dòng tiền hoạt động nửa đầu âm gần 33 tỷ. Là nhà cung cấp quặng apatit, mắt xích đầu vào của nhóm lân; có thể hưởng lợi khi các nhà máy phải mua quặng ngoài, đây mới là giả thuyết chưa kiểm tra</w:t>
            </w:r>
          </w:p>
        </w:tc>
        <w:tc>
          <w:tcPr>
            <w:tcW w:w="2340" w:type="dxa"/>
          </w:tcPr>
          <w:p>
            <w:pPr/>
            <w:r>
              <w:t xml:space="preserve">Chưa chấm. Cần giải thích vì sao tài sản giảm 30% và dòng tiền âm</w:t>
            </w:r>
          </w:p>
        </w:tc>
      </w:tr>
      <w:tr>
        <w:tc>
          <w:tcPr>
            <w:tcW w:w="2340" w:type="dxa"/>
          </w:tcPr>
          <w:p>
            <w:pPr/>
            <w:r>
              <w:t xml:space="preserve">SFG (Phân bón Miền Nam)</w:t>
            </w:r>
          </w:p>
        </w:tc>
        <w:tc>
          <w:tcPr>
            <w:tcW w:w="2340" w:type="dxa"/>
          </w:tcPr>
          <w:p>
            <w:pPr/>
            <w:r>
              <w:t xml:space="preserve">Quý 2 doanh thu 690 tỷ (tăng 20%), lợi nhuận 16 tỷ (tăng 33%); nửa đầu năm doanh thu 1.717 tỷ (tăng 61%), lợi nhuận khoảng 25,7 tỷ (tăng 39%)</w:t>
            </w:r>
          </w:p>
        </w:tc>
        <w:tc>
          <w:tcPr>
            <w:tcW w:w="2340" w:type="dxa"/>
          </w:tcPr>
          <w:p>
            <w:pPr/>
            <w:r>
              <w:t xml:space="preserve">Vinachem sở hữu 65,5%. Kế hoạch 2026: doanh thu 2.300 tỷ, lợi nhuận trước thuế 42 tỷ, cổ tức tiền mặt dự kiến 5%. Biên lợi nhuận mỏng (quý 2 khoảng 2,3% doanh thu), nửa đầu năm đã đạt khoảng 75% kế hoạch doanh thu</w:t>
            </w:r>
          </w:p>
        </w:tc>
        <w:tc>
          <w:tcPr>
            <w:tcW w:w="2340" w:type="dxa"/>
          </w:tcPr>
          <w:p>
            <w:pPr/>
            <w:r>
              <w:t xml:space="preserve">Chưa chấm. Biên mỏng nên rất nhạy giá nguyên liệu</w:t>
            </w:r>
          </w:p>
        </w:tc>
      </w:tr>
      <w:tr>
        <w:tc>
          <w:tcPr>
            <w:tcW w:w="2340" w:type="dxa"/>
          </w:tcPr>
          <w:p>
            <w:pPr/>
            <w:r>
              <w:t xml:space="preserve">NFC (Phân lân Ninh Bình)</w:t>
            </w:r>
          </w:p>
        </w:tc>
        <w:tc>
          <w:tcPr>
            <w:tcW w:w="2340" w:type="dxa"/>
          </w:tcPr>
          <w:p>
            <w:pPr/>
            <w:r>
              <w:t xml:space="preserve">Nguồn chỉ nêu lợi nhuận tăng trưởng</w:t>
            </w:r>
          </w:p>
        </w:tc>
        <w:tc>
          <w:tcPr>
            <w:tcW w:w="2340" w:type="dxa"/>
          </w:tcPr>
          <w:p>
            <w:pPr/>
            <w:r>
              <w:t xml:space="preserve">Chưa có số liệu 2026 cụ thể</w:t>
            </w:r>
          </w:p>
        </w:tc>
        <w:tc>
          <w:tcPr>
            <w:tcW w:w="2340" w:type="dxa"/>
          </w:tcPr>
          <w:p>
            <w:pPr/>
            <w:r>
              <w:t xml:space="preserve">Chưa chấm</w:t>
            </w:r>
          </w:p>
        </w:tc>
      </w:tr>
      <w:tr>
        <w:tc>
          <w:tcPr>
            <w:tcW w:w="2340" w:type="dxa"/>
          </w:tcPr>
          <w:p>
            <w:pPr/>
            <w:r>
              <w:t xml:space="preserve">VAF (Phân lân nung chảy Văn Điển)</w:t>
            </w:r>
          </w:p>
        </w:tc>
        <w:tc>
          <w:tcPr>
            <w:tcW w:w="2340" w:type="dxa"/>
          </w:tcPr>
          <w:p>
            <w:pPr/>
            <w:r>
              <w:t xml:space="preserve">Nguồn nêu lợi nhuận trước thuế 6 tháng tăng 46%; số tuyệt đối trong nguồn không nhất quán nên không dùng</w:t>
            </w:r>
          </w:p>
        </w:tc>
        <w:tc>
          <w:tcPr>
            <w:tcW w:w="2340" w:type="dxa"/>
          </w:tcPr>
          <w:p>
            <w:pPr/>
            <w:r>
              <w:t xml:space="preserve">Ít dữ liệu</w:t>
            </w:r>
          </w:p>
        </w:tc>
        <w:tc>
          <w:tcPr>
            <w:tcW w:w="2340" w:type="dxa"/>
          </w:tcPr>
          <w:p>
            <w:pPr/>
            <w:r>
              <w:t xml:space="preserve">Chưa chấm</w:t>
            </w:r>
          </w:p>
        </w:tc>
      </w:tr>
      <w:tr>
        <w:tc>
          <w:tcPr>
            <w:tcW w:w="2340" w:type="dxa"/>
          </w:tcPr>
          <w:p>
            <w:pPr/>
            <w:r>
              <w:t xml:space="preserve">HVT (Hóa chất Việt Trì)</w:t>
            </w:r>
          </w:p>
        </w:tc>
        <w:tc>
          <w:tcPr>
            <w:tcW w:w="2340" w:type="dxa"/>
          </w:tcPr>
          <w:p>
            <w:pPr/>
            <w:r>
              <w:t xml:space="preserve">Nguồn chỉ nêu duy trì tăng trưởng lợi nhuận</w:t>
            </w:r>
          </w:p>
        </w:tc>
        <w:tc>
          <w:tcPr>
            <w:tcW w:w="2340" w:type="dxa"/>
          </w:tcPr>
          <w:p>
            <w:pPr/>
            <w:r>
              <w:t xml:space="preserve">Chưa có số liệu 2026 cụ thể</w:t>
            </w:r>
          </w:p>
        </w:tc>
        <w:tc>
          <w:tcPr>
            <w:tcW w:w="2340" w:type="dxa"/>
          </w:tcPr>
          <w:p>
            <w:pPr/>
            <w:r>
              <w:t xml:space="preserve">Chưa chấm</w:t>
            </w:r>
          </w:p>
        </w:tc>
      </w:tr>
    </w:tbl>
    <w:p>
      <w:pPr/>
      <w:r>
        <w:rPr>
          <w:b/>
        </w:rPr>
        <w:t xml:space="preserve">Phản biện:</w:t>
      </w:r>
      <w:r>
        <w:t xml:space="preserve"> các mã nhỏ thuộc nhóm lân, NPK và hóa chất, nên cùng chịu cú sốc lưu huỳnh như DDV, BFC, LAS (13.3). Việc quý 2 vẫn có lãi tăng không cho thấy cụm này miễn nhiễm; có thể do mức nền thấp hoặc tồn kho giá rẻ, tương tự DCM. Cần xem biên gộp quý 3.</w:t>
      </w:r>
    </w:p>
    <w:p>
      <w:pPr>
        <w:pStyle w:val="Heading3"/>
      </w:pPr>
      <w:r>
        <w:t xml:space="preserve">13.8 Bảng tổng hợp toàn nhóm phân bón và hóa chất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Mã</w:t>
            </w:r>
          </w:p>
        </w:tc>
        <w:tc>
          <w:tcPr>
            <w:tcW w:w="1560" w:type="dxa"/>
            <w:shd w:val="clear" w:color="auto" w:fill="F2F2F2"/>
          </w:tcPr>
          <w:p>
            <w:pPr/>
            <w:r>
              <w:t xml:space="preserve">Cụm</w:t>
            </w:r>
          </w:p>
        </w:tc>
        <w:tc>
          <w:tcPr>
            <w:tcW w:w="1560" w:type="dxa"/>
            <w:shd w:val="clear" w:color="auto" w:fill="F2F2F2"/>
          </w:tcPr>
          <w:p>
            <w:pPr/>
            <w:r>
              <w:t xml:space="preserve">Lợi nhuận quý 2/2026</w:t>
            </w:r>
          </w:p>
        </w:tc>
        <w:tc>
          <w:tcPr>
            <w:tcW w:w="1560" w:type="dxa"/>
            <w:shd w:val="clear" w:color="auto" w:fill="F2F2F2"/>
          </w:tcPr>
          <w:p>
            <w:pPr/>
            <w:r>
              <w:t xml:space="preserve">Chu kỳ</w:t>
            </w:r>
          </w:p>
        </w:tc>
        <w:tc>
          <w:tcPr>
            <w:tcW w:w="1560" w:type="dxa"/>
            <w:shd w:val="clear" w:color="auto" w:fill="F2F2F2"/>
          </w:tcPr>
          <w:p>
            <w:pPr/>
            <w:r>
              <w:t xml:space="preserve">Tầng</w:t>
            </w:r>
          </w:p>
        </w:tc>
        <w:tc>
          <w:tcPr>
            <w:tcW w:w="1560" w:type="dxa"/>
            <w:shd w:val="clear" w:color="auto" w:fill="F2F2F2"/>
          </w:tcPr>
          <w:p>
            <w:pPr/>
            <w:r>
              <w:t xml:space="preserve">Việc cần làm tiếp</w:t>
            </w:r>
          </w:p>
        </w:tc>
      </w:tr>
      <w:tr>
        <w:tc>
          <w:tcPr>
            <w:tcW w:w="1560" w:type="dxa"/>
          </w:tcPr>
          <w:p>
            <w:pPr/>
            <w:r>
              <w:t xml:space="preserve">DCM</w:t>
            </w:r>
          </w:p>
        </w:tc>
        <w:tc>
          <w:tcPr>
            <w:tcW w:w="1560" w:type="dxa"/>
          </w:tcPr>
          <w:p>
            <w:pPr/>
            <w:r>
              <w:t xml:space="preserve">Urê từ khí</w:t>
            </w:r>
          </w:p>
        </w:tc>
        <w:tc>
          <w:tcPr>
            <w:tcW w:w="1560" w:type="dxa"/>
          </w:tcPr>
          <w:p>
            <w:pPr/>
            <w:r>
              <w:t xml:space="preserve">1.068 tỷ, tăng khoảng 33-36%</w:t>
            </w:r>
          </w:p>
        </w:tc>
        <w:tc>
          <w:tcPr>
            <w:tcW w:w="1560" w:type="dxa"/>
          </w:tcPr>
          <w:p>
            <w:pPr/>
            <w:r>
              <w:t xml:space="preserve">Sau đỉnh</w:t>
            </w:r>
          </w:p>
        </w:tc>
        <w:tc>
          <w:tcPr>
            <w:tcW w:w="1560" w:type="dxa"/>
          </w:tcPr>
          <w:p>
            <w:pPr/>
            <w:r>
              <w:t xml:space="preserve">1</w:t>
            </w:r>
          </w:p>
        </w:tc>
        <w:tc>
          <w:tcPr>
            <w:tcW w:w="1560" w:type="dxa"/>
          </w:tcPr>
          <w:p>
            <w:pPr/>
            <w:r>
              <w:t xml:space="preserve">Kết quả biểu quyết hợp đồng khí, báo cáo quý 3</w:t>
            </w:r>
          </w:p>
        </w:tc>
      </w:tr>
      <w:tr>
        <w:tc>
          <w:tcPr>
            <w:tcW w:w="1560" w:type="dxa"/>
          </w:tcPr>
          <w:p>
            <w:pPr/>
            <w:r>
              <w:t xml:space="preserve">DPM</w:t>
            </w:r>
          </w:p>
        </w:tc>
        <w:tc>
          <w:tcPr>
            <w:tcW w:w="1560" w:type="dxa"/>
          </w:tcPr>
          <w:p>
            <w:pPr/>
            <w:r>
              <w:t xml:space="preserve">Urê từ khí</w:t>
            </w:r>
          </w:p>
        </w:tc>
        <w:tc>
          <w:tcPr>
            <w:tcW w:w="1560" w:type="dxa"/>
          </w:tcPr>
          <w:p>
            <w:pPr/>
            <w:r>
              <w:t xml:space="preserve">906 tỷ, tăng 125%</w:t>
            </w:r>
          </w:p>
        </w:tc>
        <w:tc>
          <w:tcPr>
            <w:tcW w:w="1560" w:type="dxa"/>
          </w:tcPr>
          <w:p>
            <w:pPr/>
            <w:r>
              <w:t xml:space="preserve">Sau đỉnh</w:t>
            </w:r>
          </w:p>
        </w:tc>
        <w:tc>
          <w:tcPr>
            <w:tcW w:w="1560" w:type="dxa"/>
          </w:tcPr>
          <w:p>
            <w:pPr/>
            <w:r>
              <w:t xml:space="preserve">2</w:t>
            </w:r>
          </w:p>
        </w:tc>
        <w:tc>
          <w:tcPr>
            <w:tcW w:w="1560" w:type="dxa"/>
          </w:tcPr>
          <w:p>
            <w:pPr/>
            <w:r>
              <w:t xml:space="preserve">Thuyết minh kế hoạch đầu tư 11,7 nghìn tỷ</w:t>
            </w:r>
          </w:p>
        </w:tc>
      </w:tr>
      <w:tr>
        <w:tc>
          <w:tcPr>
            <w:tcW w:w="1560" w:type="dxa"/>
          </w:tcPr>
          <w:p>
            <w:pPr/>
            <w:r>
              <w:t xml:space="preserve">DGC</w:t>
            </w:r>
          </w:p>
        </w:tc>
        <w:tc>
          <w:tcPr>
            <w:tcW w:w="1560" w:type="dxa"/>
          </w:tcPr>
          <w:p>
            <w:pPr/>
            <w:r>
              <w:t xml:space="preserve">Phốt pho, hóa chất</w:t>
            </w:r>
          </w:p>
        </w:tc>
        <w:tc>
          <w:tcPr>
            <w:tcW w:w="1560" w:type="dxa"/>
          </w:tcPr>
          <w:p>
            <w:pPr/>
            <w:r>
              <w:t xml:space="preserve">389 tỷ, giảm 54-55%</w:t>
            </w:r>
          </w:p>
        </w:tc>
        <w:tc>
          <w:tcPr>
            <w:tcW w:w="1560" w:type="dxa"/>
          </w:tcPr>
          <w:p>
            <w:pPr/>
            <w:r>
              <w:t xml:space="preserve">Sự cố nguồn quặng</w:t>
            </w:r>
          </w:p>
        </w:tc>
        <w:tc>
          <w:tcPr>
            <w:tcW w:w="1560" w:type="dxa"/>
          </w:tcPr>
          <w:p>
            <w:pPr/>
            <w:r>
              <w:t xml:space="preserve">3</w:t>
            </w:r>
          </w:p>
        </w:tc>
        <w:tc>
          <w:tcPr>
            <w:tcW w:w="1560" w:type="dxa"/>
          </w:tcPr>
          <w:p>
            <w:pPr/>
            <w:r>
              <w:t xml:space="preserve">Khai trường mở lại, biên gộp phục hồi</w:t>
            </w:r>
          </w:p>
        </w:tc>
      </w:tr>
      <w:tr>
        <w:tc>
          <w:tcPr>
            <w:tcW w:w="1560" w:type="dxa"/>
          </w:tcPr>
          <w:p>
            <w:pPr/>
            <w:r>
              <w:t xml:space="preserve">DDV</w:t>
            </w:r>
          </w:p>
        </w:tc>
        <w:tc>
          <w:tcPr>
            <w:tcW w:w="1560" w:type="dxa"/>
          </w:tcPr>
          <w:p>
            <w:pPr/>
            <w:r>
              <w:t xml:space="preserve">DAP</w:t>
            </w:r>
          </w:p>
        </w:tc>
        <w:tc>
          <w:tcPr>
            <w:tcW w:w="1560" w:type="dxa"/>
          </w:tcPr>
          <w:p>
            <w:pPr/>
            <w:r>
              <w:t xml:space="preserve">104,6 tỷ, giảm 31,7%</w:t>
            </w:r>
          </w:p>
        </w:tc>
        <w:tc>
          <w:tcPr>
            <w:tcW w:w="1560" w:type="dxa"/>
          </w:tcPr>
          <w:p>
            <w:pPr/>
            <w:r>
              <w:t xml:space="preserve">Xuống, bị bóp biên</w:t>
            </w:r>
          </w:p>
        </w:tc>
        <w:tc>
          <w:tcPr>
            <w:tcW w:w="1560" w:type="dxa"/>
          </w:tcPr>
          <w:p>
            <w:pPr/>
            <w:r>
              <w:t xml:space="preserve">3</w:t>
            </w:r>
          </w:p>
        </w:tc>
        <w:tc>
          <w:tcPr>
            <w:tcW w:w="1560" w:type="dxa"/>
          </w:tcPr>
          <w:p>
            <w:pPr/>
            <w:r>
              <w:t xml:space="preserve">Giá lưu huỳnh, biên gộp so với 9,9%</w:t>
            </w:r>
          </w:p>
        </w:tc>
      </w:tr>
      <w:tr>
        <w:tc>
          <w:tcPr>
            <w:tcW w:w="1560" w:type="dxa"/>
          </w:tcPr>
          <w:p>
            <w:pPr/>
            <w:r>
              <w:t xml:space="preserve">DHB</w:t>
            </w:r>
          </w:p>
        </w:tc>
        <w:tc>
          <w:tcPr>
            <w:tcW w:w="1560" w:type="dxa"/>
          </w:tcPr>
          <w:p>
            <w:pPr/>
            <w:r>
              <w:t xml:space="preserve">Urê từ than</w:t>
            </w:r>
          </w:p>
        </w:tc>
        <w:tc>
          <w:tcPr>
            <w:tcW w:w="1560" w:type="dxa"/>
          </w:tcPr>
          <w:p>
            <w:pPr/>
            <w:r>
              <w:t xml:space="preserve">623 tỷ so với 42 tỷ</w:t>
            </w:r>
          </w:p>
        </w:tc>
        <w:tc>
          <w:tcPr>
            <w:tcW w:w="1560" w:type="dxa"/>
          </w:tcPr>
          <w:p>
            <w:pPr/>
            <w:r>
              <w:t xml:space="preserve">Sau đỉnh, nền yếu</w:t>
            </w:r>
          </w:p>
        </w:tc>
        <w:tc>
          <w:tcPr>
            <w:tcW w:w="1560" w:type="dxa"/>
          </w:tcPr>
          <w:p>
            <w:pPr/>
            <w:r>
              <w:t xml:space="preserve">4</w:t>
            </w:r>
          </w:p>
        </w:tc>
        <w:tc>
          <w:tcPr>
            <w:tcW w:w="1560" w:type="dxa"/>
          </w:tcPr>
          <w:p>
            <w:pPr/>
            <w:r>
              <w:t xml:space="preserve">Xử lý lỗ lũy kế, lợi nhuận nền</w:t>
            </w:r>
          </w:p>
        </w:tc>
      </w:tr>
      <w:tr>
        <w:tc>
          <w:tcPr>
            <w:tcW w:w="1560" w:type="dxa"/>
          </w:tcPr>
          <w:p>
            <w:pPr/>
            <w:r>
              <w:t xml:space="preserve">BFC</w:t>
            </w:r>
          </w:p>
        </w:tc>
        <w:tc>
          <w:tcPr>
            <w:tcW w:w="1560" w:type="dxa"/>
          </w:tcPr>
          <w:p>
            <w:pPr/>
            <w:r>
              <w:t xml:space="preserve">NPK</w:t>
            </w:r>
          </w:p>
        </w:tc>
        <w:tc>
          <w:tcPr>
            <w:tcW w:w="1560" w:type="dxa"/>
          </w:tcPr>
          <w:p>
            <w:pPr/>
            <w:r>
              <w:t xml:space="preserve">51,7 tỷ, giảm 65%</w:t>
            </w:r>
          </w:p>
        </w:tc>
        <w:tc>
          <w:tcPr>
            <w:tcW w:w="1560" w:type="dxa"/>
          </w:tcPr>
          <w:p>
            <w:pPr/>
            <w:r>
              <w:t xml:space="preserve">Xuống</w:t>
            </w:r>
          </w:p>
        </w:tc>
        <w:tc>
          <w:tcPr>
            <w:tcW w:w="1560" w:type="dxa"/>
          </w:tcPr>
          <w:p>
            <w:pPr/>
            <w:r>
              <w:t xml:space="preserve">4</w:t>
            </w:r>
          </w:p>
        </w:tc>
        <w:tc>
          <w:tcPr>
            <w:tcW w:w="1560" w:type="dxa"/>
          </w:tcPr>
          <w:p>
            <w:pPr/>
            <w:r>
              <w:t xml:space="preserve">Sản lượng, thù lao, chi phí lãi vay</w:t>
            </w:r>
          </w:p>
        </w:tc>
      </w:tr>
      <w:tr>
        <w:tc>
          <w:tcPr>
            <w:tcW w:w="1560" w:type="dxa"/>
          </w:tcPr>
          <w:p>
            <w:pPr/>
            <w:r>
              <w:t xml:space="preserve">LAS</w:t>
            </w:r>
          </w:p>
        </w:tc>
        <w:tc>
          <w:tcPr>
            <w:tcW w:w="1560" w:type="dxa"/>
          </w:tcPr>
          <w:p>
            <w:pPr/>
            <w:r>
              <w:t xml:space="preserve">Lân</w:t>
            </w:r>
          </w:p>
        </w:tc>
        <w:tc>
          <w:tcPr>
            <w:tcW w:w="1560" w:type="dxa"/>
          </w:tcPr>
          <w:p>
            <w:pPr/>
            <w:r>
              <w:t xml:space="preserve">Giảm 87%</w:t>
            </w:r>
          </w:p>
        </w:tc>
        <w:tc>
          <w:tcPr>
            <w:tcW w:w="1560" w:type="dxa"/>
          </w:tcPr>
          <w:p>
            <w:pPr/>
            <w:r>
              <w:t xml:space="preserve">Xuống</w:t>
            </w:r>
          </w:p>
        </w:tc>
        <w:tc>
          <w:tcPr>
            <w:tcW w:w="1560" w:type="dxa"/>
          </w:tcPr>
          <w:p>
            <w:pPr/>
            <w:r>
              <w:t xml:space="preserve">4</w:t>
            </w:r>
          </w:p>
        </w:tc>
        <w:tc>
          <w:tcPr>
            <w:tcW w:w="1560" w:type="dxa"/>
          </w:tcPr>
          <w:p>
            <w:pPr/>
            <w:r>
              <w:t xml:space="preserve">Dữ liệu cổ đông, biên gộp</w:t>
            </w:r>
          </w:p>
        </w:tc>
      </w:tr>
      <w:tr>
        <w:tc>
          <w:tcPr>
            <w:tcW w:w="1560" w:type="dxa"/>
          </w:tcPr>
          <w:p>
            <w:pPr/>
            <w:r>
              <w:t xml:space="preserve">CSV</w:t>
            </w:r>
          </w:p>
        </w:tc>
        <w:tc>
          <w:tcPr>
            <w:tcW w:w="1560" w:type="dxa"/>
          </w:tcPr>
          <w:p>
            <w:pPr/>
            <w:r>
              <w:t xml:space="preserve">Axit sulfuric, hóa chất cơ bản</w:t>
            </w:r>
          </w:p>
        </w:tc>
        <w:tc>
          <w:tcPr>
            <w:tcW w:w="1560" w:type="dxa"/>
          </w:tcPr>
          <w:p>
            <w:pPr/>
            <w:r>
              <w:t xml:space="preserve">Gấp 2,1 lần</w:t>
            </w:r>
          </w:p>
        </w:tc>
        <w:tc>
          <w:tcPr>
            <w:tcW w:w="1560" w:type="dxa"/>
          </w:tcPr>
          <w:p>
            <w:pPr/>
            <w:r>
              <w:t xml:space="preserve">Lợi thế tạm thời</w:t>
            </w:r>
          </w:p>
        </w:tc>
        <w:tc>
          <w:tcPr>
            <w:tcW w:w="1560" w:type="dxa"/>
          </w:tcPr>
          <w:p>
            <w:pPr/>
            <w:r>
              <w:t xml:space="preserve">4</w:t>
            </w:r>
          </w:p>
        </w:tc>
        <w:tc>
          <w:tcPr>
            <w:tcW w:w="1560" w:type="dxa"/>
          </w:tcPr>
          <w:p>
            <w:pPr/>
            <w:r>
              <w:t xml:space="preserve">Giá lưu huỳnh giảm thì lợi nhuận mất</w:t>
            </w:r>
          </w:p>
        </w:tc>
      </w:tr>
      <w:tr>
        <w:tc>
          <w:tcPr>
            <w:tcW w:w="1560" w:type="dxa"/>
          </w:tcPr>
          <w:p>
            <w:pPr/>
            <w:r>
              <w:t xml:space="preserve">PAT</w:t>
            </w:r>
          </w:p>
        </w:tc>
        <w:tc>
          <w:tcPr>
            <w:tcW w:w="1560" w:type="dxa"/>
          </w:tcPr>
          <w:p>
            <w:pPr/>
            <w:r>
              <w:t xml:space="preserve">Quặng apatit</w:t>
            </w:r>
          </w:p>
        </w:tc>
        <w:tc>
          <w:tcPr>
            <w:tcW w:w="1560" w:type="dxa"/>
          </w:tcPr>
          <w:p>
            <w:pPr/>
            <w:r>
              <w:t xml:space="preserve">Tăng</w:t>
            </w:r>
          </w:p>
        </w:tc>
        <w:tc>
          <w:tcPr>
            <w:tcW w:w="1560" w:type="dxa"/>
          </w:tcPr>
          <w:p>
            <w:pPr/>
            <w:r>
              <w:t xml:space="preserve">Chưa rõ</w:t>
            </w:r>
          </w:p>
        </w:tc>
        <w:tc>
          <w:tcPr>
            <w:tcW w:w="1560" w:type="dxa"/>
          </w:tcPr>
          <w:p>
            <w:pPr/>
            <w:r>
              <w:t xml:space="preserve">Chưa chấm</w:t>
            </w:r>
          </w:p>
        </w:tc>
        <w:tc>
          <w:tcPr>
            <w:tcW w:w="1560" w:type="dxa"/>
          </w:tcPr>
          <w:p>
            <w:pPr/>
            <w:r>
              <w:t xml:space="preserve">Tài sản giảm 30%, dòng tiền âm</w:t>
            </w:r>
          </w:p>
        </w:tc>
      </w:tr>
      <w:tr>
        <w:tc>
          <w:tcPr>
            <w:tcW w:w="1560" w:type="dxa"/>
          </w:tcPr>
          <w:p>
            <w:pPr/>
            <w:r>
              <w:t xml:space="preserve">SFG</w:t>
            </w:r>
          </w:p>
        </w:tc>
        <w:tc>
          <w:tcPr>
            <w:tcW w:w="1560" w:type="dxa"/>
          </w:tcPr>
          <w:p>
            <w:pPr/>
            <w:r>
              <w:t xml:space="preserve">NPK, lân</w:t>
            </w:r>
          </w:p>
        </w:tc>
        <w:tc>
          <w:tcPr>
            <w:tcW w:w="1560" w:type="dxa"/>
          </w:tcPr>
          <w:p>
            <w:pPr/>
            <w:r>
              <w:t xml:space="preserve">16 tỷ, tăng 33%</w:t>
            </w:r>
          </w:p>
        </w:tc>
        <w:tc>
          <w:tcPr>
            <w:tcW w:w="1560" w:type="dxa"/>
          </w:tcPr>
          <w:p>
            <w:pPr/>
            <w:r>
              <w:t xml:space="preserve">Chưa rõ</w:t>
            </w:r>
          </w:p>
        </w:tc>
        <w:tc>
          <w:tcPr>
            <w:tcW w:w="1560" w:type="dxa"/>
          </w:tcPr>
          <w:p>
            <w:pPr/>
            <w:r>
              <w:t xml:space="preserve">Chưa chấm</w:t>
            </w:r>
          </w:p>
        </w:tc>
        <w:tc>
          <w:tcPr>
            <w:tcW w:w="1560" w:type="dxa"/>
          </w:tcPr>
          <w:p>
            <w:pPr/>
            <w:r>
              <w:t xml:space="preserve">Thanh khoản, biên gộp quý 3</w:t>
            </w:r>
          </w:p>
        </w:tc>
      </w:tr>
      <w:tr>
        <w:tc>
          <w:tcPr>
            <w:tcW w:w="1560" w:type="dxa"/>
          </w:tcPr>
          <w:p>
            <w:pPr/>
            <w:r>
              <w:t xml:space="preserve">NFC, VAF, HVT</w:t>
            </w:r>
          </w:p>
        </w:tc>
        <w:tc>
          <w:tcPr>
            <w:tcW w:w="1560" w:type="dxa"/>
          </w:tcPr>
          <w:p>
            <w:pPr/>
            <w:r>
              <w:t xml:space="preserve">Lân, hóa chất</w:t>
            </w:r>
          </w:p>
        </w:tc>
        <w:tc>
          <w:tcPr>
            <w:tcW w:w="1560" w:type="dxa"/>
          </w:tcPr>
          <w:p>
            <w:pPr/>
            <w:r>
              <w:t xml:space="preserve">Tăng (không rõ số)</w:t>
            </w:r>
          </w:p>
        </w:tc>
        <w:tc>
          <w:tcPr>
            <w:tcW w:w="1560" w:type="dxa"/>
          </w:tcPr>
          <w:p>
            <w:pPr/>
            <w:r>
              <w:t xml:space="preserve">Chưa rõ</w:t>
            </w:r>
          </w:p>
        </w:tc>
        <w:tc>
          <w:tcPr>
            <w:tcW w:w="1560" w:type="dxa"/>
          </w:tcPr>
          <w:p>
            <w:pPr/>
            <w:r>
              <w:t xml:space="preserve">Chưa chấm</w:t>
            </w:r>
          </w:p>
        </w:tc>
        <w:tc>
          <w:tcPr>
            <w:tcW w:w="1560" w:type="dxa"/>
          </w:tcPr>
          <w:p>
            <w:pPr/>
            <w:r>
              <w:t xml:space="preserve">Lấy số liệu và kiểm tra thanh khoản</w:t>
            </w:r>
          </w:p>
        </w:tc>
      </w:tr>
    </w:tbl>
    <w:p>
      <w:pPr/>
      <w:r>
        <w:rPr>
          <w:b/>
        </w:rPr>
        <w:t xml:space="preserve">Nhận định chung:</w:t>
      </w:r>
      <w:r>
        <w:t xml:space="preserve"> bức tranh nhóm là một chu kỳ giá hai chiều. Urê đã qua đỉnh; lân, NPK đang bị bóp biên bởi lưu huỳnh; axit sulfuric đang hưởng lợi tạm thời. Điểm vào hợp lý nhất theo khung là chờ một trong hai tín hiệu: giá lưu huỳnh giảm hai quý liên tiếp (mở lại cụm lân, NPK), hoặc giá urê tạo đáy sau cao hơn đáy trước (mở lại cụm urê). Cả hai chưa xảy ra.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1"/>
    <w:lvlOverride w:ilvl="1">
      <w:startOverride w:val="1"/>
    </w:lvlOverride>
  </w:num>
  <w:num w:numId="20">
    <w:abstractNumId w:val="0"/>
  </w:num>
  <w:num w:numId="21">
    <w:abstractNumId w:val="1"/>
    <w:lvlOverride w:ilvl="0">
      <w:startOverride w:val="1"/>
    </w:lvlOverride>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 w:numId="29">
    <w:abstractNumId w:val="1"/>
    <w:lvlOverride w:ilvl="0">
      <w:startOverride w:val="1"/>
    </w:lvlOverride>
  </w:num>
  <w:num w:numId="30">
    <w:abstractNumId w:val="0"/>
  </w:num>
  <w:num w:numId="31">
    <w:abstractNumId w:val="0"/>
  </w:num>
  <w:num w:numId="32">
    <w:abstractNumId w:val="0"/>
  </w:num>
  <w:num w:numId="33">
    <w:abstractNumId w:val="1"/>
    <w:lvlOverride w:ilvl="0">
      <w:startOverride w:val="1"/>
    </w:lvlOverride>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1"/>
    <w:lvlOverride w:ilvl="0">
      <w:startOverride w:val="1"/>
    </w:lvlOverride>
  </w:num>
  <w:num w:numId="46">
    <w:abstractNumId w:val="0"/>
  </w:num>
  <w:num w:numId="47">
    <w:abstractNumId w:val="0"/>
  </w:num>
  <w:num w:numId="48">
    <w:abstractNumId w:val="0"/>
  </w:num>
  <w:num w:numId="49">
    <w:abstractNumId w:val="1"/>
    <w:lvlOverride w:ilvl="0">
      <w:startOverride w:val="1"/>
    </w:lvlOverride>
  </w:num>
  <w:num w:numId="50">
    <w:abstractNumId w:val="0"/>
  </w:num>
  <w:num w:numId="5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elibook.vn/2026/09/03/dcm-va-dpm-quy-2-2026-dinh-loi-nhuan-da-lo-dien-nhung-quyet-dinh-40-lai-day-hai-anh-em-dam-dau-khi-vao-hai-nga-re-trai-nguoc/" TargetMode="External"/><Relationship Id="rId4" Type="http://schemas.openxmlformats.org/officeDocument/2006/relationships/hyperlink" Target="https://elibook.vn/2026/09/18/dcm-cong-thuc-gia-khi-nam-du-u-minh-chinh-thuc-lo-dien-va-con-khat-ure-the-gioi-lai-den-dung-luc-con-dpm-thi-sao/" TargetMode="External"/><Relationship Id="rId5" Type="http://schemas.openxmlformats.org/officeDocument/2006/relationships/hyperlink" Target="https://24hmoney.vn/stock/DPM" TargetMode="External"/><Relationship Id="rId6" Type="http://schemas.openxmlformats.org/officeDocument/2006/relationships/hyperlink" Target="https://dientuungdung.vn/dam-phu-my-chi-131-ty-nghien-cuu-cong-nghe-7313-ty-may-moc-het-khau-hao-van-chay-18011.html" TargetMode="External"/><Relationship Id="rId7" Type="http://schemas.openxmlformats.org/officeDocument/2006/relationships/hyperlink" Target="https://petrovietnam.petrotimes.vn/doanh-nghiep-phan-bon-hai-qua-ngot-trong-quy-ii-dpm-va-dcm-dat-ket-qua-an-tuong-744932.html" TargetMode="External"/><Relationship Id="rId8" Type="http://schemas.openxmlformats.org/officeDocument/2006/relationships/hyperlink" Target="https://doanhnhan.baophapluat.vn/loi-nhuan-nganh-hoa-chat-phan-hoa-sau-sac-gvr-dcm-but-toc-dgc-moi-mon-cho-diem-dao-chieu.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Khung tiêu chí chọn cổ phiếu cổng chặn, độ nhạy chu kỳ và đạo đức quản trị</dc:title>
  <dc:description>Claude Docs node/4d353aa5-c61b@22 docx-w6</dc:description>
  <cp:revision>22</cp:revision>
</cp:coreProperties>
</file>