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0" w:hanging="708"/>
        <w:jc w:val="both"/>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heading=h.nuqwylefvtcb" w:id="0"/>
      <w:bookmarkEnd w:id="0"/>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0" w:hanging="992"/>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6.2.- Coejecutores. Describa y fundamente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(repita este cuadro por cada coejecutor participante del programa):</w:t>
      </w:r>
      <w:r w:rsidDel="00000000" w:rsidR="00000000" w:rsidRPr="00000000">
        <w:rPr>
          <w:rtl w:val="0"/>
        </w:rPr>
      </w:r>
    </w:p>
    <w:tbl>
      <w:tblPr>
        <w:tblStyle w:val="Table1"/>
        <w:tblW w:w="9915.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998"/>
        <w:gridCol w:w="7917"/>
        <w:tblGridChange w:id="0">
          <w:tblGrid>
            <w:gridCol w:w="1998"/>
            <w:gridCol w:w="7917"/>
          </w:tblGrid>
        </w:tblGridChange>
      </w:tblGrid>
      <w:tr>
        <w:trPr>
          <w:cantSplit w:val="1"/>
          <w:trHeight w:val="350" w:hRule="atLeast"/>
          <w:tblHeader w:val="0"/>
        </w:trPr>
        <w:tc>
          <w:tcPr>
            <w:vMerge w:val="restart"/>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003">
            <w:pPr>
              <w:tabs>
                <w:tab w:val="left" w:leader="none" w:pos="709"/>
                <w:tab w:val="left" w:leader="none" w:pos="851"/>
              </w:tabs>
              <w:spacing w:after="0" w:lineRule="auto"/>
              <w:ind w:left="-125" w:right="-105" w:firstLine="0"/>
              <w:jc w:val="center"/>
              <w:rPr>
                <w:b w:val="0"/>
                <w:bCs w:val="0"/>
                <w:sz w:val="20"/>
                <w:szCs w:val="20"/>
                <w:vertAlign w:val="baseline"/>
              </w:rPr>
            </w:pPr>
            <w:r w:rsidDel="00000000" w:rsidR="00000000" w:rsidRPr="00000000">
              <w:rPr>
                <w:b w:val="1"/>
                <w:bCs w:val="1"/>
                <w:sz w:val="20"/>
                <w:szCs w:val="20"/>
                <w:rtl w:val="0"/>
              </w:rPr>
              <w:t xml:space="preserve">IMPULSO ESTRATÉGICO</w:t>
              <w:br w:type="textWrapping"/>
              <w:t xml:space="preserve">77901282-4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4">
            <w:pPr>
              <w:spacing w:after="100" w:lineRule="auto"/>
              <w:jc w:val="both"/>
              <w:rPr>
                <w:sz w:val="20"/>
                <w:szCs w:val="20"/>
              </w:rPr>
            </w:pPr>
            <w:r w:rsidDel="00000000" w:rsidR="00000000" w:rsidRPr="00000000">
              <w:rPr>
                <w:b w:val="1"/>
                <w:bCs w:val="1"/>
                <w:sz w:val="20"/>
                <w:szCs w:val="20"/>
                <w:rtl w:val="0"/>
              </w:rPr>
              <w:t xml:space="preserve">Quiénes son.</w:t>
            </w:r>
            <w:r w:rsidDel="00000000" w:rsidR="00000000" w:rsidRPr="00000000">
              <w:rPr>
                <w:sz w:val="20"/>
                <w:szCs w:val="20"/>
                <w:rtl w:val="0"/>
              </w:rPr>
              <w:t xml:space="preserve"> Impulso Estratégico CX &amp; AI es una empresa de inteligencia artificial aplicada a la operación, fundada en 2024 y con presencia en Chile, Colombia y Latinoamérica. Construye agentes de IA, automatizaciones y software a medida sobre los procesos reales de sus clientes, con una metodología de cuatro pasos (Radiografía, Blueprint, Construcción y Adopción) cuyo objetivo es que la solución quede funcionando en producción y en manos del equipo del cliente. Ha construido cinco soluciones en cinco industrias: energía solar, ventas B2B y agroindustria entregadas, y comercio especializado y head hunting en curso.</w:t>
            </w:r>
          </w:p>
          <w:p w:rsidR="00000000" w:rsidDel="00000000" w:rsidP="00000000" w:rsidRDefault="00000000" w:rsidRPr="00000000" w14:paraId="00000005">
            <w:pPr>
              <w:spacing w:after="100" w:lineRule="auto"/>
              <w:jc w:val="both"/>
              <w:rPr>
                <w:sz w:val="20"/>
                <w:szCs w:val="20"/>
              </w:rPr>
            </w:pPr>
            <w:r w:rsidDel="00000000" w:rsidR="00000000" w:rsidRPr="00000000">
              <w:rPr>
                <w:b w:val="1"/>
                <w:bCs w:val="1"/>
                <w:sz w:val="20"/>
                <w:szCs w:val="20"/>
                <w:rtl w:val="0"/>
              </w:rPr>
              <w:t xml:space="preserve">Experiencia en las materias a ejecutar.</w:t>
            </w:r>
            <w:r w:rsidDel="00000000" w:rsidR="00000000" w:rsidRPr="00000000">
              <w:rPr>
                <w:sz w:val="20"/>
                <w:szCs w:val="20"/>
                <w:rtl w:val="0"/>
              </w:rPr>
              <w:t xml:space="preserve"> En P1, Impulso Estratégico tiene a su cargo el desarrollo de los componentes de software e IA de la plataforma: el Predictor de Plazos y Costos, la automatización de la ingesta de terrenos y la extensión del motor a nuevas tipologías. Su antecedente más cercano es el sistema de licitaciones que construyó para una empresa de energía solar, que rastrea el mercado de forma continua, analiza cada oportunidad con los criterios del negocio, la ordena por prioridad y entrega un resumen diario. P1 sigue la misma lógica aplicada a terrenos: captura continua, evaluación contra criterios normativos, económicos, ambientales, legales  y priorización.</w:t>
            </w:r>
          </w:p>
          <w:p w:rsidR="00000000" w:rsidDel="00000000" w:rsidP="00000000" w:rsidRDefault="00000000" w:rsidRPr="00000000" w14:paraId="00000006">
            <w:pPr>
              <w:spacing w:after="100" w:lineRule="auto"/>
              <w:jc w:val="both"/>
              <w:rPr>
                <w:sz w:val="20"/>
                <w:szCs w:val="20"/>
              </w:rPr>
            </w:pPr>
            <w:r w:rsidDel="00000000" w:rsidR="00000000" w:rsidRPr="00000000">
              <w:rPr>
                <w:sz w:val="20"/>
                <w:szCs w:val="20"/>
                <w:rtl w:val="0"/>
              </w:rPr>
              <w:t xml:space="preserve">El equipo conoce además el entorno del sector. Ariel Sáez, ingeniero civil informático y magíster en Tecnologías de la Información, tiene más de una década dirigiendo proyectos tecnológicos, calidad de software y transformación digital, incluidos proyectos para el sector energético. Federico Orduz, cofundador, construye soluciones de IA con Claude Code, n8n y Lovable, y fue responsable de retención de clientes en un marketplace B2B de materiales de construcción. Mauricio Chamorro tiene más de 25 años de experiencia en telecomunicaciones y gestión de proyectos, formación en ingeniería en construcción civil (INACAP), un diplomado en Ciencia de Datos, y gestionó proyectos de telecomunicaciones, construcción civil y energías renovables.</w:t>
            </w:r>
          </w:p>
          <w:p w:rsidR="00000000" w:rsidDel="00000000" w:rsidP="00000000" w:rsidRDefault="00000000" w:rsidRPr="00000000" w14:paraId="00000007">
            <w:pPr>
              <w:spacing w:after="100" w:lineRule="auto"/>
              <w:jc w:val="both"/>
              <w:rPr>
                <w:sz w:val="20"/>
                <w:szCs w:val="20"/>
              </w:rPr>
            </w:pPr>
            <w:r w:rsidDel="00000000" w:rsidR="00000000" w:rsidRPr="00000000">
              <w:rPr>
                <w:b w:val="1"/>
                <w:bCs w:val="1"/>
                <w:sz w:val="20"/>
                <w:szCs w:val="20"/>
                <w:rtl w:val="0"/>
              </w:rPr>
              <w:t xml:space="preserve">Necesidad de su participación y complementariedad.</w:t>
            </w:r>
            <w:r w:rsidDel="00000000" w:rsidR="00000000" w:rsidRPr="00000000">
              <w:rPr>
                <w:sz w:val="20"/>
                <w:szCs w:val="20"/>
                <w:rtl w:val="0"/>
              </w:rPr>
              <w:t xml:space="preserve"> DTE tiene en producción la plataforma piloto y el conocimiento normativo y de proyectos DS49 que la respalda. El paso de piloto a producto operable y el escalamiento a otras tipologías, requiere una capacidad de desarrollo de software e IA dedicada y sostenida en el tiempo, distinta de la del equipo de DTE, que se especializa en arquitectura, gestión de proyectos y normativa. Impulso Estratégico aporta esa capacidad de construcción y DTE aporta el dominio, de modo que el desarrollo parte de reglas y datos reales del sector.</w:t>
            </w:r>
          </w:p>
          <w:p w:rsidR="00000000" w:rsidDel="00000000" w:rsidP="00000000" w:rsidRDefault="00000000" w:rsidRPr="00000000" w14:paraId="00000008">
            <w:pPr>
              <w:spacing w:after="100" w:lineRule="auto"/>
              <w:jc w:val="both"/>
              <w:rPr>
                <w:sz w:val="20"/>
                <w:szCs w:val="20"/>
              </w:rPr>
            </w:pPr>
            <w:r w:rsidDel="00000000" w:rsidR="00000000" w:rsidRPr="00000000">
              <w:rPr>
                <w:b w:val="1"/>
                <w:bCs w:val="1"/>
                <w:sz w:val="20"/>
                <w:szCs w:val="20"/>
                <w:rtl w:val="0"/>
              </w:rPr>
              <w:t xml:space="preserve">Capacidad puesta a disposición del programa.</w:t>
            </w:r>
            <w:r w:rsidDel="00000000" w:rsidR="00000000" w:rsidRPr="00000000">
              <w:rPr>
                <w:sz w:val="20"/>
                <w:szCs w:val="20"/>
                <w:rtl w:val="0"/>
              </w:rPr>
              <w:t xml:space="preserve"> La propuesta de Impulso Estratégico contempla tres roles directivos (gerente de proyecto, gerente de desarrollo y construcción de modelos de IA, y gerente de negocios especialista en IA), con dedicación de 50% en el primer año, 30% en los años 2 y 3, y 10% en los años 4 y 5, más tres técnicos en desarrollo y explotación de soluciones de IA con dedicación completa, que se incorporan de forma escalonada (mes 3, mes 6 y año 2). Su equipo desarrolla con herramientas de construcción asistida por IA y automatización, como Claude Code, n8n y Lovable.</w:t>
            </w:r>
            <w:r w:rsidDel="00000000" w:rsidR="00000000" w:rsidRPr="00000000">
              <w:rPr>
                <w:rtl w:val="0"/>
              </w:rPr>
            </w:r>
          </w:p>
        </w:tc>
      </w:tr>
      <w:tr>
        <w:trPr>
          <w:cantSplit w:val="1"/>
          <w:trHeight w:val="504" w:hRule="atLeast"/>
          <w:tblHeader w:val="0"/>
        </w:trPr>
        <w:tc>
          <w:tcPr>
            <w:vMerge w:val="continue"/>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A">
            <w:pPr>
              <w:spacing w:after="100" w:lineRule="auto"/>
              <w:jc w:val="both"/>
              <w:rPr>
                <w:sz w:val="20"/>
                <w:szCs w:val="20"/>
              </w:rPr>
            </w:pPr>
            <w:r w:rsidDel="00000000" w:rsidR="00000000" w:rsidRPr="00000000">
              <w:rPr>
                <w:sz w:val="20"/>
                <w:szCs w:val="20"/>
                <w:rtl w:val="0"/>
              </w:rPr>
              <w:t xml:space="preserve">El equipo de Impulso Estratégico cubre las tres dimensiones que el programa pide a las tecnologías que obtenga: desarrollo, gestión, transferencia y escalamiento.</w:t>
            </w:r>
          </w:p>
          <w:p w:rsidR="00000000" w:rsidDel="00000000" w:rsidP="00000000" w:rsidRDefault="00000000" w:rsidRPr="00000000" w14:paraId="0000000B">
            <w:pPr>
              <w:spacing w:after="100" w:lineRule="auto"/>
              <w:jc w:val="both"/>
              <w:rPr>
                <w:sz w:val="20"/>
                <w:szCs w:val="20"/>
              </w:rPr>
            </w:pPr>
            <w:r w:rsidDel="00000000" w:rsidR="00000000" w:rsidRPr="00000000">
              <w:rPr>
                <w:b w:val="1"/>
                <w:bCs w:val="1"/>
                <w:sz w:val="20"/>
                <w:szCs w:val="20"/>
                <w:rtl w:val="0"/>
              </w:rPr>
              <w:t xml:space="preserve">Ariel Sáez Caamaño, Gerente de Proyecto (gestión y dirección técnica).</w:t>
            </w:r>
            <w:r w:rsidDel="00000000" w:rsidR="00000000" w:rsidRPr="00000000">
              <w:rPr>
                <w:sz w:val="20"/>
                <w:szCs w:val="20"/>
                <w:rtl w:val="0"/>
              </w:rPr>
              <w:t xml:space="preserve"> Ingeniero civil informático (Universidad del Bío Bío) y magíster en Tecnologías de la Información (Universidad Técnica Federico Santa María). Fundó Impulso Estratégico en 2024. Anteriormente, dirigió proyectos de experiencia de cliente, contact center y soluciones cognitivas en Sixbell, donde trabajó 6 años y 9 meses, y proyectos tecnológicos para el sector energético en Binaria, donde además lideró el área de calidad de software. Desde 2024 desarrolla el ecosistema de socios de INO GLOBAL en Latinoamérica, lo que aporta experiencia en articular alianzas para llevar una tecnología al mercado. Tiene certificaciones en Scrum Master y Design Thinking.</w:t>
            </w:r>
          </w:p>
          <w:p w:rsidR="00000000" w:rsidDel="00000000" w:rsidP="00000000" w:rsidRDefault="00000000" w:rsidRPr="00000000" w14:paraId="0000000C">
            <w:pPr>
              <w:spacing w:after="100" w:lineRule="auto"/>
              <w:jc w:val="both"/>
              <w:rPr>
                <w:sz w:val="20"/>
                <w:szCs w:val="20"/>
              </w:rPr>
            </w:pPr>
            <w:r w:rsidDel="00000000" w:rsidR="00000000" w:rsidRPr="00000000">
              <w:rPr>
                <w:b w:val="1"/>
                <w:bCs w:val="1"/>
                <w:sz w:val="20"/>
                <w:szCs w:val="20"/>
                <w:rtl w:val="0"/>
              </w:rPr>
              <w:t xml:space="preserve">Federico Orduz Fandiño, Gerente de Desarrollo y Construcción de Modelos de IA (desarrollo y escalamiento).</w:t>
            </w:r>
            <w:r w:rsidDel="00000000" w:rsidR="00000000" w:rsidRPr="00000000">
              <w:rPr>
                <w:sz w:val="20"/>
                <w:szCs w:val="20"/>
                <w:rtl w:val="0"/>
              </w:rPr>
              <w:t xml:space="preserve"> Administrador de empresas (CESA) y cofundador de Impulso Estratégico. Construye soluciones de IA y automatización con Claude Code, n8n y Lovable, entre ellas una plataforma de comercio electrónico con CRM, y tiene formación complementaria en automatización con inteligencia artificial. Su experiencia previa en Apple (canales retail y carrier en Colombia), Tul (marketplace B2B de materiales de construcción) y Coca-Cola FEMSA aporta un antecedente directo de escalamiento: en Coca-Cola FEMSA participó en llevar un canal digital B2B desde piloto a cobertura nacional sobre más de 100.000 tiendas.</w:t>
            </w:r>
          </w:p>
          <w:p w:rsidR="00000000" w:rsidDel="00000000" w:rsidP="00000000" w:rsidRDefault="00000000" w:rsidRPr="00000000" w14:paraId="0000000D">
            <w:pPr>
              <w:spacing w:after="100" w:lineRule="auto"/>
              <w:jc w:val="both"/>
              <w:rPr>
                <w:sz w:val="20"/>
                <w:szCs w:val="20"/>
              </w:rPr>
            </w:pPr>
            <w:r w:rsidDel="00000000" w:rsidR="00000000" w:rsidRPr="00000000">
              <w:rPr>
                <w:b w:val="1"/>
                <w:bCs w:val="1"/>
                <w:sz w:val="20"/>
                <w:szCs w:val="20"/>
                <w:rtl w:val="0"/>
              </w:rPr>
              <w:t xml:space="preserve">Mauro Chamorro Orellana, Gerente de Negocios Especialista en IA (transferencia y difusión).</w:t>
            </w:r>
            <w:r w:rsidDel="00000000" w:rsidR="00000000" w:rsidRPr="00000000">
              <w:rPr>
                <w:sz w:val="20"/>
                <w:szCs w:val="20"/>
                <w:rtl w:val="0"/>
              </w:rPr>
              <w:t xml:space="preserve"> Más de 25 años de experiencia en telecomunicaciones, desarrollo de proyectos y gestión de equipos. Es Director de Desarrollo de Negocios en Sixbell desde 2017, donde define la estrategia de salida al mercado e impulsa soluciones basadas en IA para experiencia de cliente. Tiene conocimientos de modelos de lenguaje de gran escala aplicados a la automatización de procesos, un diplomado en Ciencia de Datos (Universidad de los Andes) y certificaciones en metodologías ágiles (Scrum Master, Product Owner y Trainer Scrum). Su formación en ingeniería en construcción civil (INACAP) y su paso como gerente de operaciones en RGG SpA, gestionando proyectos de telecomunicaciones, construcción civil y energías renovables, le dan conocimiento directo del entorno de obra.</w:t>
            </w:r>
          </w:p>
          <w:p w:rsidR="00000000" w:rsidDel="00000000" w:rsidP="00000000" w:rsidRDefault="00000000" w:rsidRPr="00000000" w14:paraId="0000000E">
            <w:pPr>
              <w:spacing w:after="0" w:lineRule="auto"/>
              <w:jc w:val="both"/>
              <w:rPr>
                <w:sz w:val="20"/>
                <w:szCs w:val="20"/>
              </w:rPr>
            </w:pPr>
            <w:r w:rsidDel="00000000" w:rsidR="00000000" w:rsidRPr="00000000">
              <w:rPr>
                <w:sz w:val="20"/>
                <w:szCs w:val="20"/>
                <w:rtl w:val="0"/>
              </w:rPr>
              <w:t xml:space="preserve">El equipo se completa con tres técnicos en desarrollo y explotación de soluciones de IA, aún por contratar, cuyos perfiles (programación, integración de servicios y datos, implementación de componentes de IA, pruebas, despliegue y monitoreo) se detallan en el cuadro de Recursos Humanos. </w:t>
            </w:r>
            <w:r w:rsidDel="00000000" w:rsidR="00000000" w:rsidRPr="00000000">
              <w:rPr>
                <w:rtl w:val="0"/>
              </w:rPr>
            </w:r>
          </w:p>
        </w:tc>
      </w:tr>
      <w:tr>
        <w:trPr>
          <w:cantSplit w:val="1"/>
          <w:trHeight w:val="504" w:hRule="atLeast"/>
          <w:tblHeader w:val="0"/>
        </w:trPr>
        <w:tc>
          <w:tcPr>
            <w:vMerge w:val="continue"/>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0">
            <w:pPr>
              <w:spacing w:after="100" w:lineRule="auto"/>
              <w:jc w:val="both"/>
              <w:rPr>
                <w:sz w:val="20"/>
                <w:szCs w:val="20"/>
              </w:rPr>
            </w:pPr>
            <w:r w:rsidDel="00000000" w:rsidR="00000000" w:rsidRPr="00000000">
              <w:rPr>
                <w:sz w:val="20"/>
                <w:szCs w:val="20"/>
                <w:rtl w:val="0"/>
              </w:rPr>
              <w:t xml:space="preserve">La jornada completa de referencia es de 173,3 horas al mes (40 horas semanales). La dedicación de los tres roles directivos disminuye a medida que el proyecto madura y la de los técnicos es completa desde su incorporación.</w:t>
            </w:r>
          </w:p>
          <w:p w:rsidR="00000000" w:rsidDel="00000000" w:rsidP="00000000" w:rsidRDefault="00000000" w:rsidRPr="00000000" w14:paraId="00000011">
            <w:pPr>
              <w:spacing w:after="100" w:lineRule="auto"/>
              <w:jc w:val="both"/>
              <w:rPr>
                <w:sz w:val="20"/>
                <w:szCs w:val="20"/>
              </w:rPr>
            </w:pPr>
            <w:sdt>
              <w:sdtPr>
                <w:id w:val="1673256216"/>
                <w:tag w:val="goog_rdk_0"/>
              </w:sdtPr>
              <w:sdtContent>
                <w:commentRangeStart w:id="0"/>
              </w:sdtContent>
            </w:sdt>
            <w:r w:rsidDel="00000000" w:rsidR="00000000" w:rsidRPr="00000000">
              <w:rPr>
                <w:b w:val="1"/>
                <w:bCs w:val="1"/>
                <w:sz w:val="20"/>
                <w:szCs w:val="20"/>
                <w:rtl w:val="0"/>
              </w:rPr>
              <w:t xml:space="preserve">Ariel Sáez Caamaño, Gerente de Proyecto.</w:t>
            </w:r>
            <w:r w:rsidDel="00000000" w:rsidR="00000000" w:rsidRPr="00000000">
              <w:rPr>
                <w:sz w:val="20"/>
                <w:szCs w:val="20"/>
                <w:rtl w:val="0"/>
              </w:rPr>
              <w:t xml:space="preserve"> 86,7 h/mes (50%) en el año 1, 52,0 h/mes (30%) en los años 2 y 3, y 17,3 h/mes (10%) en los años 4 y 5. Dirige el frente tecnológico de P1, coordina al equipo de desarrollo e IA, planifica entregables, hitos y prioridades, gestiona riesgos y dependencias, y es la contraparte de coordinación con DTE como gestor para el alcance tecnológico.</w:t>
            </w:r>
          </w:p>
          <w:p w:rsidR="00000000" w:rsidDel="00000000" w:rsidP="00000000" w:rsidRDefault="00000000" w:rsidRPr="00000000" w14:paraId="00000012">
            <w:pPr>
              <w:spacing w:after="100" w:lineRule="auto"/>
              <w:jc w:val="both"/>
              <w:rPr>
                <w:sz w:val="20"/>
                <w:szCs w:val="20"/>
              </w:rPr>
            </w:pPr>
            <w:r w:rsidDel="00000000" w:rsidR="00000000" w:rsidRPr="00000000">
              <w:rPr>
                <w:b w:val="1"/>
                <w:bCs w:val="1"/>
                <w:sz w:val="20"/>
                <w:szCs w:val="20"/>
                <w:rtl w:val="0"/>
              </w:rPr>
              <w:t xml:space="preserve">Federico Orduz Fandiño, Gerente de Desarrollo y Construcción de Modelos de IA.</w:t>
            </w:r>
            <w:r w:rsidDel="00000000" w:rsidR="00000000" w:rsidRPr="00000000">
              <w:rPr>
                <w:sz w:val="20"/>
                <w:szCs w:val="20"/>
                <w:rtl w:val="0"/>
              </w:rPr>
              <w:t xml:space="preserve"> Misma dedicación: 86,7 h/mes (50%) en el año 1, 52,0 h/mes (30%) en los años 2 y 3, y 17,3 h/mes (10%) en los años 4 y 5. Lidera el diseño y la construcción de los componentes tecnológicos y de los modelos de IA, define los lineamientos de arquitectura y desarrollo, supervisa integraciones y calidad técnica, y orienta al equipo de programadores.</w:t>
            </w:r>
          </w:p>
          <w:p w:rsidR="00000000" w:rsidDel="00000000" w:rsidP="00000000" w:rsidRDefault="00000000" w:rsidRPr="00000000" w14:paraId="00000013">
            <w:pPr>
              <w:spacing w:after="100" w:lineRule="auto"/>
              <w:jc w:val="both"/>
              <w:rPr>
                <w:sz w:val="20"/>
                <w:szCs w:val="20"/>
              </w:rPr>
            </w:pPr>
            <w:r w:rsidDel="00000000" w:rsidR="00000000" w:rsidRPr="00000000">
              <w:rPr>
                <w:b w:val="1"/>
                <w:bCs w:val="1"/>
                <w:sz w:val="20"/>
                <w:szCs w:val="20"/>
                <w:rtl w:val="0"/>
              </w:rPr>
              <w:t xml:space="preserve">Mauro Chamorro Orellana, Gerente de Negocios Especialista en IA.</w:t>
            </w:r>
            <w:r w:rsidDel="00000000" w:rsidR="00000000" w:rsidRPr="00000000">
              <w:rPr>
                <w:sz w:val="20"/>
                <w:szCs w:val="20"/>
                <w:rtl w:val="0"/>
              </w:rPr>
              <w:t xml:space="preserve"> Misma dedicación: 86,7 h/mes (50%) en el año 1, 52,0 h/mes (30%) en los años 2 y 3, y 17,3 h/mes (10%) en los años 4 y 5. Traduce las necesidades del negocio y del sector en requerimientos funcionales, prioriza casos de uso de IA, apoya la definición del producto, la propuesta de valor y la escalabilidad, y acompaña la validación con usuarios y la evolución comercial de P1.</w:t>
            </w:r>
          </w:p>
          <w:p w:rsidR="00000000" w:rsidDel="00000000" w:rsidP="00000000" w:rsidRDefault="00000000" w:rsidRPr="00000000" w14:paraId="00000014">
            <w:pPr>
              <w:spacing w:after="100" w:lineRule="auto"/>
              <w:jc w:val="both"/>
              <w:rPr>
                <w:sz w:val="20"/>
                <w:szCs w:val="20"/>
              </w:rPr>
            </w:pPr>
            <w:r w:rsidDel="00000000" w:rsidR="00000000" w:rsidRPr="00000000">
              <w:rPr>
                <w:b w:val="1"/>
                <w:bCs w:val="1"/>
                <w:sz w:val="20"/>
                <w:szCs w:val="20"/>
                <w:rtl w:val="0"/>
              </w:rPr>
              <w:t xml:space="preserve">Técnicos en desarrollo y explotación de IA (tres, por contratar).</w:t>
            </w:r>
            <w:r w:rsidDel="00000000" w:rsidR="00000000" w:rsidRPr="00000000">
              <w:rPr>
                <w:sz w:val="20"/>
                <w:szCs w:val="20"/>
                <w:rtl w:val="0"/>
              </w:rPr>
              <w:t xml:space="preserve"> 173,3 h/mes (100%) cada uno: el primero desde el mes 3 del año 1, el segundo desde el mes 6 del año 1 y el tercero desde el año 2. Desarrollan los componentes de software e IA, implementan integraciones y funcionalidades, y apoyan las pruebas y el aseguramiento de calidad. El tercero, además, opera y evoluciona la solución en producción (despliegue, monitoreo y mantenimiento)</w:t>
            </w:r>
            <w:commentRangeEnd w:id="0"/>
            <w:r w:rsidDel="00000000" w:rsidR="00000000" w:rsidRPr="00000000">
              <w:commentReference w:id="0"/>
            </w:r>
            <w:r w:rsidDel="00000000" w:rsidR="00000000" w:rsidRPr="00000000">
              <w:rPr>
                <w:sz w:val="20"/>
                <w:szCs w:val="20"/>
                <w:rtl w:val="0"/>
              </w:rPr>
              <w:t xml:space="preserve">.</w:t>
            </w:r>
          </w:p>
          <w:p w:rsidR="00000000" w:rsidDel="00000000" w:rsidP="00000000" w:rsidRDefault="00000000" w:rsidRPr="00000000" w14:paraId="00000015">
            <w:pPr>
              <w:spacing w:after="0" w:lineRule="auto"/>
              <w:jc w:val="both"/>
              <w:rPr>
                <w:sz w:val="20"/>
                <w:szCs w:val="20"/>
              </w:rPr>
            </w:pPr>
            <w:r w:rsidDel="00000000" w:rsidR="00000000" w:rsidRPr="00000000">
              <w:rPr>
                <w:rtl w:val="0"/>
              </w:rPr>
            </w:r>
          </w:p>
        </w:tc>
      </w:tr>
    </w:tbl>
    <w:p w:rsidR="00000000" w:rsidDel="00000000" w:rsidP="00000000" w:rsidRDefault="00000000" w:rsidRPr="00000000" w14:paraId="00000016">
      <w:pPr>
        <w:spacing w:after="0" w:lineRule="auto"/>
        <w:rPr>
          <w:b w:val="1"/>
          <w:bCs w:val="1"/>
        </w:rPr>
      </w:pPr>
      <w:r w:rsidDel="00000000" w:rsidR="00000000" w:rsidRPr="00000000">
        <w:rPr>
          <w:rtl w:val="0"/>
        </w:rPr>
      </w:r>
    </w:p>
    <w:p w:rsidR="00000000" w:rsidDel="00000000" w:rsidP="00000000" w:rsidRDefault="00000000" w:rsidRPr="00000000" w14:paraId="00000017">
      <w:pPr>
        <w:widowControl w:val="0"/>
        <w:spacing w:after="0" w:lineRule="auto"/>
        <w:ind w:left="708" w:hanging="992"/>
        <w:jc w:val="both"/>
        <w:rPr>
          <w:sz w:val="20"/>
          <w:szCs w:val="20"/>
        </w:rPr>
      </w:pPr>
      <w:r w:rsidDel="00000000" w:rsidR="00000000" w:rsidRPr="00000000">
        <w:rPr>
          <w:rtl w:val="0"/>
        </w:rPr>
      </w:r>
    </w:p>
    <w:tbl>
      <w:tblPr>
        <w:tblStyle w:val="Table2"/>
        <w:tblW w:w="9915.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998"/>
        <w:gridCol w:w="7917"/>
        <w:tblGridChange w:id="0">
          <w:tblGrid>
            <w:gridCol w:w="1998"/>
            <w:gridCol w:w="7917"/>
          </w:tblGrid>
        </w:tblGridChange>
      </w:tblGrid>
      <w:tr>
        <w:trPr>
          <w:cantSplit w:val="1"/>
          <w:trHeight w:val="350" w:hRule="atLeast"/>
          <w:tblHeader w:val="0"/>
        </w:trPr>
        <w:tc>
          <w:tcPr>
            <w:vMerge w:val="restart"/>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018">
            <w:pPr>
              <w:tabs>
                <w:tab w:val="left" w:leader="none" w:pos="709"/>
                <w:tab w:val="left" w:leader="none" w:pos="851"/>
              </w:tabs>
              <w:spacing w:after="0" w:lineRule="auto"/>
              <w:ind w:left="-125" w:right="-105" w:firstLine="0"/>
              <w:jc w:val="center"/>
              <w:rPr>
                <w:sz w:val="20"/>
                <w:szCs w:val="20"/>
              </w:rPr>
            </w:pPr>
            <w:r w:rsidDel="00000000" w:rsidR="00000000" w:rsidRPr="00000000">
              <w:rPr>
                <w:b w:val="1"/>
                <w:bCs w:val="1"/>
                <w:sz w:val="20"/>
                <w:szCs w:val="20"/>
                <w:rtl w:val="0"/>
              </w:rPr>
              <w:t xml:space="preserve">INDATA</w:t>
              <w:br w:type="textWrapping"/>
            </w:r>
            <w:r w:rsidDel="00000000" w:rsidR="00000000" w:rsidRPr="00000000">
              <w:rPr>
                <w:b w:val="1"/>
                <w:bCs w:val="1"/>
                <w:rtl w:val="0"/>
              </w:rPr>
              <w:t xml:space="preserve">77.725.995-4</w:t>
            </w:r>
            <w:r w:rsidDel="00000000" w:rsidR="00000000" w:rsidRPr="00000000">
              <w:rPr>
                <w:b w:val="1"/>
                <w:bCs w:val="1"/>
                <w:sz w:val="20"/>
                <w:szCs w:val="20"/>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9">
            <w:pPr>
              <w:numPr>
                <w:ilvl w:val="0"/>
                <w:numId w:val="1"/>
              </w:numPr>
              <w:spacing w:after="0" w:lineRule="auto"/>
              <w:ind w:left="357"/>
              <w:jc w:val="both"/>
              <w:rPr>
                <w:sz w:val="20"/>
                <w:szCs w:val="20"/>
                <w:shd w:fill="fff2cc" w:val="clear"/>
              </w:rPr>
            </w:pPr>
            <w:sdt>
              <w:sdtPr>
                <w:id w:val="412018037"/>
                <w:tag w:val="goog_rdk_1"/>
              </w:sdtPr>
              <w:sdtContent>
                <w:commentRangeStart w:id="1"/>
              </w:sdtContent>
            </w:sdt>
            <w:r w:rsidDel="00000000" w:rsidR="00000000" w:rsidRPr="00000000">
              <w:rPr>
                <w:sz w:val="20"/>
                <w:szCs w:val="20"/>
                <w:shd w:fill="fff2cc" w:val="clear"/>
                <w:rtl w:val="0"/>
              </w:rPr>
              <w:t xml:space="preserve">Descripción de sus capacidades técnicas y experiencia en las materias específicas a ejecutar, de forma colaborativa y participativa con el beneficiario (y otros coejecutores, si corresponde) y que quedan a disposición del programa, dando cuenta de la necesidad de su participación en el proyecto y cómo se complementa con las capacidades del beneficiario y de los demás coejecutores. Descripción de la infraestructura que se pondrá a disposición del proyecto, de corresponder.</w:t>
            </w:r>
          </w:p>
          <w:p w:rsidR="00000000" w:rsidDel="00000000" w:rsidP="00000000" w:rsidRDefault="00000000" w:rsidRPr="00000000" w14:paraId="0000001A">
            <w:pPr>
              <w:spacing w:after="0" w:lineRule="auto"/>
              <w:jc w:val="both"/>
              <w:rPr>
                <w:sz w:val="20"/>
                <w:szCs w:val="20"/>
              </w:rPr>
            </w:pPr>
            <w:r w:rsidDel="00000000" w:rsidR="00000000" w:rsidRPr="00000000">
              <w:rPr>
                <w:rtl w:val="0"/>
              </w:rPr>
            </w:r>
          </w:p>
        </w:tc>
      </w:tr>
      <w:tr>
        <w:trPr>
          <w:cantSplit w:val="1"/>
          <w:trHeight w:val="504" w:hRule="atLeast"/>
          <w:tblHeader w:val="0"/>
        </w:trPr>
        <w:tc>
          <w:tcPr>
            <w:vMerge w:val="continue"/>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01B">
            <w:pPr>
              <w:widowControl w:val="0"/>
              <w:spacing w:after="0" w:line="276" w:lineRule="auto"/>
              <w:rPr>
                <w:sz w:val="20"/>
                <w:szCs w:val="20"/>
              </w:rPr>
            </w:pPr>
            <w:commentRangeEnd w:id="1"/>
            <w:r w:rsidDel="00000000" w:rsidR="00000000" w:rsidRPr="00000000">
              <w:commentReference w:id="1"/>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C">
            <w:pPr>
              <w:numPr>
                <w:ilvl w:val="0"/>
                <w:numId w:val="1"/>
              </w:numPr>
              <w:spacing w:after="0" w:lineRule="auto"/>
              <w:ind w:left="357"/>
              <w:jc w:val="both"/>
              <w:rPr>
                <w:sz w:val="20"/>
                <w:szCs w:val="20"/>
                <w:shd w:fill="fff2cc" w:val="clear"/>
              </w:rPr>
            </w:pPr>
            <w:sdt>
              <w:sdtPr>
                <w:id w:val="1078789750"/>
                <w:tag w:val="goog_rdk_2"/>
              </w:sdtPr>
              <w:sdtContent>
                <w:commentRangeStart w:id="2"/>
              </w:sdtContent>
            </w:sdt>
            <w:r w:rsidDel="00000000" w:rsidR="00000000" w:rsidRPr="00000000">
              <w:rPr>
                <w:sz w:val="20"/>
                <w:szCs w:val="20"/>
                <w:shd w:fill="fff2cc" w:val="clear"/>
                <w:rtl w:val="0"/>
              </w:rPr>
              <w:t xml:space="preserve">Identificación del equipo de trabajo del coejecutor, señalando sus capacidades técnicas y experiencia relevante en el ámbito del programa (desarrollo, gestión, transferencia, difusión y escalamiento de las tecnologías obtenidas como resultado del programa).</w:t>
            </w:r>
          </w:p>
          <w:p w:rsidR="00000000" w:rsidDel="00000000" w:rsidP="00000000" w:rsidRDefault="00000000" w:rsidRPr="00000000" w14:paraId="0000001D">
            <w:pPr>
              <w:spacing w:after="0" w:lineRule="auto"/>
              <w:jc w:val="both"/>
              <w:rPr>
                <w:sz w:val="20"/>
                <w:szCs w:val="20"/>
              </w:rPr>
            </w:pPr>
            <w:r w:rsidDel="00000000" w:rsidR="00000000" w:rsidRPr="00000000">
              <w:rPr>
                <w:rtl w:val="0"/>
              </w:rPr>
            </w:r>
          </w:p>
        </w:tc>
      </w:tr>
      <w:tr>
        <w:trPr>
          <w:cantSplit w:val="1"/>
          <w:trHeight w:val="504" w:hRule="atLeast"/>
          <w:tblHeader w:val="0"/>
        </w:trPr>
        <w:tc>
          <w:tcPr>
            <w:vMerge w:val="continue"/>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01E">
            <w:pPr>
              <w:widowControl w:val="0"/>
              <w:spacing w:after="0" w:line="276" w:lineRule="auto"/>
              <w:rPr>
                <w:sz w:val="20"/>
                <w:szCs w:val="20"/>
              </w:rPr>
            </w:pPr>
            <w:commentRangeEnd w:id="2"/>
            <w:r w:rsidDel="00000000" w:rsidR="00000000" w:rsidRPr="00000000">
              <w:commentReference w:id="2"/>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F">
            <w:pPr>
              <w:numPr>
                <w:ilvl w:val="0"/>
                <w:numId w:val="1"/>
              </w:numPr>
              <w:spacing w:after="0" w:lineRule="auto"/>
              <w:ind w:left="320" w:hanging="357"/>
              <w:jc w:val="both"/>
              <w:rPr>
                <w:sz w:val="20"/>
                <w:szCs w:val="20"/>
                <w:shd w:fill="fff2cc" w:val="clear"/>
              </w:rPr>
            </w:pPr>
            <w:sdt>
              <w:sdtPr>
                <w:id w:val="1603836680"/>
                <w:tag w:val="goog_rdk_3"/>
              </w:sdtPr>
              <w:sdtContent>
                <w:commentRangeStart w:id="3"/>
              </w:sdtContent>
            </w:sdt>
            <w:r w:rsidDel="00000000" w:rsidR="00000000" w:rsidRPr="00000000">
              <w:rPr>
                <w:sz w:val="20"/>
                <w:szCs w:val="20"/>
                <w:shd w:fill="fff2cc" w:val="clear"/>
                <w:rtl w:val="0"/>
              </w:rPr>
              <w:t xml:space="preserve">Refiérase a la dedicación horaria de los integrantes del equipo de trabajo y especifique sus funciones y roles en el cumplimiento de los objetivos.</w:t>
            </w:r>
          </w:p>
          <w:p w:rsidR="00000000" w:rsidDel="00000000" w:rsidP="00000000" w:rsidRDefault="00000000" w:rsidRPr="00000000" w14:paraId="00000020">
            <w:pPr>
              <w:spacing w:after="0" w:lineRule="auto"/>
              <w:jc w:val="both"/>
              <w:rPr>
                <w:sz w:val="20"/>
                <w:szCs w:val="20"/>
              </w:rPr>
            </w:pPr>
            <w:r w:rsidDel="00000000" w:rsidR="00000000" w:rsidRPr="00000000">
              <w:rPr>
                <w:rtl w:val="0"/>
              </w:rPr>
            </w:r>
          </w:p>
        </w:tc>
      </w:tr>
    </w:tbl>
    <w:p w:rsidR="00000000" w:rsidDel="00000000" w:rsidP="00000000" w:rsidRDefault="00000000" w:rsidRPr="00000000" w14:paraId="00000021">
      <w:pPr>
        <w:widowControl w:val="0"/>
        <w:spacing w:after="0" w:lineRule="auto"/>
        <w:ind w:left="-284" w:firstLine="0"/>
        <w:jc w:val="both"/>
        <w:rPr>
          <w:b w:val="1"/>
          <w:bCs w:val="1"/>
        </w:rPr>
      </w:pP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22">
      <w:pPr>
        <w:spacing w:after="0" w:lineRule="auto"/>
        <w:rPr>
          <w:i w:val="0"/>
          <w:iCs w:val="0"/>
          <w:vertAlign w:val="baseline"/>
        </w:rPr>
      </w:pPr>
      <w:r w:rsidDel="00000000" w:rsidR="00000000" w:rsidRPr="00000000">
        <w:rPr>
          <w:rtl w:val="0"/>
        </w:rPr>
      </w:r>
    </w:p>
    <w:p w:rsidR="00000000" w:rsidDel="00000000" w:rsidP="00000000" w:rsidRDefault="00000000" w:rsidRPr="00000000" w14:paraId="00000023">
      <w:pPr>
        <w:spacing w:after="0" w:lineRule="auto"/>
        <w:rPr/>
      </w:pPr>
      <w:r w:rsidDel="00000000" w:rsidR="00000000" w:rsidRPr="00000000">
        <w:rPr>
          <w:rtl w:val="0"/>
        </w:rPr>
      </w:r>
    </w:p>
    <w:p w:rsidR="00000000" w:rsidDel="00000000" w:rsidP="00000000" w:rsidRDefault="00000000" w:rsidRPr="00000000" w14:paraId="00000024">
      <w:pPr>
        <w:spacing w:after="0" w:lineRule="auto"/>
        <w:rPr>
          <w:i w:val="0"/>
          <w:iCs w:val="0"/>
          <w:vertAlign w:val="baseline"/>
        </w:rPr>
      </w:pPr>
      <w:bookmarkStart w:colFirst="0" w:colLast="0" w:name="_heading=h.g5espv4zydmu" w:id="1"/>
      <w:bookmarkEnd w:id="1"/>
      <w:r w:rsidDel="00000000" w:rsidR="00000000" w:rsidRPr="00000000">
        <w:rPr>
          <w:rtl w:val="0"/>
        </w:rPr>
      </w:r>
    </w:p>
    <w:p w:rsidR="00000000" w:rsidDel="00000000" w:rsidP="00000000" w:rsidRDefault="00000000" w:rsidRPr="00000000" w14:paraId="00000025">
      <w:pPr>
        <w:ind w:left="-284" w:right="-141" w:firstLine="0"/>
        <w:jc w:val="both"/>
        <w:rPr>
          <w:b w:val="0"/>
          <w:bCs w:val="0"/>
          <w:i w:val="0"/>
          <w:iCs w:val="0"/>
          <w:vertAlign w:val="baseline"/>
        </w:rPr>
      </w:pPr>
      <w:r w:rsidDel="00000000" w:rsidR="00000000" w:rsidRPr="00000000">
        <w:rPr>
          <w:b w:val="1"/>
          <w:bCs w:val="1"/>
          <w:vertAlign w:val="baseline"/>
          <w:rtl w:val="0"/>
        </w:rPr>
        <w:t xml:space="preserve">8.- </w:t>
      </w:r>
      <w:r w:rsidDel="00000000" w:rsidR="00000000" w:rsidRPr="00000000">
        <w:rPr>
          <w:b w:val="1"/>
          <w:bCs w:val="1"/>
          <w:rtl w:val="0"/>
        </w:rPr>
        <w:t xml:space="preserve">DESCRIPCIÓN</w:t>
      </w:r>
      <w:r w:rsidDel="00000000" w:rsidR="00000000" w:rsidRPr="00000000">
        <w:rPr>
          <w:b w:val="1"/>
          <w:bCs w:val="1"/>
          <w:vertAlign w:val="baseline"/>
          <w:rtl w:val="0"/>
        </w:rPr>
        <w:t xml:space="preserve"> DE LOS PROYECTOS DEL PORTAFOLIO </w:t>
      </w:r>
      <w:r w:rsidDel="00000000" w:rsidR="00000000" w:rsidRPr="00000000">
        <w:rPr>
          <w:rtl w:val="0"/>
        </w:rPr>
      </w:r>
    </w:p>
    <w:p w:rsidR="00000000" w:rsidDel="00000000" w:rsidP="00000000" w:rsidRDefault="00000000" w:rsidRPr="00000000" w14:paraId="00000026">
      <w:pPr>
        <w:spacing w:after="0" w:lineRule="auto"/>
        <w:ind w:left="-567" w:firstLine="0"/>
        <w:jc w:val="both"/>
        <w:rP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8.2.- Describir cada proyecto del portafolio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(Refiérase a todas las actividades a desarrollar en cada proyecto, considerando la descripción establecida en el numeral 2, 3, 7 y 8 de las bases técnicas y los antecedentes de la Guía Técnica de la convocatoria, entre otros aspectos que considere necesarios).</w:t>
      </w:r>
      <w:r w:rsidDel="00000000" w:rsidR="00000000" w:rsidRPr="00000000">
        <w:rPr>
          <w:rtl w:val="0"/>
        </w:rPr>
      </w:r>
    </w:p>
    <w:tbl>
      <w:tblPr>
        <w:tblStyle w:val="Table3"/>
        <w:tblpPr w:leftFromText="141" w:rightFromText="141" w:topFromText="0" w:bottomFromText="0" w:vertAnchor="text" w:horzAnchor="text" w:tblpX="-121" w:tblpY="215"/>
        <w:tblW w:w="999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50"/>
        <w:gridCol w:w="2355"/>
        <w:gridCol w:w="750"/>
        <w:gridCol w:w="2070"/>
        <w:gridCol w:w="2085"/>
        <w:gridCol w:w="1417.5"/>
        <w:gridCol w:w="862.5"/>
        <w:tblGridChange w:id="0">
          <w:tblGrid>
            <w:gridCol w:w="450"/>
            <w:gridCol w:w="2355"/>
            <w:gridCol w:w="750"/>
            <w:gridCol w:w="2070"/>
            <w:gridCol w:w="2085"/>
            <w:gridCol w:w="1417.5"/>
            <w:gridCol w:w="862.5"/>
          </w:tblGrid>
        </w:tblGridChange>
      </w:tblGrid>
      <w:tr>
        <w:trPr>
          <w:cantSplit w:val="0"/>
          <w:trHeight w:val="215" w:hRule="atLeast"/>
          <w:tblHeader w:val="0"/>
        </w:trPr>
        <w:tc>
          <w:tcPr>
            <w:gridSpan w:val="7"/>
            <w:shd w:fill="c6d9f1" w:val="clear"/>
            <w:vAlign w:val="center"/>
          </w:tcPr>
          <w:p w:rsidR="00000000" w:rsidDel="00000000" w:rsidP="00000000" w:rsidRDefault="00000000" w:rsidRPr="00000000" w14:paraId="00000028">
            <w:pPr>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ANTECEDENTES PROYECTO N°1</w:t>
            </w:r>
            <w:r w:rsidDel="00000000" w:rsidR="00000000" w:rsidRPr="00000000">
              <w:rPr>
                <w:rtl w:val="0"/>
              </w:rPr>
            </w:r>
          </w:p>
        </w:tc>
      </w:tr>
      <w:tr>
        <w:trPr>
          <w:cantSplit w:val="0"/>
          <w:trHeight w:val="72" w:hRule="atLeast"/>
          <w:tblHeader w:val="0"/>
        </w:trPr>
        <w:tc>
          <w:tcPr>
            <w:gridSpan w:val="3"/>
            <w:vAlign w:val="top"/>
          </w:tcPr>
          <w:p w:rsidR="00000000" w:rsidDel="00000000" w:rsidP="00000000" w:rsidRDefault="00000000" w:rsidRPr="00000000" w14:paraId="0000002F">
            <w:pPr>
              <w:spacing w:after="0" w:lineRule="auto"/>
              <w:jc w:val="both"/>
              <w:rPr>
                <w:sz w:val="20"/>
                <w:szCs w:val="20"/>
                <w:vertAlign w:val="baseline"/>
              </w:rPr>
            </w:pPr>
            <w:r w:rsidDel="00000000" w:rsidR="00000000" w:rsidRPr="00000000">
              <w:rPr>
                <w:color w:val="000000"/>
                <w:sz w:val="20"/>
                <w:szCs w:val="20"/>
                <w:vertAlign w:val="baseline"/>
                <w:rtl w:val="0"/>
              </w:rPr>
              <w:t xml:space="preserve">BRECHAS QUE ABORDARÁ</w:t>
            </w:r>
            <w:r w:rsidDel="00000000" w:rsidR="00000000" w:rsidRPr="00000000">
              <w:rPr>
                <w:color w:val="000000"/>
                <w:sz w:val="20"/>
                <w:szCs w:val="20"/>
                <w:vertAlign w:val="superscript"/>
              </w:rPr>
              <w:footnoteReference w:customMarkFollows="0" w:id="0"/>
            </w:r>
            <w:r w:rsidDel="00000000" w:rsidR="00000000" w:rsidRPr="00000000">
              <w:rPr>
                <w:rtl w:val="0"/>
              </w:rPr>
            </w:r>
          </w:p>
        </w:tc>
        <w:tc>
          <w:tcPr>
            <w:gridSpan w:val="4"/>
            <w:vAlign w:val="top"/>
          </w:tcPr>
          <w:p w:rsidR="00000000" w:rsidDel="00000000" w:rsidP="00000000" w:rsidRDefault="00000000" w:rsidRPr="00000000" w14:paraId="00000032">
            <w:pPr>
              <w:spacing w:after="0" w:lineRule="auto"/>
              <w:jc w:val="both"/>
              <w:rPr>
                <w:sz w:val="20"/>
                <w:szCs w:val="20"/>
              </w:rPr>
            </w:pPr>
            <w:r w:rsidDel="00000000" w:rsidR="00000000" w:rsidRPr="00000000">
              <w:rPr>
                <w:sz w:val="20"/>
                <w:szCs w:val="20"/>
                <w:rtl w:val="0"/>
              </w:rPr>
              <w:t xml:space="preserve">P1 responde a las tres brechas del numeral 2 de la guía técnica, no de forma genérica, sino que con una metodología propia para cada una.</w:t>
              <w:br w:type="textWrapping"/>
              <w:br w:type="textWrapping"/>
              <w:t xml:space="preserve">(1) </w:t>
            </w:r>
            <w:r w:rsidDel="00000000" w:rsidR="00000000" w:rsidRPr="00000000">
              <w:rPr>
                <w:b w:val="1"/>
                <w:bCs w:val="1"/>
                <w:sz w:val="20"/>
                <w:szCs w:val="20"/>
                <w:rtl w:val="0"/>
              </w:rPr>
              <w:t xml:space="preserve">Escasa incorporación de IA con fines productivos en la decisión de dónde y con qué reglas construir.</w:t>
            </w:r>
            <w:r w:rsidDel="00000000" w:rsidR="00000000" w:rsidRPr="00000000">
              <w:rPr>
                <w:sz w:val="20"/>
                <w:szCs w:val="20"/>
                <w:rtl w:val="0"/>
              </w:rPr>
              <w:t xml:space="preserve"> Se aborda reemplazando la revisión manual, comuna por comuna, por una metodología de evaluación normativa automatizada y versionada, cada regla aplicable a un terreno queda documentada con su fuente (decreto, fecha, origen), se actualiza cuando cambia la norma y se somete a revisión humana antes de aplicarse cuando proviene de una interpretación, no de una regla fija. Esto traslada la decisión de construir o no y el dónde desde un proceso artesanal y disperso a uno sistemático y trazable.</w:t>
            </w:r>
          </w:p>
          <w:p w:rsidR="00000000" w:rsidDel="00000000" w:rsidP="00000000" w:rsidRDefault="00000000" w:rsidRPr="00000000" w14:paraId="00000033">
            <w:pPr>
              <w:spacing w:after="0" w:lineRule="auto"/>
              <w:jc w:val="both"/>
              <w:rPr>
                <w:sz w:val="20"/>
                <w:szCs w:val="20"/>
              </w:rPr>
            </w:pPr>
            <w:r w:rsidDel="00000000" w:rsidR="00000000" w:rsidRPr="00000000">
              <w:rPr>
                <w:rtl w:val="0"/>
              </w:rPr>
            </w:r>
          </w:p>
          <w:p w:rsidR="00000000" w:rsidDel="00000000" w:rsidP="00000000" w:rsidRDefault="00000000" w:rsidRPr="00000000" w14:paraId="00000034">
            <w:pPr>
              <w:spacing w:after="0" w:lineRule="auto"/>
              <w:jc w:val="both"/>
              <w:rPr>
                <w:sz w:val="20"/>
                <w:szCs w:val="20"/>
              </w:rPr>
            </w:pPr>
            <w:r w:rsidDel="00000000" w:rsidR="00000000" w:rsidRPr="00000000">
              <w:rPr>
                <w:sz w:val="20"/>
                <w:szCs w:val="20"/>
                <w:rtl w:val="0"/>
              </w:rPr>
              <w:t xml:space="preserve">(2) </w:t>
            </w:r>
            <w:r w:rsidDel="00000000" w:rsidR="00000000" w:rsidRPr="00000000">
              <w:rPr>
                <w:b w:val="1"/>
                <w:bCs w:val="1"/>
                <w:sz w:val="20"/>
                <w:szCs w:val="20"/>
                <w:rtl w:val="0"/>
              </w:rPr>
              <w:t xml:space="preserve">Desconexión entre las necesidades reales del sector construcción y la oferta tecnológica disponible.</w:t>
            </w:r>
            <w:r w:rsidDel="00000000" w:rsidR="00000000" w:rsidRPr="00000000">
              <w:rPr>
                <w:sz w:val="20"/>
                <w:szCs w:val="20"/>
                <w:rtl w:val="0"/>
              </w:rPr>
              <w:t xml:space="preserve"> Se aborda con una metodología de integración multisectorial temprana, en ve de que cada especialista, arquitecto, consultor ambiental, experto en suelos, financista, abogado, evalúe el terreno en su propio sistema y con su propio formato, P1 reúne esas variables en un mismo pipeline de evaluación desde la sub etapa 1-A , antes de que exista una decisión de compra o diseño. La oferta tecnológica disponible hoy (BIM, REVI, RITMO, Baudata/Indata, portales de terrenos) opera después de esa decisión o de forma retroactiva. P1 cierra específicamente ese tramo inicial que ninguna de esas herramientas cubre.</w:t>
            </w:r>
          </w:p>
          <w:p w:rsidR="00000000" w:rsidDel="00000000" w:rsidP="00000000" w:rsidRDefault="00000000" w:rsidRPr="00000000" w14:paraId="00000035">
            <w:pPr>
              <w:spacing w:after="0" w:lineRule="auto"/>
              <w:jc w:val="both"/>
              <w:rPr>
                <w:sz w:val="20"/>
                <w:szCs w:val="20"/>
              </w:rPr>
            </w:pPr>
            <w:r w:rsidDel="00000000" w:rsidR="00000000" w:rsidRPr="00000000">
              <w:rPr>
                <w:rtl w:val="0"/>
              </w:rPr>
            </w:r>
          </w:p>
          <w:p w:rsidR="00000000" w:rsidDel="00000000" w:rsidP="00000000" w:rsidRDefault="00000000" w:rsidRPr="00000000" w14:paraId="00000036">
            <w:pPr>
              <w:spacing w:after="0" w:lineRule="auto"/>
              <w:jc w:val="both"/>
              <w:rPr>
                <w:sz w:val="20"/>
                <w:szCs w:val="20"/>
              </w:rPr>
            </w:pPr>
            <w:r w:rsidDel="00000000" w:rsidR="00000000" w:rsidRPr="00000000">
              <w:rPr>
                <w:sz w:val="20"/>
                <w:szCs w:val="20"/>
                <w:rtl w:val="0"/>
              </w:rPr>
              <w:t xml:space="preserve">(3) </w:t>
            </w:r>
            <w:r w:rsidDel="00000000" w:rsidR="00000000" w:rsidRPr="00000000">
              <w:rPr>
                <w:b w:val="1"/>
                <w:bCs w:val="1"/>
                <w:sz w:val="20"/>
                <w:szCs w:val="20"/>
                <w:rtl w:val="0"/>
              </w:rPr>
              <w:t xml:space="preserve">Existencia de una oportunidad en la generación de soluciones, a través del desarrollo y/o la adaptación de tecnologías asociadas a la IA. </w:t>
            </w:r>
            <w:r w:rsidDel="00000000" w:rsidR="00000000" w:rsidRPr="00000000">
              <w:rPr>
                <w:sz w:val="20"/>
                <w:szCs w:val="20"/>
                <w:rtl w:val="0"/>
              </w:rPr>
              <w:t xml:space="preserve">Aquí la metodología es de escalamiento progresivo por tipología. El punto de partida es un caso ya validado en producción (tipología DS49), con datos reales sobre más de 148 comunas y desde ahí se extiende el mismo motor normativo a otras tipologías. Para cada una se identifica primero cuál es la variable que desbloquea su factibilización: la localización en la tipología de DS49, la disponibilidad eléctrica en Data Center como tipología escalable a incorporar. El orden de evaluación cambia según la tipología, y ese orden se define antes de extender el motor, no después.</w:t>
            </w:r>
          </w:p>
        </w:tc>
      </w:tr>
      <w:tr>
        <w:trPr>
          <w:cantSplit w:val="0"/>
          <w:trHeight w:val="72" w:hRule="atLeast"/>
          <w:tblHeader w:val="0"/>
        </w:trPr>
        <w:tc>
          <w:tcPr>
            <w:gridSpan w:val="3"/>
            <w:vAlign w:val="top"/>
          </w:tcPr>
          <w:p w:rsidR="00000000" w:rsidDel="00000000" w:rsidP="00000000" w:rsidRDefault="00000000" w:rsidRPr="00000000" w14:paraId="0000003A">
            <w:pPr>
              <w:spacing w:after="0" w:lineRule="auto"/>
              <w:jc w:val="both"/>
              <w:rPr>
                <w:sz w:val="20"/>
                <w:szCs w:val="20"/>
                <w:vertAlign w:val="baseline"/>
              </w:rPr>
            </w:pPr>
            <w:r w:rsidDel="00000000" w:rsidR="00000000" w:rsidRPr="00000000">
              <w:rPr>
                <w:sz w:val="20"/>
                <w:szCs w:val="20"/>
                <w:vertAlign w:val="baseline"/>
                <w:rtl w:val="0"/>
              </w:rPr>
              <w:t xml:space="preserve">NOMBRE DEL PROYECTO</w:t>
            </w:r>
          </w:p>
        </w:tc>
        <w:tc>
          <w:tcPr>
            <w:gridSpan w:val="4"/>
            <w:vAlign w:val="top"/>
          </w:tcPr>
          <w:p w:rsidR="00000000" w:rsidDel="00000000" w:rsidP="00000000" w:rsidRDefault="00000000" w:rsidRPr="00000000" w14:paraId="0000003D">
            <w:pPr>
              <w:spacing w:after="0" w:lineRule="auto"/>
              <w:jc w:val="both"/>
              <w:rPr>
                <w:i w:val="1"/>
                <w:iCs w:val="1"/>
                <w:sz w:val="20"/>
                <w:szCs w:val="20"/>
                <w:shd w:fill="fff2cc" w:val="clear"/>
              </w:rPr>
            </w:pPr>
            <w:r w:rsidDel="00000000" w:rsidR="00000000" w:rsidRPr="00000000">
              <w:rPr>
                <w:rtl w:val="0"/>
              </w:rPr>
            </w:r>
          </w:p>
          <w:p w:rsidR="00000000" w:rsidDel="00000000" w:rsidP="00000000" w:rsidRDefault="00000000" w:rsidRPr="00000000" w14:paraId="0000003E">
            <w:pPr>
              <w:spacing w:after="0" w:lineRule="auto"/>
              <w:jc w:val="both"/>
              <w:rPr>
                <w:sz w:val="20"/>
                <w:szCs w:val="20"/>
              </w:rPr>
            </w:pPr>
            <w:r w:rsidDel="00000000" w:rsidR="00000000" w:rsidRPr="00000000">
              <w:rPr>
                <w:sz w:val="20"/>
                <w:szCs w:val="20"/>
                <w:rtl w:val="0"/>
              </w:rPr>
              <w:t xml:space="preserve">Búsqueda de terreno: </w:t>
            </w:r>
            <w:r w:rsidDel="00000000" w:rsidR="00000000" w:rsidRPr="00000000">
              <w:rPr>
                <w:sz w:val="20"/>
                <w:szCs w:val="20"/>
                <w:vertAlign w:val="baseline"/>
                <w:rtl w:val="0"/>
              </w:rPr>
              <w:t xml:space="preserve">Evaluación </w:t>
            </w:r>
            <w:r w:rsidDel="00000000" w:rsidR="00000000" w:rsidRPr="00000000">
              <w:rPr>
                <w:sz w:val="20"/>
                <w:szCs w:val="20"/>
                <w:rtl w:val="0"/>
              </w:rPr>
              <w:t xml:space="preserve">Activo Inmobiliario (P1)</w:t>
            </w:r>
          </w:p>
          <w:p w:rsidR="00000000" w:rsidDel="00000000" w:rsidP="00000000" w:rsidRDefault="00000000" w:rsidRPr="00000000" w14:paraId="0000003F">
            <w:pPr>
              <w:spacing w:after="0" w:lineRule="auto"/>
              <w:jc w:val="both"/>
              <w:rPr>
                <w:sz w:val="20"/>
                <w:szCs w:val="20"/>
                <w:shd w:fill="fff2cc" w:val="clear"/>
              </w:rPr>
            </w:pPr>
            <w:r w:rsidDel="00000000" w:rsidR="00000000" w:rsidRPr="00000000">
              <w:rPr>
                <w:rtl w:val="0"/>
              </w:rPr>
            </w:r>
          </w:p>
        </w:tc>
      </w:tr>
      <w:tr>
        <w:trPr>
          <w:cantSplit w:val="0"/>
          <w:trHeight w:val="482" w:hRule="atLeast"/>
          <w:tblHeader w:val="0"/>
        </w:trPr>
        <w:tc>
          <w:tcPr>
            <w:gridSpan w:val="3"/>
            <w:vAlign w:val="top"/>
          </w:tcPr>
          <w:p w:rsidR="00000000" w:rsidDel="00000000" w:rsidP="00000000" w:rsidRDefault="00000000" w:rsidRPr="00000000" w14:paraId="00000043">
            <w:pPr>
              <w:spacing w:after="0" w:lineRule="auto"/>
              <w:jc w:val="both"/>
              <w:rPr>
                <w:sz w:val="20"/>
                <w:szCs w:val="20"/>
                <w:vertAlign w:val="baseline"/>
              </w:rPr>
            </w:pPr>
            <w:r w:rsidDel="00000000" w:rsidR="00000000" w:rsidRPr="00000000">
              <w:rPr>
                <w:sz w:val="20"/>
                <w:szCs w:val="20"/>
                <w:vertAlign w:val="baseline"/>
                <w:rtl w:val="0"/>
              </w:rPr>
              <w:t xml:space="preserve">OBJETIVO</w:t>
            </w:r>
          </w:p>
        </w:tc>
        <w:tc>
          <w:tcPr>
            <w:gridSpan w:val="4"/>
            <w:vAlign w:val="top"/>
          </w:tcPr>
          <w:p w:rsidR="00000000" w:rsidDel="00000000" w:rsidP="00000000" w:rsidRDefault="00000000" w:rsidRPr="00000000" w14:paraId="00000046">
            <w:pPr>
              <w:spacing w:after="0" w:lineRule="auto"/>
              <w:jc w:val="both"/>
              <w:rPr>
                <w:sz w:val="20"/>
                <w:szCs w:val="20"/>
              </w:rPr>
            </w:pPr>
            <w:r w:rsidDel="00000000" w:rsidR="00000000" w:rsidRPr="00000000">
              <w:rPr>
                <w:sz w:val="20"/>
                <w:szCs w:val="20"/>
                <w:rtl w:val="0"/>
              </w:rPr>
              <w:t xml:space="preserve">El Proyecto P1 Búsqueda de Terreno no comienza de una idea en papel solamente, sino que cuenta una plataforma piloto ya desarrollada para proyectos del D.S.49 Fondo Solidario de  Elección de Vivienda del Ministerio de Vivienda. Está organizada de cuatro componentes: C1, Motor de Elegibilidad (criterios normativos verificados contra fuentes oficiales de MINEDUC, MINSAL e INE); C2, Motor de Ingesta (carga desde portales, dibujo manual e importación KML/KMZ/Shapefile/GeoJSON, con filtro de zona urbana); C3, Motor de Cabida (zonificación PRC de más de 148 comunas y más de 12.000 zonas normativas, con cálculo automático de viviendas máximas proyectables); y C4, Módulo de evaluación de rentabilidad. </w:t>
            </w:r>
          </w:p>
          <w:p w:rsidR="00000000" w:rsidDel="00000000" w:rsidP="00000000" w:rsidRDefault="00000000" w:rsidRPr="00000000" w14:paraId="00000047">
            <w:pPr>
              <w:spacing w:after="0" w:lineRule="auto"/>
              <w:jc w:val="both"/>
              <w:rPr>
                <w:sz w:val="20"/>
                <w:szCs w:val="20"/>
              </w:rPr>
            </w:pPr>
            <w:r w:rsidDel="00000000" w:rsidR="00000000" w:rsidRPr="00000000">
              <w:rPr>
                <w:rtl w:val="0"/>
              </w:rPr>
            </w:r>
          </w:p>
          <w:p w:rsidR="00000000" w:rsidDel="00000000" w:rsidP="00000000" w:rsidRDefault="00000000" w:rsidRPr="00000000" w14:paraId="00000048">
            <w:pPr>
              <w:spacing w:after="0" w:lineRule="auto"/>
              <w:jc w:val="both"/>
              <w:rPr>
                <w:sz w:val="20"/>
                <w:szCs w:val="20"/>
                <w:shd w:fill="fff2cc" w:val="clear"/>
              </w:rPr>
            </w:pPr>
            <w:r w:rsidDel="00000000" w:rsidR="00000000" w:rsidRPr="00000000">
              <w:rPr>
                <w:sz w:val="20"/>
                <w:szCs w:val="20"/>
                <w:rtl w:val="0"/>
              </w:rPr>
              <w:t xml:space="preserve">Sobre este piloto, las dimensiones normativas y económicas están demostradas en producción, con trazabilidad documentada de cada dato técnico-normativo y un esquema mixto de automatización y revisión manual. Su alcance actual es acotado a la tipología de los proyectos D.S.49, pero entendiendo que es una base escalable a otras tipologías.</w:t>
            </w:r>
            <w:r w:rsidDel="00000000" w:rsidR="00000000" w:rsidRPr="00000000">
              <w:rPr>
                <w:rtl w:val="0"/>
              </w:rPr>
            </w:r>
          </w:p>
          <w:p w:rsidR="00000000" w:rsidDel="00000000" w:rsidP="00000000" w:rsidRDefault="00000000" w:rsidRPr="00000000" w14:paraId="00000049">
            <w:pPr>
              <w:spacing w:after="0" w:lineRule="auto"/>
              <w:jc w:val="both"/>
              <w:rPr>
                <w:sz w:val="20"/>
                <w:szCs w:val="20"/>
              </w:rPr>
            </w:pPr>
            <w:r w:rsidDel="00000000" w:rsidR="00000000" w:rsidRPr="00000000">
              <w:rPr>
                <w:rtl w:val="0"/>
              </w:rPr>
            </w:r>
          </w:p>
          <w:p w:rsidR="00000000" w:rsidDel="00000000" w:rsidP="00000000" w:rsidRDefault="00000000" w:rsidRPr="00000000" w14:paraId="0000004A">
            <w:pPr>
              <w:spacing w:after="0" w:lineRule="auto"/>
              <w:jc w:val="both"/>
              <w:rPr>
                <w:sz w:val="20"/>
                <w:szCs w:val="20"/>
              </w:rPr>
            </w:pPr>
            <w:r w:rsidDel="00000000" w:rsidR="00000000" w:rsidRPr="00000000">
              <w:rPr>
                <w:sz w:val="20"/>
                <w:szCs w:val="20"/>
                <w:rtl w:val="0"/>
              </w:rPr>
              <w:t xml:space="preserve">La brecha tecnológica que hoy no existe en nuestra plataforma ni en el mercado, es la dimensión temporal, relacionada con el componente C4 (Predictor de Plazos y Costos), que traduciría los estudios y trámites en plazos y costos. Actualmente tampoco está construida la escalabilidad a otras tipologías.  </w:t>
            </w:r>
          </w:p>
          <w:p w:rsidR="00000000" w:rsidDel="00000000" w:rsidP="00000000" w:rsidRDefault="00000000" w:rsidRPr="00000000" w14:paraId="0000004B">
            <w:pPr>
              <w:spacing w:after="240" w:before="240" w:lineRule="auto"/>
              <w:jc w:val="both"/>
              <w:rPr>
                <w:sz w:val="20"/>
                <w:szCs w:val="20"/>
              </w:rPr>
            </w:pPr>
            <w:r w:rsidDel="00000000" w:rsidR="00000000" w:rsidRPr="00000000">
              <w:rPr>
                <w:sz w:val="20"/>
                <w:szCs w:val="20"/>
                <w:rtl w:val="0"/>
              </w:rPr>
              <w:t xml:space="preserve">Hoy la IA ya cubre el tramo central del ciclo de construcción (BIM el objeto edificado, REVI la norma municipal del permiso, RITMO la coordinación entre especialidades), y otras herramientas aportan datos comerciales retrospectivos (Baudata, In-Data) o listados de venta (Portal Inmobiliario, Toc-Toc, PortalTerreno); pero ninguna opera en la decisión sobre el terreno antes de la compra, que es justo donde entra el programa. </w:t>
            </w:r>
          </w:p>
          <w:p w:rsidR="00000000" w:rsidDel="00000000" w:rsidP="00000000" w:rsidRDefault="00000000" w:rsidRPr="00000000" w14:paraId="0000004C">
            <w:pPr>
              <w:spacing w:after="240" w:before="240" w:lineRule="auto"/>
              <w:jc w:val="both"/>
              <w:rPr>
                <w:sz w:val="20"/>
                <w:szCs w:val="20"/>
              </w:rPr>
            </w:pPr>
            <w:r w:rsidDel="00000000" w:rsidR="00000000" w:rsidRPr="00000000">
              <w:rPr>
                <w:sz w:val="20"/>
                <w:szCs w:val="20"/>
                <w:rtl w:val="0"/>
              </w:rPr>
              <w:t xml:space="preserve">En cuanto a la línea base productiva, hoy la pre-inversión obliga al propietario a juntar información dispersa entre muchos actores con distinto lenguaje, formato y plazo, lo que alarga la decisión a años y se traduce en baja aprobación de permisos (caída de 11,7% en la superficie de permisos de edificación al cierre de 2025), en un sector donde la adopción de BIM ya elevó 21% la productividad laboral (CORFO, 2026). Frente a eso, DTE ya tiene capacidad productiva real acreditada con proyectos DS49 desarrollados (La Serena I y II, y Chillán) de los cuales salen la base de datos con que se entrenará y validará el componente C4.</w:t>
            </w:r>
          </w:p>
          <w:p w:rsidR="00000000" w:rsidDel="00000000" w:rsidP="00000000" w:rsidRDefault="00000000" w:rsidRPr="00000000" w14:paraId="0000004D">
            <w:pPr>
              <w:spacing w:after="240" w:before="240" w:lineRule="auto"/>
              <w:jc w:val="both"/>
              <w:rPr>
                <w:sz w:val="20"/>
                <w:szCs w:val="20"/>
              </w:rPr>
            </w:pPr>
            <w:r w:rsidDel="00000000" w:rsidR="00000000" w:rsidRPr="00000000">
              <w:rPr>
                <w:sz w:val="20"/>
                <w:szCs w:val="20"/>
                <w:rtl w:val="0"/>
              </w:rPr>
              <w:t xml:space="preserve">El mercado resuelve todo menos la decisión previa a comprar el terreno, y DTE llega a esa brecha con plataforma en producción y datos reales de obras ya construidas para respaldarla.</w:t>
            </w:r>
          </w:p>
          <w:p w:rsidR="00000000" w:rsidDel="00000000" w:rsidP="00000000" w:rsidRDefault="00000000" w:rsidRPr="00000000" w14:paraId="0000004E">
            <w:pPr>
              <w:spacing w:after="0" w:lineRule="auto"/>
              <w:jc w:val="both"/>
              <w:rPr>
                <w:sz w:val="20"/>
                <w:szCs w:val="20"/>
              </w:rPr>
            </w:pPr>
            <w:r w:rsidDel="00000000" w:rsidR="00000000" w:rsidRPr="00000000">
              <w:rPr>
                <w:rtl w:val="0"/>
              </w:rPr>
            </w:r>
          </w:p>
        </w:tc>
      </w:tr>
      <w:tr>
        <w:trPr>
          <w:cantSplit w:val="0"/>
          <w:trHeight w:val="256" w:hRule="atLeast"/>
          <w:tblHeader w:val="0"/>
        </w:trPr>
        <w:tc>
          <w:tcPr>
            <w:gridSpan w:val="3"/>
            <w:vAlign w:val="top"/>
          </w:tcPr>
          <w:p w:rsidR="00000000" w:rsidDel="00000000" w:rsidP="00000000" w:rsidRDefault="00000000" w:rsidRPr="00000000" w14:paraId="00000052">
            <w:pPr>
              <w:spacing w:after="0" w:lineRule="auto"/>
              <w:jc w:val="both"/>
              <w:rPr>
                <w:sz w:val="20"/>
                <w:szCs w:val="20"/>
                <w:vertAlign w:val="baseline"/>
              </w:rPr>
            </w:pPr>
            <w:r w:rsidDel="00000000" w:rsidR="00000000" w:rsidRPr="00000000">
              <w:rPr>
                <w:sz w:val="20"/>
                <w:szCs w:val="20"/>
                <w:vertAlign w:val="baseline"/>
                <w:rtl w:val="0"/>
              </w:rPr>
              <w:t xml:space="preserve">DURACIÓN (MESES)</w:t>
            </w:r>
          </w:p>
        </w:tc>
        <w:tc>
          <w:tcPr>
            <w:gridSpan w:val="4"/>
            <w:vAlign w:val="top"/>
          </w:tcPr>
          <w:p w:rsidR="00000000" w:rsidDel="00000000" w:rsidP="00000000" w:rsidRDefault="00000000" w:rsidRPr="00000000" w14:paraId="00000055">
            <w:pPr>
              <w:spacing w:after="0" w:lineRule="auto"/>
              <w:jc w:val="both"/>
              <w:rPr>
                <w:sz w:val="20"/>
                <w:szCs w:val="20"/>
                <w:vertAlign w:val="baseline"/>
              </w:rPr>
            </w:pPr>
            <w:sdt>
              <w:sdtPr>
                <w:id w:val="1708489268"/>
                <w:tag w:val="goog_rdk_4"/>
              </w:sdtPr>
              <w:sdtContent>
                <w:commentRangeStart w:id="4"/>
              </w:sdtContent>
            </w:sdt>
            <w:r w:rsidDel="00000000" w:rsidR="00000000" w:rsidRPr="00000000">
              <w:rPr>
                <w:i w:val="1"/>
                <w:iCs w:val="1"/>
                <w:sz w:val="20"/>
                <w:szCs w:val="20"/>
                <w:rtl w:val="0"/>
              </w:rPr>
              <w:t xml:space="preserve">50 meses </w:t>
            </w:r>
            <w:commentRangeEnd w:id="4"/>
            <w:r w:rsidDel="00000000" w:rsidR="00000000" w:rsidRPr="00000000">
              <w:commentReference w:id="4"/>
            </w:r>
            <w:r w:rsidDel="00000000" w:rsidR="00000000" w:rsidRPr="00000000">
              <w:rPr>
                <w:i w:val="1"/>
                <w:iCs w:val="1"/>
                <w:sz w:val="20"/>
                <w:szCs w:val="20"/>
                <w:vertAlign w:val="baseline"/>
                <w:rtl w:val="0"/>
              </w:rPr>
              <w:br w:type="textWrapping"/>
            </w:r>
            <w:r w:rsidDel="00000000" w:rsidR="00000000" w:rsidRPr="00000000">
              <w:rPr>
                <w:rtl w:val="0"/>
              </w:rPr>
            </w:r>
          </w:p>
        </w:tc>
      </w:tr>
      <w:tr>
        <w:trPr>
          <w:cantSplit w:val="0"/>
          <w:trHeight w:val="457" w:hRule="atLeast"/>
          <w:tblHeader w:val="0"/>
        </w:trPr>
        <w:tc>
          <w:tcPr>
            <w:gridSpan w:val="3"/>
            <w:vAlign w:val="top"/>
          </w:tcPr>
          <w:p w:rsidR="00000000" w:rsidDel="00000000" w:rsidP="00000000" w:rsidRDefault="00000000" w:rsidRPr="00000000" w14:paraId="00000059">
            <w:pPr>
              <w:spacing w:after="0" w:lineRule="auto"/>
              <w:jc w:val="both"/>
              <w:rPr>
                <w:sz w:val="20"/>
                <w:szCs w:val="20"/>
                <w:vertAlign w:val="baseline"/>
              </w:rPr>
            </w:pPr>
            <w:r w:rsidDel="00000000" w:rsidR="00000000" w:rsidRPr="00000000">
              <w:rPr>
                <w:sz w:val="20"/>
                <w:szCs w:val="20"/>
                <w:vertAlign w:val="baseline"/>
                <w:rtl w:val="0"/>
              </w:rPr>
              <w:t xml:space="preserve">OTROS PROYECTOS DEL PORTAFOLIO CON LOS CUALES SE VINCULA</w:t>
            </w:r>
          </w:p>
        </w:tc>
        <w:tc>
          <w:tcPr>
            <w:gridSpan w:val="4"/>
            <w:vAlign w:val="top"/>
          </w:tcPr>
          <w:p w:rsidR="00000000" w:rsidDel="00000000" w:rsidP="00000000" w:rsidRDefault="00000000" w:rsidRPr="00000000" w14:paraId="0000005C">
            <w:pPr>
              <w:spacing w:after="0" w:lineRule="auto"/>
              <w:ind w:left="0" w:firstLine="0"/>
              <w:jc w:val="both"/>
              <w:rPr>
                <w:sz w:val="20"/>
                <w:szCs w:val="20"/>
              </w:rPr>
            </w:pPr>
            <w:r w:rsidDel="00000000" w:rsidR="00000000" w:rsidRPr="00000000">
              <w:rPr>
                <w:sz w:val="20"/>
                <w:szCs w:val="20"/>
                <w:rtl w:val="0"/>
              </w:rPr>
              <w:t xml:space="preserve">P1 es el primer tramo de la línea de vida del activo. Se vincula con el resto del portafolio en dos sentidos: entrega información hacia los tramos siguientes y recibe datos reales de vuelta, todo bajo un mismo esquema de datos.</w:t>
            </w:r>
          </w:p>
          <w:p w:rsidR="00000000" w:rsidDel="00000000" w:rsidP="00000000" w:rsidRDefault="00000000" w:rsidRPr="00000000" w14:paraId="0000005D">
            <w:pPr>
              <w:spacing w:after="0" w:lineRule="auto"/>
              <w:ind w:left="0" w:firstLine="0"/>
              <w:jc w:val="both"/>
              <w:rPr>
                <w:sz w:val="20"/>
                <w:szCs w:val="20"/>
              </w:rPr>
            </w:pPr>
            <w:r w:rsidDel="00000000" w:rsidR="00000000" w:rsidRPr="00000000">
              <w:rPr>
                <w:rtl w:val="0"/>
              </w:rPr>
            </w:r>
          </w:p>
          <w:p w:rsidR="00000000" w:rsidDel="00000000" w:rsidP="00000000" w:rsidRDefault="00000000" w:rsidRPr="00000000" w14:paraId="0000005E">
            <w:pPr>
              <w:spacing w:after="0" w:lineRule="auto"/>
              <w:ind w:left="0" w:firstLine="0"/>
              <w:jc w:val="both"/>
              <w:rPr>
                <w:b w:val="1"/>
                <w:bCs w:val="1"/>
                <w:sz w:val="20"/>
                <w:szCs w:val="20"/>
              </w:rPr>
            </w:pPr>
            <w:r w:rsidDel="00000000" w:rsidR="00000000" w:rsidRPr="00000000">
              <w:rPr>
                <w:b w:val="1"/>
                <w:bCs w:val="1"/>
                <w:sz w:val="20"/>
                <w:szCs w:val="20"/>
                <w:rtl w:val="0"/>
              </w:rPr>
              <w:t xml:space="preserve">P0. Gestión y Administración del programa.</w:t>
            </w:r>
          </w:p>
          <w:p w:rsidR="00000000" w:rsidDel="00000000" w:rsidP="00000000" w:rsidRDefault="00000000" w:rsidRPr="00000000" w14:paraId="0000005F">
            <w:pPr>
              <w:spacing w:after="0" w:lineRule="auto"/>
              <w:ind w:left="0" w:firstLine="0"/>
              <w:jc w:val="both"/>
              <w:rPr>
                <w:sz w:val="20"/>
                <w:szCs w:val="20"/>
              </w:rPr>
            </w:pPr>
            <w:r w:rsidDel="00000000" w:rsidR="00000000" w:rsidRPr="00000000">
              <w:rPr>
                <w:sz w:val="20"/>
                <w:szCs w:val="20"/>
                <w:rtl w:val="0"/>
              </w:rPr>
              <w:t xml:space="preserve">P1 reporta a P0 el avance de sus actividades y los valores medidos de sus indicadores (actividad 11). P0 los consolida para el seguimiento del portafolio ante la gobernanza del Programa y Corfo, coordina a P1 con los demás proyectos.</w:t>
            </w:r>
          </w:p>
          <w:p w:rsidR="00000000" w:rsidDel="00000000" w:rsidP="00000000" w:rsidRDefault="00000000" w:rsidRPr="00000000" w14:paraId="00000060">
            <w:pPr>
              <w:spacing w:after="0" w:lineRule="auto"/>
              <w:ind w:left="0" w:firstLine="0"/>
              <w:jc w:val="both"/>
              <w:rPr>
                <w:sz w:val="20"/>
                <w:szCs w:val="20"/>
              </w:rPr>
            </w:pPr>
            <w:r w:rsidDel="00000000" w:rsidR="00000000" w:rsidRPr="00000000">
              <w:rPr>
                <w:rtl w:val="0"/>
              </w:rPr>
            </w:r>
          </w:p>
          <w:p w:rsidR="00000000" w:rsidDel="00000000" w:rsidP="00000000" w:rsidRDefault="00000000" w:rsidRPr="00000000" w14:paraId="00000061">
            <w:pPr>
              <w:spacing w:after="0" w:lineRule="auto"/>
              <w:ind w:left="0" w:firstLine="0"/>
              <w:jc w:val="both"/>
              <w:rPr>
                <w:b w:val="1"/>
                <w:bCs w:val="1"/>
                <w:sz w:val="20"/>
                <w:szCs w:val="20"/>
              </w:rPr>
            </w:pPr>
            <w:r w:rsidDel="00000000" w:rsidR="00000000" w:rsidRPr="00000000">
              <w:rPr>
                <w:b w:val="1"/>
                <w:bCs w:val="1"/>
                <w:sz w:val="20"/>
                <w:szCs w:val="20"/>
                <w:rtl w:val="0"/>
              </w:rPr>
              <w:t xml:space="preserve">P2 Desarrollo y Optimización del proyecto.</w:t>
            </w:r>
          </w:p>
          <w:p w:rsidR="00000000" w:rsidDel="00000000" w:rsidP="00000000" w:rsidRDefault="00000000" w:rsidRPr="00000000" w14:paraId="00000062">
            <w:pPr>
              <w:spacing w:after="0" w:lineRule="auto"/>
              <w:ind w:left="0" w:firstLine="0"/>
              <w:jc w:val="both"/>
              <w:rPr>
                <w:sz w:val="20"/>
                <w:szCs w:val="20"/>
              </w:rPr>
            </w:pPr>
            <w:r w:rsidDel="00000000" w:rsidR="00000000" w:rsidRPr="00000000">
              <w:rPr>
                <w:sz w:val="20"/>
                <w:szCs w:val="20"/>
                <w:rtl w:val="0"/>
              </w:rPr>
              <w:t xml:space="preserve">Es el vínculo más directo. P1 entrega a P2 el Anteproyecto ingresable en la Dirección de Obras (resultado 9), con la alternativa de diseño elegida, la normativa aplicada con su fuente, los estudios asociados identificados con su plazo y costo estimados y la evaluación de rentabilidad, todo bajo el esquema de datos común. Cada traspaso queda registrado en un acta. P2 lo recibe como base cierta para optimizar el CAPEX, el OPEX y los plazos y llegar al Permiso de Edificación con especialidades. A cambio, P2 devuelve a P1 los plazos y las observaciones reales de la tramitación del permiso, que alimentan el entrenamiento del Predictor de Plazos y Costos.</w:t>
            </w:r>
            <w:r w:rsidDel="00000000" w:rsidR="00000000" w:rsidRPr="00000000">
              <w:rPr>
                <w:rtl w:val="0"/>
              </w:rPr>
            </w:r>
          </w:p>
          <w:p w:rsidR="00000000" w:rsidDel="00000000" w:rsidP="00000000" w:rsidRDefault="00000000" w:rsidRPr="00000000" w14:paraId="00000063">
            <w:pPr>
              <w:spacing w:after="0" w:lineRule="auto"/>
              <w:ind w:left="0" w:firstLine="0"/>
              <w:jc w:val="both"/>
              <w:rPr>
                <w:sz w:val="20"/>
                <w:szCs w:val="20"/>
              </w:rPr>
            </w:pPr>
            <w:r w:rsidDel="00000000" w:rsidR="00000000" w:rsidRPr="00000000">
              <w:rPr>
                <w:rtl w:val="0"/>
              </w:rPr>
            </w:r>
          </w:p>
          <w:p w:rsidR="00000000" w:rsidDel="00000000" w:rsidP="00000000" w:rsidRDefault="00000000" w:rsidRPr="00000000" w14:paraId="00000064">
            <w:pPr>
              <w:spacing w:after="0" w:lineRule="auto"/>
              <w:ind w:left="0" w:firstLine="0"/>
              <w:jc w:val="both"/>
              <w:rPr>
                <w:b w:val="1"/>
                <w:bCs w:val="1"/>
                <w:sz w:val="20"/>
                <w:szCs w:val="20"/>
              </w:rPr>
            </w:pPr>
            <w:r w:rsidDel="00000000" w:rsidR="00000000" w:rsidRPr="00000000">
              <w:rPr>
                <w:b w:val="1"/>
                <w:bCs w:val="1"/>
                <w:sz w:val="20"/>
                <w:szCs w:val="20"/>
                <w:rtl w:val="0"/>
              </w:rPr>
              <w:t xml:space="preserve">P3 Integración de especialistas “Zapatilla”</w:t>
            </w:r>
          </w:p>
          <w:p w:rsidR="00000000" w:rsidDel="00000000" w:rsidP="00000000" w:rsidRDefault="00000000" w:rsidRPr="00000000" w14:paraId="00000065">
            <w:pPr>
              <w:spacing w:after="0" w:lineRule="auto"/>
              <w:ind w:left="0" w:firstLine="0"/>
              <w:jc w:val="both"/>
              <w:rPr>
                <w:sz w:val="20"/>
                <w:szCs w:val="20"/>
              </w:rPr>
            </w:pPr>
            <w:r w:rsidDel="00000000" w:rsidR="00000000" w:rsidRPr="00000000">
              <w:rPr>
                <w:sz w:val="20"/>
                <w:szCs w:val="20"/>
                <w:rtl w:val="0"/>
              </w:rPr>
              <w:t xml:space="preserve">El vínculo es indirecto y se apoya en el esquema de datos común. La información de terreno, normativa y diseño que generan P1 y P2 queda disponible para P3 en ese mismo esquema, de modo que los sistemas de la obra parten de datos ya estandarizados y no reconstruyen la información en su propio formato. La interfaz exacta se define con P3.</w:t>
            </w:r>
          </w:p>
          <w:p w:rsidR="00000000" w:rsidDel="00000000" w:rsidP="00000000" w:rsidRDefault="00000000" w:rsidRPr="00000000" w14:paraId="00000066">
            <w:pPr>
              <w:spacing w:after="0" w:lineRule="auto"/>
              <w:ind w:left="0" w:firstLine="0"/>
              <w:jc w:val="both"/>
              <w:rPr>
                <w:sz w:val="20"/>
                <w:szCs w:val="20"/>
              </w:rPr>
            </w:pPr>
            <w:r w:rsidDel="00000000" w:rsidR="00000000" w:rsidRPr="00000000">
              <w:rPr>
                <w:rtl w:val="0"/>
              </w:rPr>
            </w:r>
          </w:p>
          <w:p w:rsidR="00000000" w:rsidDel="00000000" w:rsidP="00000000" w:rsidRDefault="00000000" w:rsidRPr="00000000" w14:paraId="00000067">
            <w:pPr>
              <w:spacing w:after="0" w:lineRule="auto"/>
              <w:ind w:left="0" w:firstLine="0"/>
              <w:jc w:val="both"/>
              <w:rPr>
                <w:b w:val="1"/>
                <w:bCs w:val="1"/>
                <w:sz w:val="20"/>
                <w:szCs w:val="20"/>
              </w:rPr>
            </w:pPr>
            <w:r w:rsidDel="00000000" w:rsidR="00000000" w:rsidRPr="00000000">
              <w:rPr>
                <w:b w:val="1"/>
                <w:bCs w:val="1"/>
                <w:sz w:val="20"/>
                <w:szCs w:val="20"/>
                <w:rtl w:val="0"/>
              </w:rPr>
              <w:t xml:space="preserve">P4 Mantenimiento.</w:t>
            </w:r>
          </w:p>
          <w:p w:rsidR="00000000" w:rsidDel="00000000" w:rsidP="00000000" w:rsidRDefault="00000000" w:rsidRPr="00000000" w14:paraId="00000068">
            <w:pPr>
              <w:spacing w:after="0" w:lineRule="auto"/>
              <w:ind w:left="0" w:firstLine="0"/>
              <w:jc w:val="both"/>
              <w:rPr>
                <w:sz w:val="20"/>
                <w:szCs w:val="20"/>
              </w:rPr>
            </w:pPr>
            <w:r w:rsidDel="00000000" w:rsidR="00000000" w:rsidRPr="00000000">
              <w:rPr>
                <w:sz w:val="20"/>
                <w:szCs w:val="20"/>
                <w:rtl w:val="0"/>
              </w:rPr>
              <w:t xml:space="preserve">P4 usa la información acumulada en las etapas anteriores, incluida la que P1 aporta sobre el terreno y la normativa, para anticipar fallas y mantenimientos del activo construido. Con el circuito cerrado, P4 devuelve a P1 datos reales de operación y de costos de mantenimiento, que afinan la evaluación de rentabilidad de los próximos terrenos y de las tipologías que se incorporen.</w:t>
            </w:r>
            <w:r w:rsidDel="00000000" w:rsidR="00000000" w:rsidRPr="00000000">
              <w:rPr>
                <w:rtl w:val="0"/>
              </w:rPr>
            </w:r>
          </w:p>
        </w:tc>
      </w:tr>
      <w:tr>
        <w:trPr>
          <w:cantSplit w:val="0"/>
          <w:trHeight w:val="305" w:hRule="atLeast"/>
          <w:tblHeader w:val="0"/>
        </w:trPr>
        <w:tc>
          <w:tcPr>
            <w:gridSpan w:val="3"/>
            <w:vAlign w:val="top"/>
          </w:tcPr>
          <w:p w:rsidR="00000000" w:rsidDel="00000000" w:rsidP="00000000" w:rsidRDefault="00000000" w:rsidRPr="00000000" w14:paraId="0000006C">
            <w:pPr>
              <w:tabs>
                <w:tab w:val="left" w:leader="none" w:pos="709"/>
                <w:tab w:val="left" w:leader="none" w:pos="851"/>
              </w:tabs>
              <w:spacing w:after="0" w:lineRule="auto"/>
              <w:jc w:val="both"/>
              <w:rPr>
                <w:color w:val="000000"/>
                <w:sz w:val="20"/>
                <w:szCs w:val="20"/>
                <w:vertAlign w:val="baseline"/>
              </w:rPr>
            </w:pPr>
            <w:r w:rsidDel="00000000" w:rsidR="00000000" w:rsidRPr="00000000">
              <w:rPr>
                <w:color w:val="000000"/>
                <w:sz w:val="20"/>
                <w:szCs w:val="20"/>
                <w:vertAlign w:val="baseline"/>
                <w:rtl w:val="0"/>
              </w:rPr>
              <w:t xml:space="preserve">IDENTIFICACIÓN DE SINERGIAS CON LOS PROYECTOS VINCULADOS </w:t>
            </w:r>
            <w:r w:rsidDel="00000000" w:rsidR="00000000" w:rsidRPr="00000000">
              <w:rPr>
                <w:b w:val="1"/>
                <w:bCs w:val="1"/>
                <w:color w:val="000000"/>
                <w:sz w:val="20"/>
                <w:szCs w:val="20"/>
                <w:vertAlign w:val="superscript"/>
              </w:rPr>
              <w:footnoteReference w:customMarkFollows="0" w:id="1"/>
            </w:r>
            <w:r w:rsidDel="00000000" w:rsidR="00000000" w:rsidRPr="00000000">
              <w:rPr>
                <w:rtl w:val="0"/>
              </w:rPr>
            </w:r>
          </w:p>
        </w:tc>
        <w:tc>
          <w:tcPr>
            <w:gridSpan w:val="4"/>
            <w:vAlign w:val="top"/>
          </w:tcPr>
          <w:p w:rsidR="00000000" w:rsidDel="00000000" w:rsidP="00000000" w:rsidRDefault="00000000" w:rsidRPr="00000000" w14:paraId="0000006F">
            <w:pPr>
              <w:spacing w:after="0" w:lineRule="auto"/>
              <w:jc w:val="both"/>
              <w:rPr>
                <w:sz w:val="20"/>
                <w:szCs w:val="20"/>
              </w:rPr>
            </w:pPr>
            <w:r w:rsidDel="00000000" w:rsidR="00000000" w:rsidRPr="00000000">
              <w:rPr>
                <w:sz w:val="20"/>
                <w:szCs w:val="20"/>
                <w:rtl w:val="0"/>
              </w:rPr>
              <w:t xml:space="preserve">P1 entrega a P2 el </w:t>
            </w:r>
            <w:r w:rsidDel="00000000" w:rsidR="00000000" w:rsidRPr="00000000">
              <w:rPr>
                <w:sz w:val="20"/>
                <w:szCs w:val="20"/>
                <w:rtl w:val="0"/>
              </w:rPr>
              <w:t xml:space="preserve">Anteproyecto </w:t>
            </w:r>
            <w:r w:rsidDel="00000000" w:rsidR="00000000" w:rsidRPr="00000000">
              <w:rPr>
                <w:sz w:val="20"/>
                <w:szCs w:val="20"/>
                <w:rtl w:val="0"/>
              </w:rPr>
              <w:t xml:space="preserve">y las certezas normativas, jurídicas y económicas tempranas que permiten iniciar el desarrollo y optimización del proyecto sin partir de cero. La información de terreno y normativa generada por P1 queda disponible a través de la “Zapatilla” (P3) para la etapa de construcción, y de ahí retroalimenta a P4 (Mantenimiento). A su vez, según el ciclo de mejora continua, en la que la información acumulada en Mantenimiento retroalimenta la evaluación de terrenos de los próximos proyectos evaluados por P1.</w:t>
            </w:r>
          </w:p>
          <w:p w:rsidR="00000000" w:rsidDel="00000000" w:rsidP="00000000" w:rsidRDefault="00000000" w:rsidRPr="00000000" w14:paraId="00000070">
            <w:pPr>
              <w:spacing w:after="0" w:lineRule="auto"/>
              <w:jc w:val="both"/>
              <w:rPr>
                <w:sz w:val="20"/>
                <w:szCs w:val="20"/>
              </w:rPr>
            </w:pPr>
            <w:r w:rsidDel="00000000" w:rsidR="00000000" w:rsidRPr="00000000">
              <w:rPr>
                <w:rtl w:val="0"/>
              </w:rPr>
            </w:r>
          </w:p>
          <w:p w:rsidR="00000000" w:rsidDel="00000000" w:rsidP="00000000" w:rsidRDefault="00000000" w:rsidRPr="00000000" w14:paraId="00000071">
            <w:pPr>
              <w:spacing w:after="0" w:lineRule="auto"/>
              <w:jc w:val="both"/>
              <w:rPr>
                <w:sz w:val="20"/>
                <w:szCs w:val="20"/>
              </w:rPr>
            </w:pPr>
            <w:r w:rsidDel="00000000" w:rsidR="00000000" w:rsidRPr="00000000">
              <w:rPr>
                <w:sz w:val="20"/>
                <w:szCs w:val="20"/>
                <w:rtl w:val="0"/>
              </w:rPr>
              <w:t xml:space="preserve">Esto funciona por la estandarización de lenguajes y parámetros, en el que P1, P2, P3 y P4 usan un mismo esquema de datos, comuna, zona, normativa numérica, criterios por tipología, para referirse a un mismo terreno o activo. </w:t>
            </w:r>
          </w:p>
          <w:p w:rsidR="00000000" w:rsidDel="00000000" w:rsidP="00000000" w:rsidRDefault="00000000" w:rsidRPr="00000000" w14:paraId="00000072">
            <w:pPr>
              <w:spacing w:after="0" w:lineRule="auto"/>
              <w:jc w:val="both"/>
              <w:rPr>
                <w:sz w:val="20"/>
                <w:szCs w:val="20"/>
              </w:rPr>
            </w:pPr>
            <w:r w:rsidDel="00000000" w:rsidR="00000000" w:rsidRPr="00000000">
              <w:rPr>
                <w:sz w:val="20"/>
                <w:szCs w:val="20"/>
                <w:rtl w:val="0"/>
              </w:rPr>
              <w:t xml:space="preserve">Esta forma de operar es, en los términos del numeral 7 de la Guía Técnica, Transformación Digital aplicada al portafolio completo, no a un proyecto aislado: el mismo esquema de datos que P1 produce es el que permite que los cambios asociados a la aplicación de tecnología se propaguen de un proyecto a otro en vez de quedar contenidos dentro del P1.</w:t>
            </w:r>
          </w:p>
        </w:tc>
      </w:tr>
      <w:tr>
        <w:trPr>
          <w:cantSplit w:val="0"/>
          <w:trHeight w:val="164" w:hRule="atLeast"/>
          <w:tblHeader w:val="0"/>
        </w:trPr>
        <w:tc>
          <w:tcPr>
            <w:gridSpan w:val="3"/>
            <w:vAlign w:val="top"/>
          </w:tcPr>
          <w:p w:rsidR="00000000" w:rsidDel="00000000" w:rsidP="00000000" w:rsidRDefault="00000000" w:rsidRPr="00000000" w14:paraId="00000076">
            <w:pPr>
              <w:tabs>
                <w:tab w:val="left" w:leader="none" w:pos="709"/>
                <w:tab w:val="left" w:leader="none" w:pos="851"/>
              </w:tabs>
              <w:spacing w:after="0" w:lineRule="auto"/>
              <w:jc w:val="both"/>
              <w:rPr>
                <w:color w:val="000000"/>
                <w:sz w:val="20"/>
                <w:szCs w:val="20"/>
                <w:vertAlign w:val="baseline"/>
              </w:rPr>
            </w:pPr>
            <w:sdt>
              <w:sdtPr>
                <w:id w:val="1604531987"/>
                <w:tag w:val="goog_rdk_5"/>
              </w:sdtPr>
              <w:sdtContent>
                <w:commentRangeStart w:id="5"/>
              </w:sdtContent>
            </w:sdt>
            <w:r w:rsidDel="00000000" w:rsidR="00000000" w:rsidRPr="00000000">
              <w:rPr>
                <w:color w:val="000000"/>
                <w:sz w:val="20"/>
                <w:szCs w:val="20"/>
                <w:vertAlign w:val="baseline"/>
                <w:rtl w:val="0"/>
              </w:rPr>
              <w:t xml:space="preserve">APORTE CORFO ($)</w:t>
            </w:r>
            <w:commentRangeEnd w:id="5"/>
            <w:r w:rsidDel="00000000" w:rsidR="00000000" w:rsidRPr="00000000">
              <w:commentReference w:id="5"/>
            </w:r>
            <w:r w:rsidDel="00000000" w:rsidR="00000000" w:rsidRPr="00000000">
              <w:rPr>
                <w:rtl w:val="0"/>
              </w:rPr>
            </w:r>
          </w:p>
        </w:tc>
        <w:tc>
          <w:tcPr>
            <w:gridSpan w:val="4"/>
            <w:vAlign w:val="top"/>
          </w:tcPr>
          <w:p w:rsidR="00000000" w:rsidDel="00000000" w:rsidP="00000000" w:rsidRDefault="00000000" w:rsidRPr="00000000" w14:paraId="00000079">
            <w:pPr>
              <w:spacing w:after="0" w:lineRule="auto"/>
              <w:jc w:val="both"/>
              <w:rPr>
                <w:color w:val="e36c0a"/>
                <w:sz w:val="20"/>
                <w:szCs w:val="20"/>
                <w:vertAlign w:val="baseline"/>
              </w:rPr>
            </w:pPr>
            <w:r w:rsidDel="00000000" w:rsidR="00000000" w:rsidRPr="00000000">
              <w:rPr>
                <w:rtl w:val="0"/>
              </w:rPr>
            </w:r>
          </w:p>
        </w:tc>
      </w:tr>
      <w:tr>
        <w:trPr>
          <w:cantSplit w:val="0"/>
          <w:trHeight w:val="164" w:hRule="atLeast"/>
          <w:tblHeader w:val="0"/>
        </w:trPr>
        <w:tc>
          <w:tcPr>
            <w:gridSpan w:val="3"/>
            <w:vAlign w:val="top"/>
          </w:tcPr>
          <w:p w:rsidR="00000000" w:rsidDel="00000000" w:rsidP="00000000" w:rsidRDefault="00000000" w:rsidRPr="00000000" w14:paraId="0000007D">
            <w:pPr>
              <w:tabs>
                <w:tab w:val="left" w:leader="none" w:pos="709"/>
                <w:tab w:val="left" w:leader="none" w:pos="851"/>
              </w:tabs>
              <w:spacing w:after="0" w:lineRule="auto"/>
              <w:jc w:val="both"/>
              <w:rPr>
                <w:color w:val="000000"/>
                <w:sz w:val="20"/>
                <w:szCs w:val="20"/>
                <w:vertAlign w:val="baseline"/>
              </w:rPr>
            </w:pPr>
            <w:sdt>
              <w:sdtPr>
                <w:id w:val="1601409170"/>
                <w:tag w:val="goog_rdk_6"/>
              </w:sdtPr>
              <w:sdtContent>
                <w:commentRangeStart w:id="6"/>
              </w:sdtContent>
            </w:sdt>
            <w:r w:rsidDel="00000000" w:rsidR="00000000" w:rsidRPr="00000000">
              <w:rPr>
                <w:color w:val="000000"/>
                <w:sz w:val="20"/>
                <w:szCs w:val="20"/>
                <w:vertAlign w:val="baseline"/>
                <w:rtl w:val="0"/>
              </w:rPr>
              <w:t xml:space="preserve">APORTE ENTIDADES DEL PROYECTO ($)</w:t>
            </w:r>
            <w:commentRangeEnd w:id="6"/>
            <w:r w:rsidDel="00000000" w:rsidR="00000000" w:rsidRPr="00000000">
              <w:commentReference w:id="6"/>
            </w:r>
            <w:r w:rsidDel="00000000" w:rsidR="00000000" w:rsidRPr="00000000">
              <w:rPr>
                <w:rtl w:val="0"/>
              </w:rPr>
            </w:r>
          </w:p>
        </w:tc>
        <w:tc>
          <w:tcPr>
            <w:gridSpan w:val="4"/>
            <w:vAlign w:val="top"/>
          </w:tcPr>
          <w:p w:rsidR="00000000" w:rsidDel="00000000" w:rsidP="00000000" w:rsidRDefault="00000000" w:rsidRPr="00000000" w14:paraId="00000080">
            <w:pPr>
              <w:spacing w:after="0" w:lineRule="auto"/>
              <w:jc w:val="both"/>
              <w:rPr>
                <w:color w:val="e36c0a"/>
                <w:sz w:val="20"/>
                <w:szCs w:val="20"/>
                <w:vertAlign w:val="baseline"/>
              </w:rPr>
            </w:pPr>
            <w:r w:rsidDel="00000000" w:rsidR="00000000" w:rsidRPr="00000000">
              <w:rPr>
                <w:rtl w:val="0"/>
              </w:rPr>
            </w:r>
          </w:p>
        </w:tc>
      </w:tr>
      <w:tr>
        <w:trPr>
          <w:cantSplit w:val="0"/>
          <w:trHeight w:val="268" w:hRule="atLeast"/>
          <w:tblHeader w:val="0"/>
        </w:trPr>
        <w:tc>
          <w:tcPr>
            <w:gridSpan w:val="3"/>
            <w:vAlign w:val="top"/>
          </w:tcPr>
          <w:p w:rsidR="00000000" w:rsidDel="00000000" w:rsidP="00000000" w:rsidRDefault="00000000" w:rsidRPr="00000000" w14:paraId="00000084">
            <w:pPr>
              <w:tabs>
                <w:tab w:val="left" w:leader="none" w:pos="709"/>
                <w:tab w:val="left" w:leader="none" w:pos="851"/>
              </w:tabs>
              <w:spacing w:after="0" w:lineRule="auto"/>
              <w:jc w:val="both"/>
              <w:rPr>
                <w:color w:val="000000"/>
                <w:sz w:val="20"/>
                <w:szCs w:val="20"/>
                <w:vertAlign w:val="baseline"/>
              </w:rPr>
            </w:pPr>
            <w:sdt>
              <w:sdtPr>
                <w:id w:val="938642922"/>
                <w:tag w:val="goog_rdk_7"/>
              </w:sdtPr>
              <w:sdtContent>
                <w:commentRangeStart w:id="7"/>
              </w:sdtContent>
            </w:sdt>
            <w:r w:rsidDel="00000000" w:rsidR="00000000" w:rsidRPr="00000000">
              <w:rPr>
                <w:color w:val="000000"/>
                <w:sz w:val="20"/>
                <w:szCs w:val="20"/>
                <w:vertAlign w:val="baseline"/>
                <w:rtl w:val="0"/>
              </w:rPr>
              <w:t xml:space="preserve">COSTO TOTAL DEL PROYECTO ($)</w:t>
            </w:r>
            <w:commentRangeEnd w:id="7"/>
            <w:r w:rsidDel="00000000" w:rsidR="00000000" w:rsidRPr="00000000">
              <w:commentReference w:id="7"/>
            </w:r>
            <w:r w:rsidDel="00000000" w:rsidR="00000000" w:rsidRPr="00000000">
              <w:rPr>
                <w:rtl w:val="0"/>
              </w:rPr>
            </w:r>
          </w:p>
        </w:tc>
        <w:tc>
          <w:tcPr>
            <w:gridSpan w:val="4"/>
            <w:vAlign w:val="top"/>
          </w:tcPr>
          <w:p w:rsidR="00000000" w:rsidDel="00000000" w:rsidP="00000000" w:rsidRDefault="00000000" w:rsidRPr="00000000" w14:paraId="00000087">
            <w:pPr>
              <w:spacing w:after="0" w:lineRule="auto"/>
              <w:jc w:val="both"/>
              <w:rPr>
                <w:color w:val="e36c0a"/>
                <w:sz w:val="20"/>
                <w:szCs w:val="20"/>
                <w:vertAlign w:val="baseline"/>
              </w:rPr>
            </w:pPr>
            <w:r w:rsidDel="00000000" w:rsidR="00000000" w:rsidRPr="00000000">
              <w:rPr>
                <w:rtl w:val="0"/>
              </w:rPr>
            </w:r>
          </w:p>
        </w:tc>
      </w:tr>
      <w:tr>
        <w:trPr>
          <w:cantSplit w:val="0"/>
          <w:trHeight w:val="268" w:hRule="atLeast"/>
          <w:tblHeader w:val="0"/>
        </w:trPr>
        <w:tc>
          <w:tcPr>
            <w:gridSpan w:val="3"/>
            <w:shd w:fill="bfbfbf" w:val="clear"/>
            <w:vAlign w:val="top"/>
          </w:tcPr>
          <w:p w:rsidR="00000000" w:rsidDel="00000000" w:rsidP="00000000" w:rsidRDefault="00000000" w:rsidRPr="00000000" w14:paraId="0000008B">
            <w:pPr>
              <w:tabs>
                <w:tab w:val="left" w:leader="none" w:pos="709"/>
                <w:tab w:val="left" w:leader="none" w:pos="851"/>
              </w:tabs>
              <w:spacing w:after="0" w:lineRule="auto"/>
              <w:jc w:val="both"/>
              <w:rPr>
                <w:color w:val="000000"/>
                <w:sz w:val="20"/>
                <w:szCs w:val="20"/>
                <w:vertAlign w:val="baseline"/>
              </w:rPr>
            </w:pPr>
            <w:sdt>
              <w:sdtPr>
                <w:id w:val="1402732139"/>
                <w:tag w:val="goog_rdk_8"/>
              </w:sdtPr>
              <w:sdtContent>
                <w:commentRangeStart w:id="8"/>
              </w:sdtContent>
            </w:sdt>
            <w:r w:rsidDel="00000000" w:rsidR="00000000" w:rsidRPr="00000000">
              <w:rPr>
                <w:color w:val="000000"/>
                <w:sz w:val="20"/>
                <w:szCs w:val="20"/>
                <w:vertAlign w:val="baseline"/>
                <w:rtl w:val="0"/>
              </w:rPr>
              <w:t xml:space="preserve">TRL</w:t>
            </w:r>
            <w:r w:rsidDel="00000000" w:rsidR="00000000" w:rsidRPr="00000000">
              <w:rPr>
                <w:color w:val="000000"/>
                <w:sz w:val="20"/>
                <w:szCs w:val="20"/>
                <w:vertAlign w:val="superscript"/>
              </w:rPr>
              <w:footnoteReference w:customMarkFollows="0" w:id="2"/>
            </w:r>
            <w:r w:rsidDel="00000000" w:rsidR="00000000" w:rsidRPr="00000000">
              <w:rPr>
                <w:color w:val="000000"/>
                <w:sz w:val="20"/>
                <w:szCs w:val="20"/>
                <w:vertAlign w:val="baseline"/>
                <w:rtl w:val="0"/>
              </w:rPr>
              <w:t xml:space="preserve"> INICIAL DEL DESARROLLO</w:t>
            </w:r>
            <w:commentRangeEnd w:id="8"/>
            <w:r w:rsidDel="00000000" w:rsidR="00000000" w:rsidRPr="00000000">
              <w:commentReference w:id="8"/>
            </w:r>
            <w:r w:rsidDel="00000000" w:rsidR="00000000" w:rsidRPr="00000000">
              <w:rPr>
                <w:color w:val="000000"/>
                <w:sz w:val="20"/>
                <w:szCs w:val="20"/>
                <w:vertAlign w:val="baseline"/>
                <w:rtl w:val="0"/>
              </w:rPr>
              <w:t xml:space="preserve"> </w:t>
            </w:r>
          </w:p>
        </w:tc>
        <w:tc>
          <w:tcPr>
            <w:gridSpan w:val="4"/>
            <w:shd w:fill="bfbfbf" w:val="clear"/>
            <w:vAlign w:val="top"/>
          </w:tcPr>
          <w:p w:rsidR="00000000" w:rsidDel="00000000" w:rsidP="00000000" w:rsidRDefault="00000000" w:rsidRPr="00000000" w14:paraId="0000008E">
            <w:pPr>
              <w:spacing w:after="0" w:lineRule="auto"/>
              <w:jc w:val="both"/>
              <w:rPr>
                <w:color w:val="e36c0a"/>
                <w:sz w:val="20"/>
                <w:szCs w:val="20"/>
                <w:vertAlign w:val="baseline"/>
              </w:rPr>
            </w:pPr>
            <w:r w:rsidDel="00000000" w:rsidR="00000000" w:rsidRPr="00000000">
              <w:rPr>
                <w:rtl w:val="0"/>
              </w:rPr>
            </w:r>
          </w:p>
        </w:tc>
      </w:tr>
      <w:tr>
        <w:trPr>
          <w:cantSplit w:val="0"/>
          <w:trHeight w:val="268" w:hRule="atLeast"/>
          <w:tblHeader w:val="0"/>
        </w:trPr>
        <w:tc>
          <w:tcPr>
            <w:gridSpan w:val="3"/>
            <w:shd w:fill="d9d9d9" w:val="clear"/>
            <w:vAlign w:val="top"/>
          </w:tcPr>
          <w:p w:rsidR="00000000" w:rsidDel="00000000" w:rsidP="00000000" w:rsidRDefault="00000000" w:rsidRPr="00000000" w14:paraId="00000092">
            <w:pPr>
              <w:tabs>
                <w:tab w:val="left" w:leader="none" w:pos="709"/>
                <w:tab w:val="left" w:leader="none" w:pos="851"/>
              </w:tabs>
              <w:spacing w:after="0" w:lineRule="auto"/>
              <w:jc w:val="both"/>
              <w:rPr>
                <w:color w:val="000000"/>
                <w:sz w:val="20"/>
                <w:szCs w:val="20"/>
                <w:vertAlign w:val="baseline"/>
              </w:rPr>
            </w:pPr>
            <w:sdt>
              <w:sdtPr>
                <w:id w:val="-702230582"/>
                <w:tag w:val="goog_rdk_9"/>
              </w:sdtPr>
              <w:sdtContent>
                <w:commentRangeStart w:id="9"/>
              </w:sdtContent>
            </w:sdt>
            <w:r w:rsidDel="00000000" w:rsidR="00000000" w:rsidRPr="00000000">
              <w:rPr>
                <w:color w:val="000000"/>
                <w:sz w:val="20"/>
                <w:szCs w:val="20"/>
                <w:vertAlign w:val="baseline"/>
                <w:rtl w:val="0"/>
              </w:rPr>
              <w:t xml:space="preserve">TRL INTERMEDIO ESPERADO DEL DESARROLLO</w:t>
            </w:r>
            <w:commentRangeEnd w:id="9"/>
            <w:r w:rsidDel="00000000" w:rsidR="00000000" w:rsidRPr="00000000">
              <w:commentReference w:id="9"/>
            </w:r>
            <w:r w:rsidDel="00000000" w:rsidR="00000000" w:rsidRPr="00000000">
              <w:rPr>
                <w:rtl w:val="0"/>
              </w:rPr>
            </w:r>
          </w:p>
        </w:tc>
        <w:tc>
          <w:tcPr>
            <w:gridSpan w:val="4"/>
            <w:shd w:fill="d9d9d9" w:val="clear"/>
            <w:vAlign w:val="top"/>
          </w:tcPr>
          <w:p w:rsidR="00000000" w:rsidDel="00000000" w:rsidP="00000000" w:rsidRDefault="00000000" w:rsidRPr="00000000" w14:paraId="00000095">
            <w:pPr>
              <w:spacing w:after="0" w:lineRule="auto"/>
              <w:jc w:val="both"/>
              <w:rPr>
                <w:color w:val="e36c0a"/>
                <w:sz w:val="20"/>
                <w:szCs w:val="20"/>
                <w:vertAlign w:val="baseline"/>
              </w:rPr>
            </w:pPr>
            <w:r w:rsidDel="00000000" w:rsidR="00000000" w:rsidRPr="00000000">
              <w:rPr>
                <w:rtl w:val="0"/>
              </w:rPr>
            </w:r>
          </w:p>
        </w:tc>
      </w:tr>
      <w:tr>
        <w:trPr>
          <w:cantSplit w:val="0"/>
          <w:trHeight w:val="268" w:hRule="atLeast"/>
          <w:tblHeader w:val="0"/>
        </w:trPr>
        <w:tc>
          <w:tcPr>
            <w:gridSpan w:val="3"/>
            <w:shd w:fill="bfbfbf" w:val="clear"/>
            <w:vAlign w:val="top"/>
          </w:tcPr>
          <w:p w:rsidR="00000000" w:rsidDel="00000000" w:rsidP="00000000" w:rsidRDefault="00000000" w:rsidRPr="00000000" w14:paraId="00000099">
            <w:pPr>
              <w:tabs>
                <w:tab w:val="left" w:leader="none" w:pos="709"/>
                <w:tab w:val="left" w:leader="none" w:pos="851"/>
              </w:tabs>
              <w:spacing w:after="0" w:lineRule="auto"/>
              <w:jc w:val="both"/>
              <w:rPr>
                <w:color w:val="000000"/>
                <w:sz w:val="20"/>
                <w:szCs w:val="20"/>
                <w:vertAlign w:val="baseline"/>
              </w:rPr>
            </w:pPr>
            <w:sdt>
              <w:sdtPr>
                <w:id w:val="-1618343211"/>
                <w:tag w:val="goog_rdk_10"/>
              </w:sdtPr>
              <w:sdtContent>
                <w:commentRangeStart w:id="10"/>
              </w:sdtContent>
            </w:sdt>
            <w:r w:rsidDel="00000000" w:rsidR="00000000" w:rsidRPr="00000000">
              <w:rPr>
                <w:color w:val="000000"/>
                <w:sz w:val="20"/>
                <w:szCs w:val="20"/>
                <w:vertAlign w:val="baseline"/>
                <w:rtl w:val="0"/>
              </w:rPr>
              <w:t xml:space="preserve">TRL FINAL ESPERADO DEL DESARROLLO</w:t>
            </w:r>
            <w:commentRangeEnd w:id="10"/>
            <w:r w:rsidDel="00000000" w:rsidR="00000000" w:rsidRPr="00000000">
              <w:commentReference w:id="10"/>
            </w:r>
            <w:r w:rsidDel="00000000" w:rsidR="00000000" w:rsidRPr="00000000">
              <w:rPr>
                <w:rtl w:val="0"/>
              </w:rPr>
            </w:r>
          </w:p>
        </w:tc>
        <w:tc>
          <w:tcPr>
            <w:gridSpan w:val="4"/>
            <w:shd w:fill="bfbfbf" w:val="clear"/>
            <w:vAlign w:val="top"/>
          </w:tcPr>
          <w:p w:rsidR="00000000" w:rsidDel="00000000" w:rsidP="00000000" w:rsidRDefault="00000000" w:rsidRPr="00000000" w14:paraId="0000009C">
            <w:pPr>
              <w:spacing w:after="0" w:lineRule="auto"/>
              <w:jc w:val="both"/>
              <w:rPr>
                <w:color w:val="e36c0a"/>
                <w:sz w:val="20"/>
                <w:szCs w:val="20"/>
                <w:vertAlign w:val="baseline"/>
              </w:rPr>
            </w:pPr>
            <w:r w:rsidDel="00000000" w:rsidR="00000000" w:rsidRPr="00000000">
              <w:rPr>
                <w:rtl w:val="0"/>
              </w:rPr>
            </w:r>
          </w:p>
        </w:tc>
      </w:tr>
      <w:tr>
        <w:trPr>
          <w:cantSplit w:val="0"/>
          <w:trHeight w:val="268" w:hRule="atLeast"/>
          <w:tblHeader w:val="0"/>
        </w:trPr>
        <w:tc>
          <w:tcPr>
            <w:gridSpan w:val="3"/>
            <w:shd w:fill="bfbfbf" w:val="clear"/>
            <w:vAlign w:val="top"/>
          </w:tcPr>
          <w:p w:rsidR="00000000" w:rsidDel="00000000" w:rsidP="00000000" w:rsidRDefault="00000000" w:rsidRPr="00000000" w14:paraId="000000A0">
            <w:pPr>
              <w:tabs>
                <w:tab w:val="left" w:leader="none" w:pos="709"/>
                <w:tab w:val="left" w:leader="none" w:pos="851"/>
              </w:tabs>
              <w:spacing w:after="0" w:lineRule="auto"/>
              <w:jc w:val="both"/>
              <w:rPr>
                <w:color w:val="000000"/>
                <w:sz w:val="20"/>
                <w:szCs w:val="20"/>
                <w:highlight w:val="yellow"/>
                <w:vertAlign w:val="baseline"/>
              </w:rPr>
            </w:pPr>
            <w:r w:rsidDel="00000000" w:rsidR="00000000" w:rsidRPr="00000000">
              <w:rPr>
                <w:color w:val="000000"/>
                <w:sz w:val="20"/>
                <w:szCs w:val="20"/>
                <w:vertAlign w:val="baseline"/>
                <w:rtl w:val="0"/>
              </w:rPr>
              <w:t xml:space="preserve">ODS ASOCIADOS</w:t>
            </w:r>
            <w:r w:rsidDel="00000000" w:rsidR="00000000" w:rsidRPr="00000000">
              <w:rPr>
                <w:color w:val="000000"/>
                <w:sz w:val="20"/>
                <w:szCs w:val="20"/>
                <w:vertAlign w:val="superscript"/>
              </w:rPr>
              <w:footnoteReference w:customMarkFollows="0" w:id="3"/>
            </w:r>
            <w:r w:rsidDel="00000000" w:rsidR="00000000" w:rsidRPr="00000000">
              <w:rPr>
                <w:rtl w:val="0"/>
              </w:rPr>
            </w:r>
          </w:p>
        </w:tc>
        <w:tc>
          <w:tcPr>
            <w:gridSpan w:val="4"/>
            <w:shd w:fill="bfbfbf" w:val="clear"/>
            <w:vAlign w:val="top"/>
          </w:tcPr>
          <w:p w:rsidR="00000000" w:rsidDel="00000000" w:rsidP="00000000" w:rsidRDefault="00000000" w:rsidRPr="00000000" w14:paraId="000000A3">
            <w:pPr>
              <w:spacing w:after="0" w:lineRule="auto"/>
              <w:jc w:val="both"/>
              <w:rPr>
                <w:b w:val="1"/>
                <w:bCs w:val="1"/>
                <w:sz w:val="20"/>
                <w:szCs w:val="20"/>
              </w:rPr>
            </w:pPr>
            <w:r w:rsidDel="00000000" w:rsidR="00000000" w:rsidRPr="00000000">
              <w:rPr>
                <w:b w:val="1"/>
                <w:bCs w:val="1"/>
                <w:sz w:val="20"/>
                <w:szCs w:val="20"/>
                <w:rtl w:val="0"/>
              </w:rPr>
              <w:t xml:space="preserve">ODS 7 (Energía Asequible y No Contaminante).</w:t>
            </w:r>
          </w:p>
          <w:p w:rsidR="00000000" w:rsidDel="00000000" w:rsidP="00000000" w:rsidRDefault="00000000" w:rsidRPr="00000000" w14:paraId="000000A4">
            <w:pPr>
              <w:spacing w:after="0" w:lineRule="auto"/>
              <w:jc w:val="both"/>
              <w:rPr>
                <w:sz w:val="20"/>
                <w:szCs w:val="20"/>
              </w:rPr>
            </w:pPr>
            <w:r w:rsidDel="00000000" w:rsidR="00000000" w:rsidRPr="00000000">
              <w:rPr>
                <w:sz w:val="20"/>
                <w:szCs w:val="20"/>
                <w:rtl w:val="0"/>
              </w:rPr>
              <w:t xml:space="preserve">La escalabilidad de P1 incorpora la Reglamentación Térmica del artículo 4.1.10 de la OGUC, vigente desde noviembre de 2025, como parte del motor normativo. Esto significa que la eficiencia energética entra a la evaluación de un terreno desde la etapa de pre-inversión, antes del diseño, en vez de revisarse recién al final como un requisito cumplido que pueda generar un detrimento en la etapa de Pre-Inversión del proyecto o idea de proyecto.</w:t>
            </w:r>
          </w:p>
          <w:p w:rsidR="00000000" w:rsidDel="00000000" w:rsidP="00000000" w:rsidRDefault="00000000" w:rsidRPr="00000000" w14:paraId="000000A5">
            <w:pPr>
              <w:spacing w:after="0" w:lineRule="auto"/>
              <w:jc w:val="both"/>
              <w:rPr>
                <w:b w:val="1"/>
                <w:bCs w:val="1"/>
                <w:sz w:val="20"/>
                <w:szCs w:val="20"/>
              </w:rPr>
            </w:pPr>
            <w:r w:rsidDel="00000000" w:rsidR="00000000" w:rsidRPr="00000000">
              <w:rPr>
                <w:rtl w:val="0"/>
              </w:rPr>
            </w:r>
          </w:p>
          <w:p w:rsidR="00000000" w:rsidDel="00000000" w:rsidP="00000000" w:rsidRDefault="00000000" w:rsidRPr="00000000" w14:paraId="000000A6">
            <w:pPr>
              <w:spacing w:after="0" w:lineRule="auto"/>
              <w:jc w:val="both"/>
              <w:rPr>
                <w:sz w:val="20"/>
                <w:szCs w:val="20"/>
              </w:rPr>
            </w:pPr>
            <w:r w:rsidDel="00000000" w:rsidR="00000000" w:rsidRPr="00000000">
              <w:rPr>
                <w:b w:val="1"/>
                <w:bCs w:val="1"/>
                <w:sz w:val="20"/>
                <w:szCs w:val="20"/>
                <w:rtl w:val="0"/>
              </w:rPr>
              <w:t xml:space="preserve">ODS 9 (Industria, Innovación e Infraestructura).</w:t>
            </w:r>
            <w:r w:rsidDel="00000000" w:rsidR="00000000" w:rsidRPr="00000000">
              <w:rPr>
                <w:sz w:val="20"/>
                <w:szCs w:val="20"/>
                <w:rtl w:val="0"/>
              </w:rPr>
              <w:br w:type="textWrapping"/>
              <w:t xml:space="preserve">P1 construye infraestructura digital de acceso público-privado para el sector de la construcción, un motor normativo versionado y trazable que hoy existe como bien compartido, cada actor lo reconstruye por su cuenta, y que otros proyectos y coejecutores puedan usar como base en vez de levantar el suyo desde cero.</w:t>
            </w:r>
          </w:p>
          <w:p w:rsidR="00000000" w:rsidDel="00000000" w:rsidP="00000000" w:rsidRDefault="00000000" w:rsidRPr="00000000" w14:paraId="000000A7">
            <w:pPr>
              <w:spacing w:after="0" w:lineRule="auto"/>
              <w:jc w:val="both"/>
              <w:rPr>
                <w:sz w:val="20"/>
                <w:szCs w:val="20"/>
              </w:rPr>
            </w:pPr>
            <w:r w:rsidDel="00000000" w:rsidR="00000000" w:rsidRPr="00000000">
              <w:rPr>
                <w:rtl w:val="0"/>
              </w:rPr>
            </w:r>
          </w:p>
          <w:p w:rsidR="00000000" w:rsidDel="00000000" w:rsidP="00000000" w:rsidRDefault="00000000" w:rsidRPr="00000000" w14:paraId="000000A8">
            <w:pPr>
              <w:spacing w:after="0" w:lineRule="auto"/>
              <w:jc w:val="both"/>
              <w:rPr>
                <w:sz w:val="20"/>
                <w:szCs w:val="20"/>
                <w:shd w:fill="fff2cc" w:val="clear"/>
              </w:rPr>
            </w:pPr>
            <w:r w:rsidDel="00000000" w:rsidR="00000000" w:rsidRPr="00000000">
              <w:rPr>
                <w:b w:val="1"/>
                <w:bCs w:val="1"/>
                <w:sz w:val="20"/>
                <w:szCs w:val="20"/>
                <w:rtl w:val="0"/>
              </w:rPr>
              <w:t xml:space="preserve">ODS 11 (Ciudades y Comunidades Sostenibles).</w:t>
              <w:br w:type="textWrapping"/>
            </w:r>
            <w:r w:rsidDel="00000000" w:rsidR="00000000" w:rsidRPr="00000000">
              <w:rPr>
                <w:sz w:val="20"/>
                <w:szCs w:val="20"/>
                <w:rtl w:val="0"/>
              </w:rPr>
              <w:t xml:space="preserve">El caso de aplicación validado es vivienda social DS49, así que la mejora en tiempos y certeza de pre-inversión llega directamente a los proyectos que atienden a los segmentos de mayor precariedad habitacional, según el Registro Social de Hogares y no solo al mercado inmobiliario general.</w:t>
            </w:r>
            <w:r w:rsidDel="00000000" w:rsidR="00000000" w:rsidRPr="00000000">
              <w:rPr>
                <w:rtl w:val="0"/>
              </w:rPr>
            </w:r>
          </w:p>
        </w:tc>
      </w:tr>
      <w:tr>
        <w:trPr>
          <w:cantSplit w:val="0"/>
          <w:trHeight w:val="268" w:hRule="atLeast"/>
          <w:tblHeader w:val="0"/>
        </w:trPr>
        <w:tc>
          <w:tcPr>
            <w:gridSpan w:val="3"/>
            <w:shd w:fill="bfbfbf" w:val="clear"/>
            <w:vAlign w:val="top"/>
          </w:tcPr>
          <w:p w:rsidR="00000000" w:rsidDel="00000000" w:rsidP="00000000" w:rsidRDefault="00000000" w:rsidRPr="00000000" w14:paraId="000000AC">
            <w:pPr>
              <w:tabs>
                <w:tab w:val="left" w:leader="none" w:pos="709"/>
                <w:tab w:val="left" w:leader="none" w:pos="851"/>
              </w:tabs>
              <w:spacing w:after="0" w:lineRule="auto"/>
              <w:jc w:val="both"/>
              <w:rPr>
                <w:color w:val="000000"/>
                <w:sz w:val="20"/>
                <w:szCs w:val="20"/>
                <w:vertAlign w:val="baseline"/>
              </w:rPr>
            </w:pPr>
            <w:r w:rsidDel="00000000" w:rsidR="00000000" w:rsidRPr="00000000">
              <w:rPr>
                <w:color w:val="000000"/>
                <w:sz w:val="20"/>
                <w:szCs w:val="20"/>
                <w:vertAlign w:val="baseline"/>
                <w:rtl w:val="0"/>
              </w:rPr>
              <w:t xml:space="preserve">REGIÓN(ES) DE EJECUCIÓN</w:t>
            </w:r>
          </w:p>
        </w:tc>
        <w:tc>
          <w:tcPr>
            <w:gridSpan w:val="4"/>
            <w:shd w:fill="bfbfbf" w:val="clear"/>
            <w:vAlign w:val="top"/>
          </w:tcPr>
          <w:p w:rsidR="00000000" w:rsidDel="00000000" w:rsidP="00000000" w:rsidRDefault="00000000" w:rsidRPr="00000000" w14:paraId="000000AF">
            <w:pPr>
              <w:spacing w:after="0" w:lineRule="auto"/>
              <w:jc w:val="both"/>
              <w:rPr>
                <w:sz w:val="20"/>
                <w:szCs w:val="20"/>
                <w:vertAlign w:val="baseline"/>
              </w:rPr>
            </w:pPr>
            <w:r w:rsidDel="00000000" w:rsidR="00000000" w:rsidRPr="00000000">
              <w:rPr>
                <w:sz w:val="20"/>
                <w:szCs w:val="20"/>
                <w:rtl w:val="0"/>
              </w:rPr>
              <w:t xml:space="preserve">Región Metropolitana</w:t>
            </w:r>
            <w:r w:rsidDel="00000000" w:rsidR="00000000" w:rsidRPr="00000000">
              <w:rPr>
                <w:rtl w:val="0"/>
              </w:rPr>
            </w:r>
          </w:p>
        </w:tc>
      </w:tr>
      <w:tr>
        <w:trPr>
          <w:cantSplit w:val="0"/>
          <w:trHeight w:val="346" w:hRule="atLeast"/>
          <w:tblHeader w:val="0"/>
        </w:trPr>
        <w:tc>
          <w:tcPr>
            <w:gridSpan w:val="7"/>
            <w:tcBorders>
              <w:left w:color="000000" w:space="0" w:sz="6" w:val="single"/>
              <w:bottom w:color="000000" w:space="0" w:sz="6" w:val="single"/>
              <w:right w:color="000000" w:space="0" w:sz="6" w:val="single"/>
            </w:tcBorders>
            <w:shd w:fill="c6d9f1" w:val="clear"/>
            <w:vAlign w:val="center"/>
          </w:tcPr>
          <w:p w:rsidR="00000000" w:rsidDel="00000000" w:rsidP="00000000" w:rsidRDefault="00000000" w:rsidRPr="00000000" w14:paraId="000000B3">
            <w:pPr>
              <w:tabs>
                <w:tab w:val="left" w:leader="none" w:pos="6432"/>
              </w:tabs>
              <w:spacing w:after="0" w:lineRule="auto"/>
              <w:jc w:val="both"/>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RECURSOS HUMANOs</w:t>
            </w:r>
            <w:r w:rsidDel="00000000" w:rsidR="00000000" w:rsidRPr="00000000">
              <w:rPr>
                <w:rtl w:val="0"/>
              </w:rPr>
            </w:r>
          </w:p>
        </w:tc>
      </w:tr>
      <w:tr>
        <w:trPr>
          <w:cantSplit w:val="0"/>
          <w:trHeight w:val="379"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0BA">
            <w:pPr>
              <w:tabs>
                <w:tab w:val="left" w:leader="none" w:pos="709"/>
                <w:tab w:val="left" w:leader="none" w:pos="851"/>
              </w:tabs>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Nombre, RUT y Entidad</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0BC">
            <w:pPr>
              <w:tabs>
                <w:tab w:val="left" w:leader="none" w:pos="6432"/>
              </w:tabs>
              <w:spacing w:after="0" w:lineRule="auto"/>
              <w:jc w:val="both"/>
              <w:rPr>
                <w:color w:val="000000"/>
                <w:sz w:val="20"/>
                <w:szCs w:val="20"/>
                <w:vertAlign w:val="baseline"/>
              </w:rPr>
            </w:pPr>
            <w:r w:rsidDel="00000000" w:rsidR="00000000" w:rsidRPr="00000000">
              <w:rPr>
                <w:color w:val="000000"/>
                <w:sz w:val="20"/>
                <w:szCs w:val="20"/>
                <w:vertAlign w:val="baseline"/>
                <w:rtl w:val="0"/>
              </w:rPr>
              <w:t xml:space="preserve">Funciones</w:t>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vertAlign w:val="baseline"/>
                <w:rtl w:val="0"/>
              </w:rPr>
              <w:t xml:space="preserve">Capacidades técnicas</w:t>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vertAlign w:val="baseline"/>
                <w:rtl w:val="0"/>
              </w:rPr>
              <w:t xml:space="preserve">Dedicación horaria (h/mes)</w:t>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vertAlign w:val="baseline"/>
                <w:rtl w:val="0"/>
              </w:rPr>
              <w:t xml:space="preserve">Valor</w:t>
            </w:r>
          </w:p>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vertAlign w:val="baseline"/>
                <w:rtl w:val="0"/>
              </w:rPr>
              <w:t xml:space="preserve">Hora</w:t>
            </w:r>
          </w:p>
        </w:tc>
      </w:tr>
      <w:tr>
        <w:trPr>
          <w:cantSplit w:val="0"/>
          <w:trHeight w:val="35"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0C2">
            <w:pPr>
              <w:tabs>
                <w:tab w:val="left" w:leader="none" w:pos="709"/>
                <w:tab w:val="left" w:leader="none" w:pos="851"/>
              </w:tabs>
              <w:spacing w:after="0" w:lineRule="auto"/>
              <w:jc w:val="both"/>
              <w:rPr>
                <w:sz w:val="20"/>
                <w:szCs w:val="20"/>
              </w:rPr>
            </w:pPr>
            <w:r w:rsidDel="00000000" w:rsidR="00000000" w:rsidRPr="00000000">
              <w:rPr>
                <w:b w:val="1"/>
                <w:bCs w:val="1"/>
                <w:sz w:val="20"/>
                <w:szCs w:val="20"/>
                <w:vertAlign w:val="baseline"/>
                <w:rtl w:val="0"/>
              </w:rPr>
              <w:t xml:space="preserve">Nombre del director/a: </w:t>
            </w:r>
            <w:r w:rsidDel="00000000" w:rsidR="00000000" w:rsidRPr="00000000">
              <w:rPr>
                <w:sz w:val="20"/>
                <w:szCs w:val="20"/>
                <w:rtl w:val="0"/>
              </w:rPr>
              <w:br w:type="textWrapping"/>
              <w:t xml:space="preserve">Ariel Ahoner Sáez Caamaño</w:t>
            </w:r>
          </w:p>
          <w:p w:rsidR="00000000" w:rsidDel="00000000" w:rsidP="00000000" w:rsidRDefault="00000000" w:rsidRPr="00000000" w14:paraId="000000C3">
            <w:pPr>
              <w:tabs>
                <w:tab w:val="left" w:leader="none" w:pos="709"/>
                <w:tab w:val="left" w:leader="none" w:pos="851"/>
              </w:tabs>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RUT: </w:t>
            </w:r>
            <w:r w:rsidDel="00000000" w:rsidR="00000000" w:rsidRPr="00000000">
              <w:rPr>
                <w:sz w:val="20"/>
                <w:szCs w:val="20"/>
                <w:rtl w:val="0"/>
              </w:rPr>
              <w:t xml:space="preserve">14.214.347-k</w:t>
            </w:r>
            <w:r w:rsidDel="00000000" w:rsidR="00000000" w:rsidRPr="00000000">
              <w:rPr>
                <w:rtl w:val="0"/>
              </w:rPr>
            </w:r>
          </w:p>
          <w:p w:rsidR="00000000" w:rsidDel="00000000" w:rsidP="00000000" w:rsidRDefault="00000000" w:rsidRPr="00000000" w14:paraId="000000C4">
            <w:pPr>
              <w:tabs>
                <w:tab w:val="left" w:leader="none" w:pos="709"/>
                <w:tab w:val="left" w:leader="none" w:pos="851"/>
              </w:tabs>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Entidad:</w:t>
            </w:r>
            <w:r w:rsidDel="00000000" w:rsidR="00000000" w:rsidRPr="00000000">
              <w:rPr>
                <w:b w:val="1"/>
                <w:bCs w:val="1"/>
                <w:sz w:val="20"/>
                <w:szCs w:val="20"/>
                <w:rtl w:val="0"/>
              </w:rPr>
              <w:t xml:space="preserve"> </w:t>
            </w:r>
            <w:r w:rsidDel="00000000" w:rsidR="00000000" w:rsidRPr="00000000">
              <w:rPr>
                <w:sz w:val="20"/>
                <w:szCs w:val="20"/>
                <w:rtl w:val="0"/>
              </w:rPr>
              <w:t xml:space="preserve">Impulso Estratégico</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0C6">
            <w:pPr>
              <w:tabs>
                <w:tab w:val="left" w:leader="none" w:pos="6432"/>
              </w:tabs>
              <w:spacing w:after="0" w:lineRule="auto"/>
              <w:jc w:val="both"/>
              <w:rPr>
                <w:color w:val="000000"/>
                <w:sz w:val="20"/>
                <w:szCs w:val="20"/>
                <w:vertAlign w:val="baseline"/>
              </w:rPr>
            </w:pPr>
            <w:r w:rsidDel="00000000" w:rsidR="00000000" w:rsidRPr="00000000">
              <w:rPr>
                <w:sz w:val="20"/>
                <w:szCs w:val="20"/>
                <w:rtl w:val="0"/>
              </w:rPr>
              <w:t xml:space="preserve">Dirigir integralmente el frente tecnológico del P1; coordinar al equipo de desarrollo e IA; planificar entregables, hitos y prioridades; gestionar riesgos, dependencias y seguimiento; actuar como contraparte de coordinación con DTE para el alcance tecnológico. </w:t>
            </w: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C9">
            <w:pPr>
              <w:tabs>
                <w:tab w:val="left" w:leader="none" w:pos="6432"/>
              </w:tabs>
              <w:spacing w:after="0" w:lineRule="auto"/>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sz w:val="20"/>
                <w:szCs w:val="20"/>
                <w:rtl w:val="0"/>
              </w:rPr>
              <w:t xml:space="preserve">Liderazgo de equipos tecnológicos; gestión y planificación de proyectos; coordinación de desarrollo de software e IA; seguimiento de entregables; gestión de riesgos y toma de decisiones. </w:t>
            </w: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0CA">
            <w:pPr>
              <w:tabs>
                <w:tab w:val="left" w:leader="none" w:pos="6432"/>
              </w:tabs>
              <w:spacing w:after="0" w:lineRule="auto"/>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sz w:val="20"/>
                <w:szCs w:val="20"/>
                <w:rtl w:val="0"/>
              </w:rPr>
              <w:t xml:space="preserve">Año 1: 86,7 h/mes (50%) Años 2–3: 52,0 h/mes (30%) Años 4–5: 17,3 h/mes (10%) </w:t>
            </w: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0CB">
            <w:pPr>
              <w:tabs>
                <w:tab w:val="left" w:leader="none" w:pos="6432"/>
              </w:tabs>
              <w:spacing w:after="0" w:lineRule="auto"/>
              <w:jc w:val="both"/>
              <w:rPr>
                <w:sz w:val="20"/>
                <w:szCs w:val="20"/>
              </w:rPr>
            </w:pPr>
            <w:sdt>
              <w:sdtPr>
                <w:id w:val="1189463253"/>
                <w:tag w:val="goog_rdk_11"/>
              </w:sdtPr>
              <w:sdtContent>
                <w:commentRangeStart w:id="11"/>
              </w:sdtContent>
            </w:sdt>
            <w:r w:rsidDel="00000000" w:rsidR="00000000" w:rsidRPr="00000000">
              <w:rPr>
                <w:sz w:val="20"/>
                <w:szCs w:val="20"/>
                <w:rtl w:val="0"/>
              </w:rPr>
              <w:t xml:space="preserve">UF 2.15 CLP $88.185 </w:t>
            </w:r>
            <w:commentRangeEnd w:id="11"/>
            <w:r w:rsidDel="00000000" w:rsidR="00000000" w:rsidRPr="00000000">
              <w:commentReference w:id="11"/>
            </w:r>
            <w:r w:rsidDel="00000000" w:rsidR="00000000" w:rsidRPr="00000000">
              <w:rPr>
                <w:rtl w:val="0"/>
              </w:rPr>
            </w:r>
          </w:p>
        </w:tc>
      </w:tr>
      <w:tr>
        <w:trPr>
          <w:cantSplit w:val="0"/>
          <w:trHeight w:val="25"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0CC">
            <w:pPr>
              <w:tabs>
                <w:tab w:val="left" w:leader="none" w:pos="709"/>
                <w:tab w:val="left" w:leader="none" w:pos="851"/>
              </w:tabs>
              <w:spacing w:after="0" w:lineRule="auto"/>
              <w:jc w:val="both"/>
              <w:rPr>
                <w:b w:val="0"/>
                <w:bCs w:val="0"/>
                <w:sz w:val="20"/>
                <w:szCs w:val="20"/>
                <w:vertAlign w:val="baseline"/>
              </w:rPr>
            </w:pPr>
            <w:sdt>
              <w:sdtPr>
                <w:id w:val="-1702289586"/>
                <w:tag w:val="goog_rdk_12"/>
              </w:sdtPr>
              <w:sdtContent>
                <w:commentRangeStart w:id="12"/>
              </w:sdtContent>
            </w:sdt>
            <w:r w:rsidDel="00000000" w:rsidR="00000000" w:rsidRPr="00000000">
              <w:rPr>
                <w:b w:val="1"/>
                <w:bCs w:val="1"/>
                <w:sz w:val="20"/>
                <w:szCs w:val="20"/>
                <w:vertAlign w:val="baseline"/>
                <w:rtl w:val="0"/>
              </w:rPr>
              <w:t xml:space="preserve">Nombre del subdirector/a: Cristóbal Cámpora</w:t>
            </w:r>
            <w:r w:rsidDel="00000000" w:rsidR="00000000" w:rsidRPr="00000000">
              <w:rPr>
                <w:rtl w:val="0"/>
              </w:rPr>
            </w:r>
          </w:p>
          <w:p w:rsidR="00000000" w:rsidDel="00000000" w:rsidP="00000000" w:rsidRDefault="00000000" w:rsidRPr="00000000" w14:paraId="000000CD">
            <w:pPr>
              <w:tabs>
                <w:tab w:val="left" w:leader="none" w:pos="709"/>
                <w:tab w:val="left" w:leader="none" w:pos="851"/>
              </w:tabs>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RUT: </w:t>
            </w:r>
            <w:r w:rsidDel="00000000" w:rsidR="00000000" w:rsidRPr="00000000">
              <w:rPr>
                <w:rtl w:val="0"/>
              </w:rPr>
            </w:r>
          </w:p>
          <w:p w:rsidR="00000000" w:rsidDel="00000000" w:rsidP="00000000" w:rsidRDefault="00000000" w:rsidRPr="00000000" w14:paraId="000000CE">
            <w:pPr>
              <w:tabs>
                <w:tab w:val="left" w:leader="none" w:pos="709"/>
                <w:tab w:val="left" w:leader="none" w:pos="851"/>
              </w:tabs>
              <w:spacing w:after="0" w:lineRule="auto"/>
              <w:jc w:val="both"/>
              <w:rPr>
                <w:b w:val="1"/>
                <w:bCs w:val="1"/>
                <w:sz w:val="20"/>
                <w:szCs w:val="20"/>
                <w:vertAlign w:val="baseline"/>
              </w:rPr>
            </w:pPr>
            <w:r w:rsidDel="00000000" w:rsidR="00000000" w:rsidRPr="00000000">
              <w:rPr>
                <w:b w:val="1"/>
                <w:bCs w:val="1"/>
                <w:sz w:val="20"/>
                <w:szCs w:val="20"/>
                <w:vertAlign w:val="baseline"/>
                <w:rtl w:val="0"/>
              </w:rPr>
              <w:t xml:space="preserve">Entidad: </w:t>
            </w:r>
          </w:p>
          <w:p w:rsidR="00000000" w:rsidDel="00000000" w:rsidP="00000000" w:rsidRDefault="00000000" w:rsidRPr="00000000" w14:paraId="000000CF">
            <w:pPr>
              <w:tabs>
                <w:tab w:val="left" w:leader="none" w:pos="709"/>
                <w:tab w:val="left" w:leader="none" w:pos="851"/>
              </w:tabs>
              <w:spacing w:after="0" w:lineRule="auto"/>
              <w:jc w:val="both"/>
              <w:rPr>
                <w:b w:val="0"/>
                <w:bCs w:val="0"/>
                <w:sz w:val="20"/>
                <w:szCs w:val="20"/>
                <w:vertAlign w:val="baseline"/>
              </w:rPr>
            </w:pPr>
            <w:r w:rsidDel="00000000" w:rsidR="00000000" w:rsidRPr="00000000">
              <w:rPr>
                <w:sz w:val="20"/>
                <w:szCs w:val="20"/>
                <w:rtl w:val="0"/>
              </w:rPr>
              <w:t xml:space="preserve">Consultores de Ingeniería In-Data Limitada</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0D1">
            <w:pPr>
              <w:tabs>
                <w:tab w:val="left" w:leader="none" w:pos="6432"/>
              </w:tabs>
              <w:spacing w:after="0" w:lineRule="auto"/>
              <w:jc w:val="both"/>
              <w:rPr>
                <w:color w:val="000000"/>
                <w:sz w:val="20"/>
                <w:szCs w:val="20"/>
                <w:vertAlign w:val="baseline"/>
              </w:rPr>
            </w:pPr>
            <w:sdt>
              <w:sdtPr>
                <w:id w:val="874833459"/>
                <w:tag w:val="goog_rdk_13"/>
              </w:sdtPr>
              <w:sdtContent>
                <w:commentRangeStart w:id="13"/>
              </w:sdtContent>
            </w:sdt>
            <w:r w:rsidDel="00000000" w:rsidR="00000000" w:rsidRPr="00000000">
              <w:rPr>
                <w:sz w:val="20"/>
                <w:szCs w:val="20"/>
                <w:rtl w:val="0"/>
              </w:rPr>
              <w:t xml:space="preserve">Aportar con su conocimiento de BigData al desarrollo de la plataforma general P1 y establecer los patrones y estándares de comunicación que utilizarán los demás proyectos (P2, P3, P4) en su comunicación con P1.</w:t>
            </w: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0D3">
            <w:pPr>
              <w:tabs>
                <w:tab w:val="left" w:leader="none" w:pos="6432"/>
              </w:tabs>
              <w:spacing w:after="0" w:lineRule="auto"/>
              <w:jc w:val="both"/>
              <w:rPr>
                <w:color w:val="000000"/>
                <w:sz w:val="20"/>
                <w:szCs w:val="20"/>
                <w:vertAlign w:val="baseline"/>
              </w:rPr>
            </w:pPr>
            <w:sdt>
              <w:sdtPr>
                <w:id w:val="950980233"/>
                <w:tag w:val="goog_rdk_14"/>
              </w:sdtPr>
              <w:sdtContent>
                <w:commentRangeStart w:id="14"/>
              </w:sdtContent>
            </w:sdt>
            <w:r w:rsidDel="00000000" w:rsidR="00000000" w:rsidRPr="00000000">
              <w:rPr>
                <w:sz w:val="20"/>
                <w:szCs w:val="20"/>
                <w:rtl w:val="0"/>
              </w:rPr>
              <w:t xml:space="preserve">Ingeniero de software experto en BigData</w:t>
            </w: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0D4">
            <w:pPr>
              <w:tabs>
                <w:tab w:val="left" w:leader="none" w:pos="6432"/>
              </w:tabs>
              <w:spacing w:after="0" w:lineRule="auto"/>
              <w:jc w:val="both"/>
              <w:rPr>
                <w:color w:val="000000"/>
                <w:sz w:val="20"/>
                <w:szCs w:val="20"/>
                <w:vertAlign w:val="baseline"/>
              </w:rPr>
            </w:pPr>
            <w:r w:rsidDel="00000000" w:rsidR="00000000" w:rsidRPr="00000000">
              <w:rPr>
                <w:sz w:val="20"/>
                <w:szCs w:val="20"/>
                <w:rtl w:val="0"/>
              </w:rPr>
              <w:t xml:space="preserve">50% de su tiempo durante todo el proyecto</w:t>
            </w: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0D5">
            <w:pPr>
              <w:tabs>
                <w:tab w:val="left" w:leader="none" w:pos="6432"/>
              </w:tabs>
              <w:spacing w:after="0" w:lineRule="auto"/>
              <w:jc w:val="both"/>
              <w:rPr>
                <w:color w:val="000000"/>
                <w:sz w:val="20"/>
                <w:szCs w:val="20"/>
                <w:vertAlign w:val="baseline"/>
              </w:rPr>
            </w:pPr>
            <w:r w:rsidDel="00000000" w:rsidR="00000000" w:rsidRPr="00000000">
              <w:rPr>
                <w:rtl w:val="0"/>
              </w:rPr>
            </w:r>
          </w:p>
        </w:tc>
      </w:tr>
      <w:tr>
        <w:trPr>
          <w:cantSplit w:val="0"/>
          <w:trHeight w:val="227" w:hRule="atLeast"/>
          <w:tblHeader w:val="0"/>
        </w:trPr>
        <w:tc>
          <w:tcPr>
            <w:gridSpan w:val="7"/>
            <w:tcBorders>
              <w:left w:color="000000" w:space="0" w:sz="6" w:val="single"/>
              <w:bottom w:color="000000" w:space="0" w:sz="6" w:val="single"/>
              <w:right w:color="000000" w:space="0" w:sz="6" w:val="single"/>
            </w:tcBorders>
            <w:shd w:fill="c6d9f1" w:val="clear"/>
            <w:vAlign w:val="center"/>
          </w:tcPr>
          <w:p w:rsidR="00000000" w:rsidDel="00000000" w:rsidP="00000000" w:rsidRDefault="00000000" w:rsidRPr="00000000" w14:paraId="000000D6">
            <w:pPr>
              <w:tabs>
                <w:tab w:val="left" w:leader="none" w:pos="6432"/>
              </w:tabs>
              <w:spacing w:after="0" w:lineRule="auto"/>
              <w:jc w:val="both"/>
              <w:rPr>
                <w:b w:val="0"/>
                <w:bCs w:val="0"/>
                <w:color w:val="000000"/>
                <w:sz w:val="20"/>
                <w:szCs w:val="20"/>
                <w:vertAlign w:val="baseline"/>
              </w:rPr>
            </w:pPr>
            <w:commentRangeEnd w:id="14"/>
            <w:r w:rsidDel="00000000" w:rsidR="00000000" w:rsidRPr="00000000">
              <w:commentReference w:id="14"/>
            </w:r>
            <w:r w:rsidDel="00000000" w:rsidR="00000000" w:rsidRPr="00000000">
              <w:rPr>
                <w:b w:val="1"/>
                <w:bCs w:val="1"/>
                <w:color w:val="000000"/>
                <w:sz w:val="20"/>
                <w:szCs w:val="20"/>
                <w:vertAlign w:val="baseline"/>
                <w:rtl w:val="0"/>
              </w:rPr>
              <w:t xml:space="preserve">EQUIPO (INTEGRANTES PRINCIPALES)</w:t>
            </w:r>
            <w:r w:rsidDel="00000000" w:rsidR="00000000" w:rsidRPr="00000000">
              <w:rPr>
                <w:rtl w:val="0"/>
              </w:rPr>
            </w:r>
          </w:p>
        </w:tc>
      </w:tr>
      <w:tr>
        <w:trPr>
          <w:cantSplit w:val="0"/>
          <w:trHeight w:val="717.421875"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0DD">
            <w:pPr>
              <w:tabs>
                <w:tab w:val="left" w:leader="none" w:pos="6432"/>
              </w:tabs>
              <w:spacing w:after="0" w:lineRule="auto"/>
              <w:jc w:val="both"/>
              <w:rPr>
                <w:color w:val="000000"/>
                <w:sz w:val="20"/>
                <w:szCs w:val="20"/>
                <w:vertAlign w:val="baseline"/>
              </w:rPr>
            </w:pPr>
            <w:r w:rsidDel="00000000" w:rsidR="00000000" w:rsidRPr="00000000">
              <w:rPr>
                <w:b w:val="1"/>
                <w:bCs w:val="1"/>
                <w:sz w:val="20"/>
                <w:szCs w:val="20"/>
                <w:vertAlign w:val="baseline"/>
                <w:rtl w:val="0"/>
              </w:rPr>
              <w:t xml:space="preserve">Nombre, RUT y Entidad</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0DF">
            <w:pPr>
              <w:tabs>
                <w:tab w:val="left" w:leader="none" w:pos="6432"/>
              </w:tabs>
              <w:spacing w:after="0" w:lineRule="auto"/>
              <w:jc w:val="both"/>
              <w:rPr>
                <w:color w:val="000000"/>
                <w:sz w:val="20"/>
                <w:szCs w:val="20"/>
                <w:vertAlign w:val="baseline"/>
              </w:rPr>
            </w:pPr>
            <w:r w:rsidDel="00000000" w:rsidR="00000000" w:rsidRPr="00000000">
              <w:rPr>
                <w:color w:val="000000"/>
                <w:sz w:val="20"/>
                <w:szCs w:val="20"/>
                <w:vertAlign w:val="baseline"/>
                <w:rtl w:val="0"/>
              </w:rPr>
              <w:t xml:space="preserve">Funciones</w:t>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vertAlign w:val="baseline"/>
                <w:rtl w:val="0"/>
              </w:rPr>
              <w:t xml:space="preserve">Capacidades técnicas</w:t>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vertAlign w:val="baseline"/>
                <w:rtl w:val="0"/>
              </w:rPr>
              <w:t xml:space="preserve">Dedicación horaria</w:t>
            </w:r>
          </w:p>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vertAlign w:val="baseline"/>
                <w:rtl w:val="0"/>
              </w:rPr>
              <w:t xml:space="preserve">(h/mes)</w:t>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vertAlign w:val="baseline"/>
                <w:rtl w:val="0"/>
              </w:rPr>
              <w:t xml:space="preserve">Valor Hora</w:t>
            </w:r>
          </w:p>
        </w:tc>
      </w:tr>
      <w:tr>
        <w:trPr>
          <w:cantSplit w:val="0"/>
          <w:trHeight w:val="227"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0E5">
            <w:pPr>
              <w:tabs>
                <w:tab w:val="left" w:leader="none" w:pos="709"/>
                <w:tab w:val="left" w:leader="none" w:pos="851"/>
              </w:tabs>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Nombre: </w:t>
              <w:br w:type="textWrapping"/>
            </w:r>
            <w:r w:rsidDel="00000000" w:rsidR="00000000" w:rsidRPr="00000000">
              <w:rPr>
                <w:sz w:val="20"/>
                <w:szCs w:val="20"/>
                <w:rtl w:val="0"/>
              </w:rPr>
              <w:t xml:space="preserve">Federico Orduz Fandiño</w:t>
            </w:r>
            <w:r w:rsidDel="00000000" w:rsidR="00000000" w:rsidRPr="00000000">
              <w:rPr>
                <w:rtl w:val="0"/>
              </w:rPr>
            </w:r>
          </w:p>
          <w:p w:rsidR="00000000" w:rsidDel="00000000" w:rsidP="00000000" w:rsidRDefault="00000000" w:rsidRPr="00000000" w14:paraId="000000E6">
            <w:pPr>
              <w:tabs>
                <w:tab w:val="left" w:leader="none" w:pos="709"/>
                <w:tab w:val="left" w:leader="none" w:pos="851"/>
              </w:tabs>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RUT: </w:t>
            </w:r>
            <w:r w:rsidDel="00000000" w:rsidR="00000000" w:rsidRPr="00000000">
              <w:rPr>
                <w:sz w:val="20"/>
                <w:szCs w:val="20"/>
                <w:rtl w:val="0"/>
              </w:rPr>
              <w:t xml:space="preserve">(CC) 1020789243</w:t>
            </w:r>
            <w:r w:rsidDel="00000000" w:rsidR="00000000" w:rsidRPr="00000000">
              <w:rPr>
                <w:rtl w:val="0"/>
              </w:rPr>
            </w:r>
          </w:p>
          <w:p w:rsidR="00000000" w:rsidDel="00000000" w:rsidP="00000000" w:rsidRDefault="00000000" w:rsidRPr="00000000" w14:paraId="000000E7">
            <w:pPr>
              <w:tabs>
                <w:tab w:val="left" w:leader="none" w:pos="709"/>
                <w:tab w:val="left" w:leader="none" w:pos="851"/>
              </w:tabs>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Entidad: </w:t>
            </w:r>
            <w:r w:rsidDel="00000000" w:rsidR="00000000" w:rsidRPr="00000000">
              <w:rPr>
                <w:sz w:val="20"/>
                <w:szCs w:val="20"/>
                <w:rtl w:val="0"/>
              </w:rPr>
              <w:t xml:space="preserve">Impulso Estratégico</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0E9">
            <w:pPr>
              <w:tabs>
                <w:tab w:val="left" w:leader="none" w:pos="6432"/>
              </w:tabs>
              <w:spacing w:after="0" w:lineRule="auto"/>
              <w:jc w:val="both"/>
              <w:rPr>
                <w:color w:val="000000"/>
                <w:sz w:val="20"/>
                <w:szCs w:val="20"/>
                <w:vertAlign w:val="baseline"/>
              </w:rPr>
            </w:pPr>
            <w:r w:rsidDel="00000000" w:rsidR="00000000" w:rsidRPr="00000000">
              <w:rPr>
                <w:sz w:val="20"/>
                <w:szCs w:val="20"/>
                <w:rtl w:val="0"/>
              </w:rPr>
              <w:t xml:space="preserve">Liderar el diseño y construcción de los componentes tecnológicos y modelos de inteligencia artificial; definir lineamientos de arquitectura y desarrollo; supervisar integraciones y calidad técnica; orientar al equipo de programadores y validar la evolución de la solución. </w:t>
            </w: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0EB">
            <w:pPr>
              <w:tabs>
                <w:tab w:val="left" w:leader="none" w:pos="6432"/>
              </w:tabs>
              <w:spacing w:after="0" w:lineRule="auto"/>
              <w:jc w:val="both"/>
              <w:rPr>
                <w:color w:val="000000"/>
                <w:sz w:val="20"/>
                <w:szCs w:val="20"/>
                <w:vertAlign w:val="baseline"/>
              </w:rPr>
            </w:pPr>
            <w:r w:rsidDel="00000000" w:rsidR="00000000" w:rsidRPr="00000000">
              <w:rPr>
                <w:sz w:val="20"/>
                <w:szCs w:val="20"/>
                <w:rtl w:val="0"/>
              </w:rPr>
              <w:t xml:space="preserve">Desarrollo de software e inteligencia artificial; diseño y construcción de modelos IA; arquitectura de soluciones; integración de componentes y datos; supervisión técnica y validación de desarrollos. </w:t>
            </w: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0EC">
            <w:pPr>
              <w:tabs>
                <w:tab w:val="left" w:leader="none" w:pos="6432"/>
              </w:tabs>
              <w:spacing w:after="0" w:lineRule="auto"/>
              <w:jc w:val="both"/>
              <w:rPr>
                <w:color w:val="000000"/>
                <w:sz w:val="20"/>
                <w:szCs w:val="20"/>
                <w:vertAlign w:val="baseline"/>
              </w:rPr>
            </w:pPr>
            <w:r w:rsidDel="00000000" w:rsidR="00000000" w:rsidRPr="00000000">
              <w:rPr>
                <w:sz w:val="20"/>
                <w:szCs w:val="20"/>
                <w:rtl w:val="0"/>
              </w:rPr>
              <w:t xml:space="preserve">Año 1: 86,7 h/mes (50%) Años 2–3: 52,0 h/mes (30%) Años 4–5: 17,3 h/mes (10%) </w:t>
            </w: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0ED">
            <w:pPr>
              <w:tabs>
                <w:tab w:val="left" w:leader="none" w:pos="6432"/>
              </w:tabs>
              <w:spacing w:after="0" w:lineRule="auto"/>
              <w:jc w:val="both"/>
              <w:rPr>
                <w:color w:val="000000"/>
                <w:sz w:val="20"/>
                <w:szCs w:val="20"/>
                <w:vertAlign w:val="baseline"/>
              </w:rPr>
            </w:pPr>
            <w:sdt>
              <w:sdtPr>
                <w:id w:val="1161043164"/>
                <w:tag w:val="goog_rdk_15"/>
              </w:sdtPr>
              <w:sdtContent>
                <w:commentRangeStart w:id="15"/>
              </w:sdtContent>
            </w:sdt>
            <w:r w:rsidDel="00000000" w:rsidR="00000000" w:rsidRPr="00000000">
              <w:rPr>
                <w:sz w:val="20"/>
                <w:szCs w:val="20"/>
                <w:rtl w:val="0"/>
              </w:rPr>
              <w:t xml:space="preserve">UF 2.15 CLP $88.185</w:t>
            </w:r>
            <w:commentRangeEnd w:id="15"/>
            <w:r w:rsidDel="00000000" w:rsidR="00000000" w:rsidRPr="00000000">
              <w:commentReference w:id="15"/>
            </w:r>
            <w:r w:rsidDel="00000000" w:rsidR="00000000" w:rsidRPr="00000000">
              <w:rPr>
                <w:rtl w:val="0"/>
              </w:rPr>
            </w:r>
          </w:p>
        </w:tc>
      </w:tr>
      <w:tr>
        <w:trPr>
          <w:cantSplit w:val="0"/>
          <w:trHeight w:val="218"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0EE">
            <w:pPr>
              <w:tabs>
                <w:tab w:val="left" w:leader="none" w:pos="709"/>
                <w:tab w:val="left" w:leader="none" w:pos="851"/>
              </w:tabs>
              <w:spacing w:after="0" w:lineRule="auto"/>
              <w:jc w:val="both"/>
              <w:rPr>
                <w:sz w:val="20"/>
                <w:szCs w:val="20"/>
                <w:vertAlign w:val="baseline"/>
              </w:rPr>
            </w:pPr>
            <w:r w:rsidDel="00000000" w:rsidR="00000000" w:rsidRPr="00000000">
              <w:rPr>
                <w:b w:val="1"/>
                <w:bCs w:val="1"/>
                <w:sz w:val="20"/>
                <w:szCs w:val="20"/>
                <w:vertAlign w:val="baseline"/>
                <w:rtl w:val="0"/>
              </w:rPr>
              <w:t xml:space="preserve">Nombre:</w:t>
            </w:r>
            <w:r w:rsidDel="00000000" w:rsidR="00000000" w:rsidRPr="00000000">
              <w:rPr>
                <w:b w:val="1"/>
                <w:bCs w:val="1"/>
                <w:sz w:val="20"/>
                <w:szCs w:val="20"/>
                <w:rtl w:val="0"/>
              </w:rPr>
              <w:t xml:space="preserve"> </w:t>
              <w:br w:type="textWrapping"/>
            </w:r>
            <w:r w:rsidDel="00000000" w:rsidR="00000000" w:rsidRPr="00000000">
              <w:rPr>
                <w:sz w:val="20"/>
                <w:szCs w:val="20"/>
                <w:rtl w:val="0"/>
              </w:rPr>
              <w:t xml:space="preserve">Mauro CHamorro Orellana</w:t>
            </w:r>
            <w:r w:rsidDel="00000000" w:rsidR="00000000" w:rsidRPr="00000000">
              <w:rPr>
                <w:rtl w:val="0"/>
              </w:rPr>
            </w:r>
          </w:p>
          <w:p w:rsidR="00000000" w:rsidDel="00000000" w:rsidP="00000000" w:rsidRDefault="00000000" w:rsidRPr="00000000" w14:paraId="000000EF">
            <w:pPr>
              <w:tabs>
                <w:tab w:val="left" w:leader="none" w:pos="709"/>
                <w:tab w:val="left" w:leader="none" w:pos="851"/>
              </w:tabs>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RUT: </w:t>
            </w:r>
            <w:r w:rsidDel="00000000" w:rsidR="00000000" w:rsidRPr="00000000">
              <w:rPr>
                <w:sz w:val="20"/>
                <w:szCs w:val="20"/>
                <w:rtl w:val="0"/>
              </w:rPr>
              <w:t xml:space="preserve">14.192.194-0</w:t>
            </w:r>
            <w:r w:rsidDel="00000000" w:rsidR="00000000" w:rsidRPr="00000000">
              <w:rPr>
                <w:rtl w:val="0"/>
              </w:rPr>
            </w:r>
          </w:p>
          <w:p w:rsidR="00000000" w:rsidDel="00000000" w:rsidP="00000000" w:rsidRDefault="00000000" w:rsidRPr="00000000" w14:paraId="000000F0">
            <w:pPr>
              <w:tabs>
                <w:tab w:val="left" w:leader="none" w:pos="709"/>
                <w:tab w:val="left" w:leader="none" w:pos="851"/>
              </w:tabs>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Entidad:</w:t>
            </w:r>
            <w:r w:rsidDel="00000000" w:rsidR="00000000" w:rsidRPr="00000000">
              <w:rPr>
                <w:b w:val="1"/>
                <w:bCs w:val="1"/>
                <w:sz w:val="20"/>
                <w:szCs w:val="20"/>
                <w:rtl w:val="0"/>
              </w:rPr>
              <w:t xml:space="preserve"> </w:t>
            </w:r>
            <w:r w:rsidDel="00000000" w:rsidR="00000000" w:rsidRPr="00000000">
              <w:rPr>
                <w:sz w:val="20"/>
                <w:szCs w:val="20"/>
                <w:rtl w:val="0"/>
              </w:rPr>
              <w:t xml:space="preserve">Impulso Estratégico</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0F2">
            <w:pPr>
              <w:tabs>
                <w:tab w:val="left" w:leader="none" w:pos="6432"/>
              </w:tabs>
              <w:spacing w:after="0" w:lineRule="auto"/>
              <w:jc w:val="both"/>
              <w:rPr>
                <w:color w:val="000000"/>
                <w:sz w:val="20"/>
                <w:szCs w:val="20"/>
                <w:vertAlign w:val="baseline"/>
              </w:rPr>
            </w:pPr>
            <w:r w:rsidDel="00000000" w:rsidR="00000000" w:rsidRPr="00000000">
              <w:rPr>
                <w:sz w:val="20"/>
                <w:szCs w:val="20"/>
                <w:rtl w:val="0"/>
              </w:rPr>
              <w:t xml:space="preserve">Traducir necesidades de negocio y del sector en requerimientos funcionales para la plataforma; priorizar casos de uso de IA; apoyar la definición del producto, propuesta de valor y escalabilidad; acompañar la validación con usuarios y la evolución comercial del P1. </w:t>
            </w: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0F4">
            <w:pPr>
              <w:tabs>
                <w:tab w:val="left" w:leader="none" w:pos="6432"/>
              </w:tabs>
              <w:spacing w:after="0" w:lineRule="auto"/>
              <w:jc w:val="both"/>
              <w:rPr>
                <w:color w:val="000000"/>
                <w:sz w:val="20"/>
                <w:szCs w:val="20"/>
                <w:vertAlign w:val="baseline"/>
              </w:rPr>
            </w:pPr>
            <w:r w:rsidDel="00000000" w:rsidR="00000000" w:rsidRPr="00000000">
              <w:rPr>
                <w:sz w:val="20"/>
                <w:szCs w:val="20"/>
                <w:rtl w:val="0"/>
              </w:rPr>
              <w:t xml:space="preserve">Estrategia de negocio y producto; definición y priorización de casos de uso de IA; levantamiento de requerimientos; articulación negocio tecnología; modelos de adopción, escalabilidad y comercialización. </w:t>
            </w: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0F5">
            <w:pPr>
              <w:tabs>
                <w:tab w:val="left" w:leader="none" w:pos="6432"/>
              </w:tabs>
              <w:spacing w:after="0" w:lineRule="auto"/>
              <w:jc w:val="both"/>
              <w:rPr>
                <w:color w:val="000000"/>
                <w:sz w:val="20"/>
                <w:szCs w:val="20"/>
                <w:vertAlign w:val="baseline"/>
              </w:rPr>
            </w:pPr>
            <w:r w:rsidDel="00000000" w:rsidR="00000000" w:rsidRPr="00000000">
              <w:rPr>
                <w:sz w:val="20"/>
                <w:szCs w:val="20"/>
                <w:rtl w:val="0"/>
              </w:rPr>
              <w:t xml:space="preserve">Año 1: 86,7 h/mes (50%) Años 2–3: 52,0 h/mes (30%) Años 4–5: 17,3 h/mes (10%) </w:t>
            </w: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0F6">
            <w:pPr>
              <w:tabs>
                <w:tab w:val="left" w:leader="none" w:pos="6432"/>
              </w:tabs>
              <w:spacing w:after="0" w:lineRule="auto"/>
              <w:jc w:val="both"/>
              <w:rPr>
                <w:color w:val="000000"/>
                <w:sz w:val="20"/>
                <w:szCs w:val="20"/>
                <w:vertAlign w:val="baseline"/>
              </w:rPr>
            </w:pPr>
            <w:sdt>
              <w:sdtPr>
                <w:id w:val="74103647"/>
                <w:tag w:val="goog_rdk_16"/>
              </w:sdtPr>
              <w:sdtContent>
                <w:commentRangeStart w:id="16"/>
              </w:sdtContent>
            </w:sdt>
            <w:r w:rsidDel="00000000" w:rsidR="00000000" w:rsidRPr="00000000">
              <w:rPr>
                <w:sz w:val="20"/>
                <w:szCs w:val="20"/>
                <w:rtl w:val="0"/>
              </w:rPr>
              <w:t xml:space="preserve">UF 2.15 CLP $88.185</w:t>
            </w:r>
            <w:commentRangeEnd w:id="16"/>
            <w:r w:rsidDel="00000000" w:rsidR="00000000" w:rsidRPr="00000000">
              <w:commentReference w:id="16"/>
            </w:r>
            <w:r w:rsidDel="00000000" w:rsidR="00000000" w:rsidRPr="00000000">
              <w:rPr>
                <w:rtl w:val="0"/>
              </w:rPr>
            </w:r>
          </w:p>
        </w:tc>
      </w:tr>
      <w:tr>
        <w:trPr>
          <w:cantSplit w:val="0"/>
          <w:trHeight w:val="215" w:hRule="atLeast"/>
          <w:tblHeader w:val="0"/>
        </w:trPr>
        <w:tc>
          <w:tcPr>
            <w:gridSpan w:val="7"/>
            <w:tcBorders>
              <w:left w:color="000000" w:space="0" w:sz="6" w:val="single"/>
              <w:right w:color="000000" w:space="0" w:sz="6" w:val="single"/>
            </w:tcBorders>
            <w:shd w:fill="c6d9f1" w:val="clear"/>
            <w:vAlign w:val="center"/>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sdt>
              <w:sdtPr>
                <w:id w:val="-817026692"/>
                <w:tag w:val="goog_rdk_17"/>
              </w:sdtPr>
              <w:sdtContent>
                <w:commentRangeStart w:id="17"/>
              </w:sdtContent>
            </w:sdt>
            <w:r w:rsidDel="00000000" w:rsidR="00000000" w:rsidRPr="00000000">
              <w:rPr>
                <w:b w:val="1"/>
                <w:bCs w:val="1"/>
                <w:sz w:val="20"/>
                <w:szCs w:val="20"/>
                <w:rtl w:val="0"/>
              </w:rPr>
              <w:t xml:space="preserve">METODOLOGÍA</w:t>
            </w:r>
            <w:r w:rsidDel="00000000" w:rsidR="00000000" w:rsidRPr="00000000">
              <w:rPr>
                <w:rFonts w:ascii="Calibri" w:cs="Calibri" w:eastAsia="Calibri" w:hAnsi="Calibri"/>
                <w:b w:val="1"/>
                <w:bCs w:val="1"/>
                <w:i w:val="0"/>
                <w:iCs w:val="0"/>
                <w:smallCaps w:val="0"/>
                <w:strike w:val="0"/>
                <w:color w:val="000000"/>
                <w:sz w:val="20"/>
                <w:szCs w:val="20"/>
                <w:u w:val="none"/>
                <w:vertAlign w:val="baseline"/>
                <w:rtl w:val="0"/>
              </w:rPr>
              <w:t xml:space="preserve"> Y PLAN DE TRABAJO</w:t>
            </w:r>
            <w:commentRangeEnd w:id="17"/>
            <w:r w:rsidDel="00000000" w:rsidR="00000000" w:rsidRPr="00000000">
              <w:commentReference w:id="17"/>
            </w:r>
            <w:r w:rsidDel="00000000" w:rsidR="00000000" w:rsidRPr="00000000">
              <w:rPr>
                <w:rtl w:val="0"/>
              </w:rPr>
            </w:r>
          </w:p>
        </w:tc>
      </w:tr>
      <w:tr>
        <w:trPr>
          <w:cantSplit w:val="0"/>
          <w:trHeight w:val="772" w:hRule="atLeast"/>
          <w:tblHeader w:val="0"/>
        </w:trPr>
        <w:tc>
          <w:tcPr>
            <w:gridSpan w:val="7"/>
            <w:tcBorders>
              <w:left w:color="000000" w:space="0" w:sz="6" w:val="single"/>
              <w:right w:color="000000" w:space="0" w:sz="6" w:val="single"/>
            </w:tcBorders>
            <w:vAlign w:val="center"/>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0"/>
                <w:szCs w:val="20"/>
              </w:rPr>
            </w:pPr>
            <w:r w:rsidDel="00000000" w:rsidR="00000000" w:rsidRPr="00000000">
              <w:rPr>
                <w:b w:val="1"/>
                <w:bCs w:val="1"/>
                <w:sz w:val="20"/>
                <w:szCs w:val="20"/>
                <w:rtl w:val="0"/>
              </w:rPr>
              <w:t xml:space="preserve">1. Problema u oportunidad que soluciona.</w:t>
            </w:r>
          </w:p>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La pre-inversión es hoy el tramo menos digitalizado de la línea de vida de un activo inmobiliario. Antes de decidir si compra un terreno, el propietario debe reunir información normativa, jurídica, ambiental, energética y económica que está repartida entre organismos y consultores con lenguajes, formatos y plazos distintos. Cada especialista, arquitecto, consultor ambiental, experto en suelos, financista y abogado, revisa el terreno en su propio sistema y reporta en su propio formato. La decisión termina tomando años, y eso se refleja en la baja tasa de permisos obtenidos: la Guía Técnica de la convocatoria recoge una caída de 11,7% en la superficie de permisos de edificación al cierre de 2025 (INE), en un sector que aporta 6% del PIB y emplea a 840.000 personas (Banco Central; INE, 2025).</w:t>
            </w:r>
          </w:p>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La oportunidad es cerrar ese tramo con inteligencia artificial. La decisión de dónde y con qué reglas construir puede apoyarse en información cruzada, versionada y trazable antes de que exista una decisión de compra o de diseño. Es una brecha que la propia convocatoria reconoce para el sector construcción: la escasa incorporación de IA con fines productivos y la falta de integración entre las necesidades del sector y la oferta tecnológica (numeral 2 de la Guía Técnica), en un alcance sectorial que incluye la planificación y el diseño de proyectos y la gestión de infraestructura a lo largo de su ciclo de vida (numeral 3.a.i).</w:t>
            </w:r>
          </w:p>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0"/>
                <w:szCs w:val="20"/>
              </w:rPr>
            </w:pPr>
            <w:r w:rsidDel="00000000" w:rsidR="00000000" w:rsidRPr="00000000">
              <w:rPr>
                <w:b w:val="1"/>
                <w:bCs w:val="1"/>
                <w:sz w:val="20"/>
                <w:szCs w:val="20"/>
                <w:rtl w:val="0"/>
              </w:rPr>
              <w:t xml:space="preserve">2. Estado del arte.</w:t>
            </w:r>
          </w:p>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A nivel internacional, plataformas de diseño generativo para factibilidad inmobiliaria, como TestFit y Architechtures, muestran que la categoría existe y es un mercado global, pero ninguna incorpora el marco regulatorio chileno (OGUC y planes reguladores comunales). En Chile, la digitalización ya cubre el tramo central del ciclo de construcción: BIM modela el objeto edificado, con mandato público desde 2020 (Ministerio de Obras Públicas, 2019); REVI revisa el cumplimiento de la norma municipal en el permiso de edificación y RITMO coordina las especialidades durante la ejecución.</w:t>
            </w:r>
          </w:p>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Otras herramientas Otras herramientas aportan datos y no decisión. Baudata e InData entregan inteligencia comercial retrospectiva sobre permisos y anteproyectos ya tramitados sino que información sobre Permisos de Edificación ya pasados la etapa de Pre.-Inversión (InData como Coejecutor que se incorpora en este proyecto para extender esa línea), y los portales de terrenos (Portal Inmobiliario, Toc-Toc, PortalTerreno) entregan listados de compraventa sin evaluación normativa ni de cabida. Algunas corredoras incluyen en sus tasaciones un cálculo de cabida numérica según ciertas normas, pero sin llegar al nivel de Anteproyecto. Existen además plataformas locales de análisis territorial con IA para prospectar paños y estimar cabidas en el mercado inmobiliario general. Hasta donde alcanza la revisión del equipo, ninguna de estas herramientas predice el plazo y el costo de la tramitación asociada a un terreno, y la decisión previa a la compra, que es la que condiciona todo el proyecto, sigue resolviéndose de forma manual y fragmentada.</w:t>
            </w:r>
          </w:p>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0"/>
                <w:szCs w:val="20"/>
              </w:rPr>
            </w:pPr>
            <w:r w:rsidDel="00000000" w:rsidR="00000000" w:rsidRPr="00000000">
              <w:rPr>
                <w:b w:val="1"/>
                <w:bCs w:val="1"/>
                <w:sz w:val="20"/>
                <w:szCs w:val="20"/>
                <w:rtl w:val="0"/>
              </w:rPr>
              <w:t xml:space="preserve">3. Solución propuesta y estado actual de esta.</w:t>
            </w:r>
          </w:p>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0"/>
                <w:szCs w:val="20"/>
              </w:rPr>
            </w:pPr>
            <w:r w:rsidDel="00000000" w:rsidR="00000000" w:rsidRPr="00000000">
              <w:rPr>
                <w:b w:val="1"/>
                <w:bCs w:val="1"/>
                <w:sz w:val="20"/>
                <w:szCs w:val="20"/>
                <w:rtl w:val="0"/>
              </w:rPr>
              <w:t xml:space="preserve">Solución propuesta:</w:t>
            </w:r>
          </w:p>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Un modelo computacional con IA que reúne en un mismo pipeline la información normativa, geoespacial y económica y, a futuro, la de plazos, energía y riesgos, y la entrega al propietario en un formato único y comparable durante la etapa 1 de pre-inversión. Opera en dos sentidos. Si el usuario tiene un terreno, el sistema evalúa sus posibilidades y propone alternativas de desarrollo priorizadas por tipología según rentabilidad. Si tiene una idea de proyecto, evalúa sus requerimientos y propone terrenos óptimos, también priorizados según rentabilidad. El resultado esperado es un checklist con fecha, que además de indicar si algo puede construirse informa cuánto demorará su tramitación, y un Anteproyecto aprobable ante la Dirección de Obras Municipales.</w:t>
            </w:r>
          </w:p>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0"/>
                <w:szCs w:val="20"/>
              </w:rPr>
            </w:pPr>
            <w:r w:rsidDel="00000000" w:rsidR="00000000" w:rsidRPr="00000000">
              <w:rPr>
                <w:b w:val="1"/>
                <w:bCs w:val="1"/>
                <w:sz w:val="20"/>
                <w:szCs w:val="20"/>
                <w:rtl w:val="0"/>
              </w:rPr>
              <w:t xml:space="preserve">Estado actual:</w:t>
            </w:r>
          </w:p>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La solución parte de un piloto en producción para la tipología de proyecto DS49, organizado en cuatro componentes. C1 evalúa alrededor de diez criterios normativos contra fuentes oficiales (MINEDUC, MINSAL, INE), incluida la localización exigida por la Resolución Exenta N.° 9 de la SEREMI RM del MINVU (2026). C2 carga terrenos desde portales, dibujo manual o archivos KML, KMZ, Shapefile y GeoJSON, con filtro de zona urbana. C3 cubre la zonificación de los planes reguladores de más de 148 comunas (más de 12.000 zonas) y calcula las viviendas máximas proyectables, con dos mecanismos normativos opcionales (Art. 6.1.8 y Arts. 2.6.4 a 2.6.9 de la OGUC) que solo se aplican si el usuario los activa. C4 evalúa la rentabilidad de cada terreno y permite comparar dos escenarios. </w:t>
              <w:br w:type="textWrapping"/>
            </w:r>
          </w:p>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0"/>
                <w:szCs w:val="20"/>
              </w:rPr>
            </w:pPr>
            <w:r w:rsidDel="00000000" w:rsidR="00000000" w:rsidRPr="00000000">
              <w:rPr>
                <w:b w:val="1"/>
                <w:bCs w:val="1"/>
                <w:sz w:val="20"/>
                <w:szCs w:val="20"/>
                <w:rtl w:val="0"/>
              </w:rPr>
              <w:t xml:space="preserve">4. Descripción de la metodología.</w:t>
            </w:r>
          </w:p>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0"/>
                <w:szCs w:val="20"/>
              </w:rPr>
            </w:pPr>
            <w:r w:rsidDel="00000000" w:rsidR="00000000" w:rsidRPr="00000000">
              <w:rPr>
                <w:b w:val="1"/>
                <w:bCs w:val="1"/>
                <w:sz w:val="20"/>
                <w:szCs w:val="20"/>
                <w:rtl w:val="0"/>
              </w:rPr>
              <w:t xml:space="preserve">Metodología de evaluación:</w:t>
            </w:r>
          </w:p>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Un terreno entra por una de tres vías (portales, dibujo manual o archivo) y todas convergen en el mismo pipeline: (1) geocodificación y determinación de la comuna real, con el ROL SII como objetivo de identificación; (2) filtro de zona urbana; (3) evaluación de los criterios normativos de la tipología (C1); (4) determinación de la zona del plan regulador y de su normativa numérica, junto con las modificaciones en trámite si existen (C3); (5) cálculo de cabida bruta; y (6) evaluación de rentabilidad (C4). </w:t>
            </w:r>
          </w:p>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0"/>
                <w:szCs w:val="20"/>
              </w:rPr>
            </w:pPr>
            <w:r w:rsidDel="00000000" w:rsidR="00000000" w:rsidRPr="00000000">
              <w:rPr>
                <w:b w:val="1"/>
                <w:bCs w:val="1"/>
                <w:sz w:val="20"/>
                <w:szCs w:val="20"/>
                <w:rtl w:val="0"/>
              </w:rPr>
              <w:t xml:space="preserve">Criterio de automatización:</w:t>
            </w:r>
          </w:p>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La metodología distingue tres niveles. Corre sin intervención humana lo sistematizable: geocodificación, filtro urbano, criterios normativos y cálculo de cabida, en procesos programados diarios. Pasa por revisión humana antes de aplicarse la detección de modificaciones normativas en trámite, que hace un agente de investigación y que una persona aprueba; el mismo criterio se aplicará a las predicciones del Predictor de Plazos y Costos. Es manual por diseño lo que exige decisión del usuario: los mecanismos normativos opcionales, la evaluación de rentabilidad y la carga de normativa en comunas sin fuente digital estructurada. Cada dato normativo queda con su fuente documentada (decreto, fecha y origen del archivo). </w:t>
            </w:r>
          </w:p>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0"/>
                <w:szCs w:val="20"/>
              </w:rPr>
            </w:pPr>
            <w:r w:rsidDel="00000000" w:rsidR="00000000" w:rsidRPr="00000000">
              <w:rPr>
                <w:b w:val="1"/>
                <w:bCs w:val="1"/>
                <w:sz w:val="20"/>
                <w:szCs w:val="20"/>
                <w:rtl w:val="0"/>
              </w:rPr>
              <w:t xml:space="preserve">Metodología de escalamiento:</w:t>
            </w:r>
          </w:p>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Cada tipología nueva se trata como un nuevo tramo de la misma línea de vida del activo y reutiliza el motor normativo y el enfoque del predictor. Antes de extender el motor se identifica la variable que desbloquea la factibilización de esa tipología (en DS49, la localización; en Data Center, la disponibilidad eléctrica), porque de ella depende el orden en que se evalúan las etapas. </w:t>
            </w:r>
          </w:p>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0"/>
                <w:szCs w:val="20"/>
              </w:rPr>
            </w:pPr>
            <w:r w:rsidDel="00000000" w:rsidR="00000000" w:rsidRPr="00000000">
              <w:rPr>
                <w:b w:val="1"/>
                <w:bCs w:val="1"/>
                <w:sz w:val="20"/>
                <w:szCs w:val="20"/>
                <w:rtl w:val="0"/>
              </w:rPr>
              <w:t xml:space="preserve">Plan de trabajo:</w:t>
            </w:r>
          </w:p>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Inicialmente se plantean 6 actividades (a incorporar más a medida de seguir sumando otras tipologías de activos inmobiliarios que aborde el proyecto en el plan de escalabilidad) que siguen un orden de dependencia, no una lista de tareas paralelas. Las actividades 1 a 3 consolidan lo que ya está en producción, el motor normativo, el predictor de plazos y costos, y la ingesta de terrenos, antes de extenderlo a algo nuevo. Las actividades 4 y 5 son la escalabilidad a otras tipologías y dependen de que las tres primeras estén resueltas, porque extienden el mismo motor, no uno construido desde cero para cada tipología. La actividad 6 corre en paralelo porque depende del desarrollo de los módulos, capas y arquitectura a partir de los coejecutores.</w:t>
            </w:r>
          </w:p>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0"/>
                <w:szCs w:val="20"/>
              </w:rPr>
            </w:pPr>
            <w:r w:rsidDel="00000000" w:rsidR="00000000" w:rsidRPr="00000000">
              <w:rPr>
                <w:b w:val="1"/>
                <w:bCs w:val="1"/>
                <w:sz w:val="20"/>
                <w:szCs w:val="20"/>
                <w:rtl w:val="0"/>
              </w:rPr>
              <w:t xml:space="preserve">Roles y responsabilidades (numeral 8.6 de las Bases Técnicas). </w:t>
            </w:r>
          </w:p>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sdt>
              <w:sdtPr>
                <w:id w:val="751042808"/>
                <w:tag w:val="goog_rdk_18"/>
              </w:sdtPr>
              <w:sdtContent>
                <w:commentRangeStart w:id="18"/>
              </w:sdtContent>
            </w:sdt>
            <w:r w:rsidDel="00000000" w:rsidR="00000000" w:rsidRPr="00000000">
              <w:rPr>
                <w:sz w:val="20"/>
                <w:szCs w:val="20"/>
                <w:rtl w:val="0"/>
              </w:rPr>
              <w:t xml:space="preserve">DTE aporta el conocimiento del dominio (normativa, proyectos ejecutados y datos para el predictor) y dirige el alcance del proyecto. Impulso Estratégico lidera el diseño y la construcción de los componentes tecnológicos y de los modelos de IA, con el equipo detallado en la sección de Recursos Humanos.</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tc>
      </w:tr>
      <w:tr>
        <w:trPr>
          <w:cantSplit w:val="0"/>
          <w:trHeight w:val="46" w:hRule="atLeast"/>
          <w:tblHeader w:val="0"/>
        </w:trPr>
        <w:tc>
          <w:tcPr>
            <w:tcBorders>
              <w:left w:color="000000" w:space="0" w:sz="6" w:val="single"/>
              <w:right w:color="000000" w:space="0" w:sz="6" w:val="single"/>
            </w:tcBorders>
            <w:shd w:fill="bdd6ee" w:val="clear"/>
            <w:vAlign w:val="center"/>
          </w:tcPr>
          <w:p w:rsidR="00000000" w:rsidDel="00000000" w:rsidP="00000000" w:rsidRDefault="00000000" w:rsidRPr="00000000" w14:paraId="00000124">
            <w:pPr>
              <w:tabs>
                <w:tab w:val="left" w:leader="none" w:pos="709"/>
                <w:tab w:val="left" w:leader="none" w:pos="851"/>
              </w:tabs>
              <w:spacing w:after="0" w:lineRule="auto"/>
              <w:jc w:val="both"/>
              <w:rPr>
                <w:sz w:val="20"/>
                <w:szCs w:val="20"/>
                <w:vertAlign w:val="baseline"/>
              </w:rPr>
            </w:pPr>
            <w:r w:rsidDel="00000000" w:rsidR="00000000" w:rsidRPr="00000000">
              <w:rPr>
                <w:sz w:val="20"/>
                <w:szCs w:val="20"/>
                <w:vertAlign w:val="baseline"/>
                <w:rtl w:val="0"/>
              </w:rPr>
              <w:t xml:space="preserve">N°</w:t>
            </w:r>
          </w:p>
        </w:tc>
        <w:tc>
          <w:tcPr>
            <w:gridSpan w:val="6"/>
            <w:tcBorders>
              <w:left w:color="000000" w:space="0" w:sz="6" w:val="single"/>
              <w:right w:color="000000" w:space="0" w:sz="6" w:val="single"/>
            </w:tcBorders>
            <w:shd w:fill="bdd6ee" w:val="clear"/>
            <w:vAlign w:val="center"/>
          </w:tcPr>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vertAlign w:val="baseline"/>
                <w:rtl w:val="0"/>
              </w:rPr>
              <w:t xml:space="preserve">PRINCIPALES ACTIVIDADES</w:t>
            </w:r>
            <w:r w:rsidDel="00000000" w:rsidR="00000000" w:rsidRPr="00000000">
              <w:rPr>
                <w:rtl w:val="0"/>
              </w:rPr>
            </w:r>
          </w:p>
        </w:tc>
      </w:tr>
      <w:tr>
        <w:trPr>
          <w:cantSplit w:val="0"/>
          <w:trHeight w:val="45"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12B">
            <w:pPr>
              <w:tabs>
                <w:tab w:val="left" w:leader="none" w:pos="709"/>
                <w:tab w:val="left" w:leader="none" w:pos="851"/>
              </w:tabs>
              <w:spacing w:after="0" w:lineRule="auto"/>
              <w:jc w:val="both"/>
              <w:rPr>
                <w:sz w:val="20"/>
                <w:szCs w:val="20"/>
                <w:vertAlign w:val="baseline"/>
              </w:rPr>
            </w:pPr>
            <w:r w:rsidDel="00000000" w:rsidR="00000000" w:rsidRPr="00000000">
              <w:rPr>
                <w:sz w:val="20"/>
                <w:szCs w:val="20"/>
                <w:vertAlign w:val="baseline"/>
                <w:rtl w:val="0"/>
              </w:rPr>
              <w:t xml:space="preserve">1</w:t>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12C">
            <w:pPr>
              <w:spacing w:after="0" w:lineRule="auto"/>
              <w:jc w:val="both"/>
              <w:rPr>
                <w:sz w:val="20"/>
                <w:szCs w:val="20"/>
              </w:rPr>
            </w:pPr>
            <w:r w:rsidDel="00000000" w:rsidR="00000000" w:rsidRPr="00000000">
              <w:rPr>
                <w:b w:val="1"/>
                <w:bCs w:val="1"/>
                <w:sz w:val="20"/>
                <w:szCs w:val="20"/>
                <w:rtl w:val="0"/>
              </w:rPr>
              <w:t xml:space="preserve">Levantar la línea base y definir el esquema de datos común.</w:t>
            </w:r>
            <w:r w:rsidDel="00000000" w:rsidR="00000000" w:rsidRPr="00000000">
              <w:rPr>
                <w:sz w:val="20"/>
                <w:szCs w:val="20"/>
                <w:rtl w:val="0"/>
              </w:rPr>
              <w:t xml:space="preserve"> </w:t>
            </w:r>
          </w:p>
          <w:p w:rsidR="00000000" w:rsidDel="00000000" w:rsidP="00000000" w:rsidRDefault="00000000" w:rsidRPr="00000000" w14:paraId="0000012D">
            <w:pPr>
              <w:spacing w:after="0" w:lineRule="auto"/>
              <w:jc w:val="both"/>
              <w:rPr>
                <w:sz w:val="20"/>
                <w:szCs w:val="20"/>
              </w:rPr>
            </w:pPr>
            <w:r w:rsidDel="00000000" w:rsidR="00000000" w:rsidRPr="00000000">
              <w:rPr>
                <w:sz w:val="20"/>
                <w:szCs w:val="20"/>
                <w:rtl w:val="0"/>
              </w:rPr>
              <w:t xml:space="preserve">Se registra el tiempo y el costo del conducto regular de los proyectos DS49 ejecutados por DTE, con el caso Chillán y sus 48 actividades como punto de partida, y se fijan los valores iniciales de cada indicador. En paralelo se define el esquema de datos (comuna, zona, normativa numérica, criterios por tipología) y la matriz de dimensiones de cada tipología, con su variable de desbloqueo y se acuerdan con P2.</w:t>
            </w:r>
          </w:p>
          <w:p w:rsidR="00000000" w:rsidDel="00000000" w:rsidP="00000000" w:rsidRDefault="00000000" w:rsidRPr="00000000" w14:paraId="0000012E">
            <w:pPr>
              <w:spacing w:after="0" w:lineRule="auto"/>
              <w:jc w:val="both"/>
              <w:rPr>
                <w:sz w:val="20"/>
                <w:szCs w:val="20"/>
              </w:rPr>
            </w:pPr>
            <w:r w:rsidDel="00000000" w:rsidR="00000000" w:rsidRPr="00000000">
              <w:rPr>
                <w:rtl w:val="0"/>
              </w:rPr>
            </w:r>
          </w:p>
          <w:p w:rsidR="00000000" w:rsidDel="00000000" w:rsidP="00000000" w:rsidRDefault="00000000" w:rsidRPr="00000000" w14:paraId="0000012F">
            <w:pPr>
              <w:spacing w:after="0" w:lineRule="auto"/>
              <w:jc w:val="both"/>
              <w:rPr>
                <w:sz w:val="20"/>
                <w:szCs w:val="20"/>
              </w:rPr>
            </w:pPr>
            <w:r w:rsidDel="00000000" w:rsidR="00000000" w:rsidRPr="00000000">
              <w:rPr>
                <w:b w:val="1"/>
                <w:bCs w:val="1"/>
                <w:sz w:val="20"/>
                <w:szCs w:val="20"/>
                <w:rtl w:val="0"/>
              </w:rPr>
              <w:t xml:space="preserve">Meses:</w:t>
            </w:r>
            <w:r w:rsidDel="00000000" w:rsidR="00000000" w:rsidRPr="00000000">
              <w:rPr>
                <w:sz w:val="20"/>
                <w:szCs w:val="20"/>
                <w:rtl w:val="0"/>
              </w:rPr>
              <w:t xml:space="preserve"> 1 a 8. </w:t>
            </w:r>
            <w:r w:rsidDel="00000000" w:rsidR="00000000" w:rsidRPr="00000000">
              <w:rPr>
                <w:b w:val="1"/>
                <w:bCs w:val="1"/>
                <w:sz w:val="20"/>
                <w:szCs w:val="20"/>
                <w:rtl w:val="0"/>
              </w:rPr>
              <w:t xml:space="preserve">Responsables:</w:t>
            </w:r>
            <w:r w:rsidDel="00000000" w:rsidR="00000000" w:rsidRPr="00000000">
              <w:rPr>
                <w:sz w:val="20"/>
                <w:szCs w:val="20"/>
                <w:rtl w:val="0"/>
              </w:rPr>
              <w:t xml:space="preserve"> DTE, Impulso Estratégico y InData.</w:t>
            </w:r>
            <w:r w:rsidDel="00000000" w:rsidR="00000000" w:rsidRPr="00000000">
              <w:rPr>
                <w:rtl w:val="0"/>
              </w:rPr>
            </w:r>
          </w:p>
        </w:tc>
      </w:tr>
      <w:tr>
        <w:trPr>
          <w:cantSplit w:val="0"/>
          <w:trHeight w:val="45"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135">
            <w:pPr>
              <w:tabs>
                <w:tab w:val="left" w:leader="none" w:pos="709"/>
                <w:tab w:val="left" w:leader="none" w:pos="851"/>
              </w:tabs>
              <w:spacing w:after="0" w:lineRule="auto"/>
              <w:jc w:val="both"/>
              <w:rPr>
                <w:sz w:val="20"/>
                <w:szCs w:val="20"/>
                <w:vertAlign w:val="baseline"/>
              </w:rPr>
            </w:pPr>
            <w:r w:rsidDel="00000000" w:rsidR="00000000" w:rsidRPr="00000000">
              <w:rPr>
                <w:sz w:val="20"/>
                <w:szCs w:val="20"/>
                <w:vertAlign w:val="baseline"/>
                <w:rtl w:val="0"/>
              </w:rPr>
              <w:t xml:space="preserve">2</w:t>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136">
            <w:pPr>
              <w:spacing w:after="0" w:lineRule="auto"/>
              <w:jc w:val="both"/>
              <w:rPr>
                <w:b w:val="1"/>
                <w:bCs w:val="1"/>
                <w:sz w:val="20"/>
                <w:szCs w:val="20"/>
              </w:rPr>
            </w:pPr>
            <w:r w:rsidDel="00000000" w:rsidR="00000000" w:rsidRPr="00000000">
              <w:rPr>
                <w:b w:val="1"/>
                <w:bCs w:val="1"/>
                <w:sz w:val="20"/>
                <w:szCs w:val="20"/>
                <w:rtl w:val="0"/>
              </w:rPr>
              <w:t xml:space="preserve">Resolver el marco de uso de datos para la ingesta desde portales inmobiliarios (C2).</w:t>
            </w:r>
          </w:p>
          <w:p w:rsidR="00000000" w:rsidDel="00000000" w:rsidP="00000000" w:rsidRDefault="00000000" w:rsidRPr="00000000" w14:paraId="00000137">
            <w:pPr>
              <w:spacing w:after="0" w:lineRule="auto"/>
              <w:jc w:val="both"/>
              <w:rPr>
                <w:b w:val="1"/>
                <w:bCs w:val="1"/>
                <w:sz w:val="20"/>
                <w:szCs w:val="20"/>
              </w:rPr>
            </w:pPr>
            <w:r w:rsidDel="00000000" w:rsidR="00000000" w:rsidRPr="00000000">
              <w:rPr>
                <w:sz w:val="20"/>
                <w:szCs w:val="20"/>
                <w:rtl w:val="0"/>
              </w:rPr>
              <w:t xml:space="preserve">Se evalúan las dos rutas, convenio formal con los portales o marco de uso de datos públicos, considerando las implicancias de protección de datos y uso de información de terceros, con revisión legal, y se adopta una antes de escalar el componente</w:t>
            </w:r>
            <w:r w:rsidDel="00000000" w:rsidR="00000000" w:rsidRPr="00000000">
              <w:rPr>
                <w:b w:val="1"/>
                <w:bCs w:val="1"/>
                <w:sz w:val="20"/>
                <w:szCs w:val="20"/>
                <w:rtl w:val="0"/>
              </w:rPr>
              <w:t xml:space="preserve">.</w:t>
            </w:r>
          </w:p>
          <w:p w:rsidR="00000000" w:rsidDel="00000000" w:rsidP="00000000" w:rsidRDefault="00000000" w:rsidRPr="00000000" w14:paraId="00000138">
            <w:pPr>
              <w:spacing w:after="0" w:lineRule="auto"/>
              <w:jc w:val="both"/>
              <w:rPr>
                <w:b w:val="1"/>
                <w:bCs w:val="1"/>
                <w:sz w:val="20"/>
                <w:szCs w:val="20"/>
              </w:rPr>
            </w:pPr>
            <w:r w:rsidDel="00000000" w:rsidR="00000000" w:rsidRPr="00000000">
              <w:rPr>
                <w:rtl w:val="0"/>
              </w:rPr>
            </w:r>
          </w:p>
          <w:p w:rsidR="00000000" w:rsidDel="00000000" w:rsidP="00000000" w:rsidRDefault="00000000" w:rsidRPr="00000000" w14:paraId="00000139">
            <w:pPr>
              <w:spacing w:after="0" w:lineRule="auto"/>
              <w:jc w:val="both"/>
              <w:rPr>
                <w:sz w:val="20"/>
                <w:szCs w:val="20"/>
              </w:rPr>
            </w:pPr>
            <w:r w:rsidDel="00000000" w:rsidR="00000000" w:rsidRPr="00000000">
              <w:rPr>
                <w:b w:val="1"/>
                <w:bCs w:val="1"/>
                <w:sz w:val="20"/>
                <w:szCs w:val="20"/>
                <w:rtl w:val="0"/>
              </w:rPr>
              <w:t xml:space="preserve">Meses:</w:t>
            </w:r>
            <w:r w:rsidDel="00000000" w:rsidR="00000000" w:rsidRPr="00000000">
              <w:rPr>
                <w:sz w:val="20"/>
                <w:szCs w:val="20"/>
                <w:rtl w:val="0"/>
              </w:rPr>
              <w:t xml:space="preserve"> 1 a 6.</w:t>
            </w:r>
            <w:r w:rsidDel="00000000" w:rsidR="00000000" w:rsidRPr="00000000">
              <w:rPr>
                <w:b w:val="1"/>
                <w:bCs w:val="1"/>
                <w:sz w:val="20"/>
                <w:szCs w:val="20"/>
                <w:rtl w:val="0"/>
              </w:rPr>
              <w:t xml:space="preserve"> Responsables: </w:t>
            </w:r>
            <w:r w:rsidDel="00000000" w:rsidR="00000000" w:rsidRPr="00000000">
              <w:rPr>
                <w:sz w:val="20"/>
                <w:szCs w:val="20"/>
                <w:rtl w:val="0"/>
              </w:rPr>
              <w:t xml:space="preserve">DTE , Impulso Estratégico y InData </w:t>
            </w:r>
            <w:r w:rsidDel="00000000" w:rsidR="00000000" w:rsidRPr="00000000">
              <w:rPr>
                <w:rtl w:val="0"/>
              </w:rPr>
            </w:r>
          </w:p>
        </w:tc>
      </w:tr>
      <w:tr>
        <w:trPr>
          <w:cantSplit w:val="0"/>
          <w:trHeight w:val="45"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13F">
            <w:pPr>
              <w:tabs>
                <w:tab w:val="left" w:leader="none" w:pos="709"/>
                <w:tab w:val="left" w:leader="none" w:pos="851"/>
              </w:tabs>
              <w:spacing w:after="0" w:lineRule="auto"/>
              <w:jc w:val="both"/>
              <w:rPr>
                <w:sz w:val="20"/>
                <w:szCs w:val="20"/>
                <w:vertAlign w:val="baseline"/>
              </w:rPr>
            </w:pPr>
            <w:r w:rsidDel="00000000" w:rsidR="00000000" w:rsidRPr="00000000">
              <w:rPr>
                <w:sz w:val="20"/>
                <w:szCs w:val="20"/>
                <w:vertAlign w:val="baseline"/>
                <w:rtl w:val="0"/>
              </w:rPr>
              <w:t xml:space="preserve">3</w:t>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140">
            <w:pPr>
              <w:spacing w:after="0" w:lineRule="auto"/>
              <w:jc w:val="both"/>
              <w:rPr>
                <w:b w:val="1"/>
                <w:bCs w:val="1"/>
                <w:sz w:val="20"/>
                <w:szCs w:val="20"/>
              </w:rPr>
            </w:pPr>
            <w:r w:rsidDel="00000000" w:rsidR="00000000" w:rsidRPr="00000000">
              <w:rPr>
                <w:b w:val="1"/>
                <w:bCs w:val="1"/>
                <w:sz w:val="20"/>
                <w:szCs w:val="20"/>
                <w:vertAlign w:val="baseline"/>
                <w:rtl w:val="0"/>
              </w:rPr>
              <w:t xml:space="preserve">Consolidar y versionar el motor normativo (C1 Motor de Elegibili</w:t>
            </w:r>
            <w:r w:rsidDel="00000000" w:rsidR="00000000" w:rsidRPr="00000000">
              <w:rPr>
                <w:b w:val="1"/>
                <w:bCs w:val="1"/>
                <w:sz w:val="20"/>
                <w:szCs w:val="20"/>
                <w:rtl w:val="0"/>
              </w:rPr>
              <w:t xml:space="preserve">dad y C3 Motor de Cabida).</w:t>
            </w:r>
          </w:p>
          <w:p w:rsidR="00000000" w:rsidDel="00000000" w:rsidP="00000000" w:rsidRDefault="00000000" w:rsidRPr="00000000" w14:paraId="00000141">
            <w:pPr>
              <w:spacing w:after="0" w:lineRule="auto"/>
              <w:jc w:val="both"/>
              <w:rPr>
                <w:sz w:val="20"/>
                <w:szCs w:val="20"/>
              </w:rPr>
            </w:pPr>
            <w:r w:rsidDel="00000000" w:rsidR="00000000" w:rsidRPr="00000000">
              <w:rPr>
                <w:sz w:val="20"/>
                <w:szCs w:val="20"/>
                <w:rtl w:val="0"/>
              </w:rPr>
              <w:t xml:space="preserve">Cada comuna se incorpora a partir de su plan regulador y ordenanza vigentes, y cada regla numérica queda versionada con su fuente. Las actualizaciones de instrumentos de planificación y de la OGUC se detectan con el agente de investigación y se aplican tras revisión humana.</w:t>
            </w:r>
          </w:p>
          <w:p w:rsidR="00000000" w:rsidDel="00000000" w:rsidP="00000000" w:rsidRDefault="00000000" w:rsidRPr="00000000" w14:paraId="00000142">
            <w:pPr>
              <w:spacing w:after="0" w:lineRule="auto"/>
              <w:jc w:val="both"/>
              <w:rPr>
                <w:sz w:val="20"/>
                <w:szCs w:val="20"/>
              </w:rPr>
            </w:pPr>
            <w:r w:rsidDel="00000000" w:rsidR="00000000" w:rsidRPr="00000000">
              <w:rPr>
                <w:rtl w:val="0"/>
              </w:rPr>
            </w:r>
          </w:p>
          <w:p w:rsidR="00000000" w:rsidDel="00000000" w:rsidP="00000000" w:rsidRDefault="00000000" w:rsidRPr="00000000" w14:paraId="00000143">
            <w:pPr>
              <w:spacing w:after="0" w:lineRule="auto"/>
              <w:jc w:val="both"/>
              <w:rPr>
                <w:sz w:val="20"/>
                <w:szCs w:val="20"/>
              </w:rPr>
            </w:pPr>
            <w:r w:rsidDel="00000000" w:rsidR="00000000" w:rsidRPr="00000000">
              <w:rPr>
                <w:b w:val="1"/>
                <w:bCs w:val="1"/>
                <w:sz w:val="20"/>
                <w:szCs w:val="20"/>
                <w:rtl w:val="0"/>
              </w:rPr>
              <w:t xml:space="preserve">Meses:</w:t>
            </w:r>
            <w:r w:rsidDel="00000000" w:rsidR="00000000" w:rsidRPr="00000000">
              <w:rPr>
                <w:sz w:val="20"/>
                <w:szCs w:val="20"/>
                <w:rtl w:val="0"/>
              </w:rPr>
              <w:t xml:space="preserve"> 1 a 50, de forma continua. </w:t>
            </w:r>
            <w:r w:rsidDel="00000000" w:rsidR="00000000" w:rsidRPr="00000000">
              <w:rPr>
                <w:b w:val="1"/>
                <w:bCs w:val="1"/>
                <w:sz w:val="20"/>
                <w:szCs w:val="20"/>
                <w:rtl w:val="0"/>
              </w:rPr>
              <w:t xml:space="preserve">Responsables:</w:t>
            </w:r>
            <w:r w:rsidDel="00000000" w:rsidR="00000000" w:rsidRPr="00000000">
              <w:rPr>
                <w:sz w:val="20"/>
                <w:szCs w:val="20"/>
                <w:rtl w:val="0"/>
              </w:rPr>
              <w:t xml:space="preserve">  DTE , Impulso Estratégico y InData.</w:t>
            </w: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149">
            <w:pPr>
              <w:tabs>
                <w:tab w:val="left" w:leader="none" w:pos="709"/>
                <w:tab w:val="left" w:leader="none" w:pos="851"/>
              </w:tabs>
              <w:spacing w:after="0" w:lineRule="auto"/>
              <w:jc w:val="both"/>
              <w:rPr>
                <w:sz w:val="20"/>
                <w:szCs w:val="20"/>
                <w:vertAlign w:val="baseline"/>
              </w:rPr>
            </w:pPr>
            <w:r w:rsidDel="00000000" w:rsidR="00000000" w:rsidRPr="00000000">
              <w:rPr>
                <w:sz w:val="20"/>
                <w:szCs w:val="20"/>
                <w:rtl w:val="0"/>
              </w:rPr>
              <w:t xml:space="preserve">4</w:t>
            </w:r>
            <w:r w:rsidDel="00000000" w:rsidR="00000000" w:rsidRPr="00000000">
              <w:rPr>
                <w:rtl w:val="0"/>
              </w:rPr>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14A">
            <w:pPr>
              <w:spacing w:after="0" w:lineRule="auto"/>
              <w:jc w:val="both"/>
              <w:rPr>
                <w:b w:val="1"/>
                <w:bCs w:val="1"/>
                <w:sz w:val="20"/>
                <w:szCs w:val="20"/>
              </w:rPr>
            </w:pPr>
            <w:r w:rsidDel="00000000" w:rsidR="00000000" w:rsidRPr="00000000">
              <w:rPr>
                <w:b w:val="1"/>
                <w:bCs w:val="1"/>
                <w:sz w:val="20"/>
                <w:szCs w:val="20"/>
                <w:rtl w:val="0"/>
              </w:rPr>
              <w:t xml:space="preserve">Integrar las dimensiones ambiental, legal y energética al pipeline de evaluación.</w:t>
            </w:r>
          </w:p>
          <w:p w:rsidR="00000000" w:rsidDel="00000000" w:rsidP="00000000" w:rsidRDefault="00000000" w:rsidRPr="00000000" w14:paraId="0000014B">
            <w:pPr>
              <w:spacing w:after="0" w:lineRule="auto"/>
              <w:jc w:val="both"/>
              <w:rPr>
                <w:sz w:val="20"/>
                <w:szCs w:val="20"/>
              </w:rPr>
            </w:pPr>
            <w:r w:rsidDel="00000000" w:rsidR="00000000" w:rsidRPr="00000000">
              <w:rPr>
                <w:sz w:val="20"/>
                <w:szCs w:val="20"/>
                <w:rtl w:val="0"/>
              </w:rPr>
              <w:t xml:space="preserve">Se incorporan por etapas: zonas de riesgo y exclusión (napas de agua, remoción en masa, inundación, incendio forestal, humedales) y planificación intercomunal y regional (PRI y PROT); antecedentes legales del predio (dominio vigente, gravámenes, servidumbres); y Reglamentación Térmica (art. 4.1.10 OGUC). Cada capa se carga con su fuente documentada y versionada.</w:t>
            </w:r>
          </w:p>
          <w:p w:rsidR="00000000" w:rsidDel="00000000" w:rsidP="00000000" w:rsidRDefault="00000000" w:rsidRPr="00000000" w14:paraId="0000014C">
            <w:pPr>
              <w:spacing w:after="0" w:lineRule="auto"/>
              <w:jc w:val="both"/>
              <w:rPr>
                <w:sz w:val="20"/>
                <w:szCs w:val="20"/>
              </w:rPr>
            </w:pPr>
            <w:r w:rsidDel="00000000" w:rsidR="00000000" w:rsidRPr="00000000">
              <w:rPr>
                <w:rtl w:val="0"/>
              </w:rPr>
            </w:r>
          </w:p>
          <w:p w:rsidR="00000000" w:rsidDel="00000000" w:rsidP="00000000" w:rsidRDefault="00000000" w:rsidRPr="00000000" w14:paraId="0000014D">
            <w:pPr>
              <w:spacing w:after="0" w:lineRule="auto"/>
              <w:jc w:val="both"/>
              <w:rPr>
                <w:sz w:val="20"/>
                <w:szCs w:val="20"/>
              </w:rPr>
            </w:pPr>
            <w:r w:rsidDel="00000000" w:rsidR="00000000" w:rsidRPr="00000000">
              <w:rPr>
                <w:b w:val="1"/>
                <w:bCs w:val="1"/>
                <w:sz w:val="20"/>
                <w:szCs w:val="20"/>
                <w:rtl w:val="0"/>
              </w:rPr>
              <w:t xml:space="preserve">Meses:</w:t>
            </w:r>
            <w:r w:rsidDel="00000000" w:rsidR="00000000" w:rsidRPr="00000000">
              <w:rPr>
                <w:sz w:val="20"/>
                <w:szCs w:val="20"/>
                <w:rtl w:val="0"/>
              </w:rPr>
              <w:t xml:space="preserve"> 10 a 30. </w:t>
            </w:r>
            <w:r w:rsidDel="00000000" w:rsidR="00000000" w:rsidRPr="00000000">
              <w:rPr>
                <w:b w:val="1"/>
                <w:bCs w:val="1"/>
                <w:sz w:val="20"/>
                <w:szCs w:val="20"/>
                <w:rtl w:val="0"/>
              </w:rPr>
              <w:t xml:space="preserve">Responsables:</w:t>
            </w:r>
            <w:r w:rsidDel="00000000" w:rsidR="00000000" w:rsidRPr="00000000">
              <w:rPr>
                <w:sz w:val="20"/>
                <w:szCs w:val="20"/>
                <w:rtl w:val="0"/>
              </w:rPr>
              <w:t xml:space="preserve">  DTE , Impulso Estratégico y InData. </w:t>
            </w:r>
          </w:p>
        </w:tc>
      </w:tr>
      <w:tr>
        <w:trPr>
          <w:cantSplit w:val="0"/>
          <w:trHeight w:val="344"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153">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5</w:t>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154">
            <w:pPr>
              <w:spacing w:after="0" w:lineRule="auto"/>
              <w:jc w:val="both"/>
              <w:rPr>
                <w:b w:val="1"/>
                <w:bCs w:val="1"/>
                <w:sz w:val="20"/>
                <w:szCs w:val="20"/>
              </w:rPr>
            </w:pPr>
            <w:r w:rsidDel="00000000" w:rsidR="00000000" w:rsidRPr="00000000">
              <w:rPr>
                <w:b w:val="1"/>
                <w:bCs w:val="1"/>
                <w:sz w:val="20"/>
                <w:szCs w:val="20"/>
                <w:rtl w:val="0"/>
              </w:rPr>
              <w:t xml:space="preserve">Parametrizar la prefactibilidad económica (C4 Módulo de rentabilidad).</w:t>
            </w:r>
          </w:p>
          <w:p w:rsidR="00000000" w:rsidDel="00000000" w:rsidP="00000000" w:rsidRDefault="00000000" w:rsidRPr="00000000" w14:paraId="00000155">
            <w:pPr>
              <w:spacing w:after="0" w:lineRule="auto"/>
              <w:jc w:val="both"/>
              <w:rPr>
                <w:sz w:val="20"/>
                <w:szCs w:val="20"/>
              </w:rPr>
            </w:pPr>
            <w:r w:rsidDel="00000000" w:rsidR="00000000" w:rsidRPr="00000000">
              <w:rPr>
                <w:sz w:val="20"/>
                <w:szCs w:val="20"/>
                <w:rtl w:val="0"/>
              </w:rPr>
              <w:t xml:space="preserve">DTE aporta las variables operativas, los supuestos de negocio y los flujos metodológicos de su experiencia inmobiliaria, y se incorporan valores unitarios validados por organismos técnicos competentes, de modo que la rentabilidad de cada alternativa se calcule con</w:t>
            </w:r>
            <w:r w:rsidDel="00000000" w:rsidR="00000000" w:rsidRPr="00000000">
              <w:rPr>
                <w:b w:val="1"/>
                <w:bCs w:val="1"/>
                <w:sz w:val="20"/>
                <w:szCs w:val="20"/>
                <w:rtl w:val="0"/>
              </w:rPr>
              <w:t xml:space="preserve"> </w:t>
            </w:r>
            <w:r w:rsidDel="00000000" w:rsidR="00000000" w:rsidRPr="00000000">
              <w:rPr>
                <w:sz w:val="20"/>
                <w:szCs w:val="20"/>
                <w:rtl w:val="0"/>
              </w:rPr>
              <w:t xml:space="preserve">parámetros verificables.</w:t>
            </w:r>
          </w:p>
          <w:p w:rsidR="00000000" w:rsidDel="00000000" w:rsidP="00000000" w:rsidRDefault="00000000" w:rsidRPr="00000000" w14:paraId="00000156">
            <w:pPr>
              <w:spacing w:after="0" w:lineRule="auto"/>
              <w:jc w:val="both"/>
              <w:rPr>
                <w:sz w:val="20"/>
                <w:szCs w:val="20"/>
              </w:rPr>
            </w:pPr>
            <w:r w:rsidDel="00000000" w:rsidR="00000000" w:rsidRPr="00000000">
              <w:rPr>
                <w:rtl w:val="0"/>
              </w:rPr>
            </w:r>
          </w:p>
          <w:p w:rsidR="00000000" w:rsidDel="00000000" w:rsidP="00000000" w:rsidRDefault="00000000" w:rsidRPr="00000000" w14:paraId="00000157">
            <w:pPr>
              <w:spacing w:after="0" w:lineRule="auto"/>
              <w:jc w:val="both"/>
              <w:rPr>
                <w:sz w:val="20"/>
                <w:szCs w:val="20"/>
              </w:rPr>
            </w:pPr>
            <w:r w:rsidDel="00000000" w:rsidR="00000000" w:rsidRPr="00000000">
              <w:rPr>
                <w:b w:val="1"/>
                <w:bCs w:val="1"/>
                <w:sz w:val="20"/>
                <w:szCs w:val="20"/>
                <w:rtl w:val="0"/>
              </w:rPr>
              <w:t xml:space="preserve">Meses:</w:t>
            </w:r>
            <w:r w:rsidDel="00000000" w:rsidR="00000000" w:rsidRPr="00000000">
              <w:rPr>
                <w:sz w:val="20"/>
                <w:szCs w:val="20"/>
                <w:rtl w:val="0"/>
              </w:rPr>
              <w:t xml:space="preserve"> 1 a 24. </w:t>
            </w:r>
            <w:r w:rsidDel="00000000" w:rsidR="00000000" w:rsidRPr="00000000">
              <w:rPr>
                <w:b w:val="1"/>
                <w:bCs w:val="1"/>
                <w:sz w:val="20"/>
                <w:szCs w:val="20"/>
                <w:rtl w:val="0"/>
              </w:rPr>
              <w:t xml:space="preserve">Responsables:</w:t>
            </w:r>
            <w:r w:rsidDel="00000000" w:rsidR="00000000" w:rsidRPr="00000000">
              <w:rPr>
                <w:sz w:val="20"/>
                <w:szCs w:val="20"/>
                <w:rtl w:val="0"/>
              </w:rPr>
              <w:t xml:space="preserve">  DTE , Impulso Estratégico y InData. </w:t>
            </w:r>
          </w:p>
        </w:tc>
      </w:tr>
      <w:tr>
        <w:trPr>
          <w:cantSplit w:val="0"/>
          <w:trHeight w:val="344"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15D">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6</w:t>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15E">
            <w:pPr>
              <w:spacing w:after="0" w:lineRule="auto"/>
              <w:jc w:val="both"/>
              <w:rPr>
                <w:b w:val="1"/>
                <w:bCs w:val="1"/>
                <w:sz w:val="20"/>
                <w:szCs w:val="20"/>
              </w:rPr>
            </w:pPr>
            <w:r w:rsidDel="00000000" w:rsidR="00000000" w:rsidRPr="00000000">
              <w:rPr>
                <w:b w:val="1"/>
                <w:bCs w:val="1"/>
                <w:sz w:val="20"/>
                <w:szCs w:val="20"/>
                <w:rtl w:val="0"/>
              </w:rPr>
              <w:t xml:space="preserve">Desarrollar el Predictor de Plazos y Costos (C4).</w:t>
            </w:r>
          </w:p>
          <w:p w:rsidR="00000000" w:rsidDel="00000000" w:rsidP="00000000" w:rsidRDefault="00000000" w:rsidRPr="00000000" w14:paraId="0000015F">
            <w:pPr>
              <w:spacing w:after="0" w:lineRule="auto"/>
              <w:jc w:val="both"/>
              <w:rPr>
                <w:sz w:val="20"/>
                <w:szCs w:val="20"/>
              </w:rPr>
            </w:pPr>
            <w:r w:rsidDel="00000000" w:rsidR="00000000" w:rsidRPr="00000000">
              <w:rPr>
                <w:sz w:val="20"/>
                <w:szCs w:val="20"/>
                <w:rtl w:val="0"/>
              </w:rPr>
              <w:t xml:space="preserve">Se reúnen y depuran los datos de proyectos ejecutados (Chillán, La Serena I y II, y los que aporten asociados e interesados), se entrena el modelo relacionando características del terreno y de la comuna con los plazos y costos efectivos de cada organismo (eléctrico, sanitario, ambiental y municipal) y se valida comparando sus predicciones con proyectos que no participaron del entrenamiento. Entra en producción con revisión humana de las predicciones. </w:t>
            </w:r>
          </w:p>
          <w:p w:rsidR="00000000" w:rsidDel="00000000" w:rsidP="00000000" w:rsidRDefault="00000000" w:rsidRPr="00000000" w14:paraId="00000160">
            <w:pPr>
              <w:spacing w:after="0" w:lineRule="auto"/>
              <w:jc w:val="both"/>
              <w:rPr>
                <w:sz w:val="20"/>
                <w:szCs w:val="20"/>
              </w:rPr>
            </w:pPr>
            <w:r w:rsidDel="00000000" w:rsidR="00000000" w:rsidRPr="00000000">
              <w:rPr>
                <w:rtl w:val="0"/>
              </w:rPr>
            </w:r>
          </w:p>
          <w:p w:rsidR="00000000" w:rsidDel="00000000" w:rsidP="00000000" w:rsidRDefault="00000000" w:rsidRPr="00000000" w14:paraId="00000161">
            <w:pPr>
              <w:spacing w:after="0" w:lineRule="auto"/>
              <w:jc w:val="both"/>
              <w:rPr>
                <w:sz w:val="20"/>
                <w:szCs w:val="20"/>
              </w:rPr>
            </w:pPr>
            <w:r w:rsidDel="00000000" w:rsidR="00000000" w:rsidRPr="00000000">
              <w:rPr>
                <w:b w:val="1"/>
                <w:bCs w:val="1"/>
                <w:sz w:val="20"/>
                <w:szCs w:val="20"/>
                <w:rtl w:val="0"/>
              </w:rPr>
              <w:t xml:space="preserve">Meses:</w:t>
            </w:r>
            <w:r w:rsidDel="00000000" w:rsidR="00000000" w:rsidRPr="00000000">
              <w:rPr>
                <w:sz w:val="20"/>
                <w:szCs w:val="20"/>
                <w:rtl w:val="0"/>
              </w:rPr>
              <w:t xml:space="preserve"> 6 a 42. </w:t>
            </w:r>
            <w:r w:rsidDel="00000000" w:rsidR="00000000" w:rsidRPr="00000000">
              <w:rPr>
                <w:b w:val="1"/>
                <w:bCs w:val="1"/>
                <w:sz w:val="20"/>
                <w:szCs w:val="20"/>
                <w:rtl w:val="0"/>
              </w:rPr>
              <w:t xml:space="preserve">Responsables:</w:t>
            </w:r>
            <w:r w:rsidDel="00000000" w:rsidR="00000000" w:rsidRPr="00000000">
              <w:rPr>
                <w:sz w:val="20"/>
                <w:szCs w:val="20"/>
                <w:rtl w:val="0"/>
              </w:rPr>
              <w:t xml:space="preserve">  DTE , Impulso Estratégico y InData. </w:t>
            </w:r>
          </w:p>
        </w:tc>
      </w:tr>
      <w:tr>
        <w:trPr>
          <w:cantSplit w:val="0"/>
          <w:trHeight w:val="344"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167">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7</w:t>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168">
            <w:pPr>
              <w:spacing w:after="0" w:lineRule="auto"/>
              <w:jc w:val="both"/>
              <w:rPr>
                <w:b w:val="1"/>
                <w:bCs w:val="1"/>
                <w:sz w:val="20"/>
                <w:szCs w:val="20"/>
              </w:rPr>
            </w:pPr>
            <w:r w:rsidDel="00000000" w:rsidR="00000000" w:rsidRPr="00000000">
              <w:rPr>
                <w:b w:val="1"/>
                <w:bCs w:val="1"/>
                <w:sz w:val="20"/>
                <w:szCs w:val="20"/>
                <w:rtl w:val="0"/>
              </w:rPr>
              <w:t xml:space="preserve">Priorizar e incorporar nuevas tipologías con un método común.</w:t>
            </w:r>
          </w:p>
          <w:p w:rsidR="00000000" w:rsidDel="00000000" w:rsidP="00000000" w:rsidRDefault="00000000" w:rsidRPr="00000000" w14:paraId="00000169">
            <w:pPr>
              <w:spacing w:after="0" w:lineRule="auto"/>
              <w:jc w:val="both"/>
              <w:rPr>
                <w:sz w:val="20"/>
                <w:szCs w:val="20"/>
              </w:rPr>
            </w:pPr>
            <w:r w:rsidDel="00000000" w:rsidR="00000000" w:rsidRPr="00000000">
              <w:rPr>
                <w:sz w:val="20"/>
                <w:szCs w:val="20"/>
                <w:rtl w:val="0"/>
              </w:rPr>
              <w:t xml:space="preserve">Se define el orden de incorporación entre tipologías como equipamiento comercial, servicios, parques e infraestructura. Para cada una se identifica su variable de desbloqueo, se definen las dimensiones que exige, se cargan sus capas propias y se valida con un caso real, reutilizando el motor.</w:t>
            </w:r>
          </w:p>
          <w:p w:rsidR="00000000" w:rsidDel="00000000" w:rsidP="00000000" w:rsidRDefault="00000000" w:rsidRPr="00000000" w14:paraId="0000016A">
            <w:pPr>
              <w:spacing w:after="0" w:lineRule="auto"/>
              <w:jc w:val="both"/>
              <w:rPr>
                <w:sz w:val="20"/>
                <w:szCs w:val="20"/>
              </w:rPr>
            </w:pPr>
            <w:r w:rsidDel="00000000" w:rsidR="00000000" w:rsidRPr="00000000">
              <w:rPr>
                <w:rtl w:val="0"/>
              </w:rPr>
            </w:r>
          </w:p>
          <w:p w:rsidR="00000000" w:rsidDel="00000000" w:rsidP="00000000" w:rsidRDefault="00000000" w:rsidRPr="00000000" w14:paraId="0000016B">
            <w:pPr>
              <w:spacing w:after="0" w:lineRule="auto"/>
              <w:jc w:val="both"/>
              <w:rPr>
                <w:sz w:val="20"/>
                <w:szCs w:val="20"/>
              </w:rPr>
            </w:pPr>
            <w:r w:rsidDel="00000000" w:rsidR="00000000" w:rsidRPr="00000000">
              <w:rPr>
                <w:b w:val="1"/>
                <w:bCs w:val="1"/>
                <w:sz w:val="20"/>
                <w:szCs w:val="20"/>
                <w:rtl w:val="0"/>
              </w:rPr>
              <w:t xml:space="preserve">Meses:</w:t>
            </w:r>
            <w:r w:rsidDel="00000000" w:rsidR="00000000" w:rsidRPr="00000000">
              <w:rPr>
                <w:sz w:val="20"/>
                <w:szCs w:val="20"/>
                <w:rtl w:val="0"/>
              </w:rPr>
              <w:t xml:space="preserve"> 12 a 48. </w:t>
            </w:r>
            <w:r w:rsidDel="00000000" w:rsidR="00000000" w:rsidRPr="00000000">
              <w:rPr>
                <w:b w:val="1"/>
                <w:bCs w:val="1"/>
                <w:sz w:val="20"/>
                <w:szCs w:val="20"/>
                <w:rtl w:val="0"/>
              </w:rPr>
              <w:t xml:space="preserve">Responsables:</w:t>
            </w:r>
            <w:r w:rsidDel="00000000" w:rsidR="00000000" w:rsidRPr="00000000">
              <w:rPr>
                <w:sz w:val="20"/>
                <w:szCs w:val="20"/>
                <w:rtl w:val="0"/>
              </w:rPr>
              <w:t xml:space="preserve">  DTE , Impulso Estratégico y InData. </w:t>
            </w:r>
          </w:p>
        </w:tc>
      </w:tr>
      <w:tr>
        <w:trPr>
          <w:cantSplit w:val="0"/>
          <w:trHeight w:val="344"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171">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8</w:t>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172">
            <w:pPr>
              <w:spacing w:after="0" w:lineRule="auto"/>
              <w:jc w:val="both"/>
              <w:rPr>
                <w:b w:val="1"/>
                <w:bCs w:val="1"/>
                <w:sz w:val="20"/>
                <w:szCs w:val="20"/>
              </w:rPr>
            </w:pPr>
            <w:r w:rsidDel="00000000" w:rsidR="00000000" w:rsidRPr="00000000">
              <w:rPr>
                <w:b w:val="1"/>
                <w:bCs w:val="1"/>
                <w:sz w:val="20"/>
                <w:szCs w:val="20"/>
                <w:rtl w:val="0"/>
              </w:rPr>
              <w:t xml:space="preserve">Habilitar la tipología Infraestructura, Data Center.</w:t>
            </w:r>
          </w:p>
          <w:p w:rsidR="00000000" w:rsidDel="00000000" w:rsidP="00000000" w:rsidRDefault="00000000" w:rsidRPr="00000000" w14:paraId="00000173">
            <w:pPr>
              <w:spacing w:after="0" w:lineRule="auto"/>
              <w:jc w:val="both"/>
              <w:rPr>
                <w:sz w:val="20"/>
                <w:szCs w:val="20"/>
              </w:rPr>
            </w:pPr>
            <w:r w:rsidDel="00000000" w:rsidR="00000000" w:rsidRPr="00000000">
              <w:rPr>
                <w:sz w:val="20"/>
                <w:szCs w:val="20"/>
                <w:rtl w:val="0"/>
              </w:rPr>
              <w:t xml:space="preserve">Se carga la capa de infraestructura eléctrica (ubicación y capacidad de subestaciones) y se incorporan los criterios de uso de suelo de infraestructura energética (MINVU, DDU 323, 2016), de ingreso al SEIA (SEA, 2026), de ruido de fuentes fijas (DS 38/2011, en proceso de ser reemplazado por el DS 14/2024) y de seguridad eléctrica (SEC, RIC N.° 11). Se valida con un caso real.</w:t>
            </w:r>
          </w:p>
          <w:p w:rsidR="00000000" w:rsidDel="00000000" w:rsidP="00000000" w:rsidRDefault="00000000" w:rsidRPr="00000000" w14:paraId="00000174">
            <w:pPr>
              <w:spacing w:after="0" w:lineRule="auto"/>
              <w:jc w:val="both"/>
              <w:rPr>
                <w:sz w:val="20"/>
                <w:szCs w:val="20"/>
              </w:rPr>
            </w:pPr>
            <w:r w:rsidDel="00000000" w:rsidR="00000000" w:rsidRPr="00000000">
              <w:rPr>
                <w:rtl w:val="0"/>
              </w:rPr>
            </w:r>
          </w:p>
          <w:p w:rsidR="00000000" w:rsidDel="00000000" w:rsidP="00000000" w:rsidRDefault="00000000" w:rsidRPr="00000000" w14:paraId="00000175">
            <w:pPr>
              <w:spacing w:after="0" w:lineRule="auto"/>
              <w:jc w:val="both"/>
              <w:rPr>
                <w:sz w:val="20"/>
                <w:szCs w:val="20"/>
              </w:rPr>
            </w:pPr>
            <w:r w:rsidDel="00000000" w:rsidR="00000000" w:rsidRPr="00000000">
              <w:rPr>
                <w:b w:val="1"/>
                <w:bCs w:val="1"/>
                <w:sz w:val="20"/>
                <w:szCs w:val="20"/>
                <w:rtl w:val="0"/>
              </w:rPr>
              <w:t xml:space="preserve">Meses:</w:t>
            </w:r>
            <w:r w:rsidDel="00000000" w:rsidR="00000000" w:rsidRPr="00000000">
              <w:rPr>
                <w:sz w:val="20"/>
                <w:szCs w:val="20"/>
                <w:rtl w:val="0"/>
              </w:rPr>
              <w:t xml:space="preserve"> 24 a 50. </w:t>
            </w:r>
            <w:r w:rsidDel="00000000" w:rsidR="00000000" w:rsidRPr="00000000">
              <w:rPr>
                <w:b w:val="1"/>
                <w:bCs w:val="1"/>
                <w:sz w:val="20"/>
                <w:szCs w:val="20"/>
                <w:rtl w:val="0"/>
              </w:rPr>
              <w:t xml:space="preserve">Responsables:</w:t>
            </w:r>
            <w:r w:rsidDel="00000000" w:rsidR="00000000" w:rsidRPr="00000000">
              <w:rPr>
                <w:sz w:val="20"/>
                <w:szCs w:val="20"/>
                <w:rtl w:val="0"/>
              </w:rPr>
              <w:t xml:space="preserve">  DTE , Impulso Estratégico y InData </w:t>
            </w:r>
          </w:p>
        </w:tc>
      </w:tr>
      <w:tr>
        <w:trPr>
          <w:cantSplit w:val="0"/>
          <w:trHeight w:val="344"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17B">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9</w:t>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17C">
            <w:pPr>
              <w:spacing w:after="0" w:lineRule="auto"/>
              <w:jc w:val="both"/>
              <w:rPr>
                <w:b w:val="1"/>
                <w:bCs w:val="1"/>
                <w:sz w:val="20"/>
                <w:szCs w:val="20"/>
              </w:rPr>
            </w:pPr>
            <w:r w:rsidDel="00000000" w:rsidR="00000000" w:rsidRPr="00000000">
              <w:rPr>
                <w:b w:val="1"/>
                <w:bCs w:val="1"/>
                <w:sz w:val="20"/>
                <w:szCs w:val="20"/>
                <w:rtl w:val="0"/>
              </w:rPr>
              <w:t xml:space="preserve">Desarrollar el módulo de modelación volumétrica y generación de alternativas de Anteproyecto.</w:t>
            </w:r>
          </w:p>
          <w:p w:rsidR="00000000" w:rsidDel="00000000" w:rsidP="00000000" w:rsidRDefault="00000000" w:rsidRPr="00000000" w14:paraId="0000017D">
            <w:pPr>
              <w:spacing w:after="0" w:lineRule="auto"/>
              <w:jc w:val="both"/>
              <w:rPr>
                <w:sz w:val="20"/>
                <w:szCs w:val="20"/>
              </w:rPr>
            </w:pPr>
            <w:r w:rsidDel="00000000" w:rsidR="00000000" w:rsidRPr="00000000">
              <w:rPr>
                <w:sz w:val="20"/>
                <w:szCs w:val="20"/>
                <w:rtl w:val="0"/>
              </w:rPr>
              <w:t xml:space="preserve">Se calcula la envolvente edificable con las condiciones físicas reales del terreno, se generan alternativas que cumplen la normativa y se evalúan en rentabilidad. Se desarrolla primero para DS49, con revisión de una muestra por el equipo de arquitectura de DTE, y luego para cada tipología incorporada.</w:t>
            </w:r>
          </w:p>
          <w:p w:rsidR="00000000" w:rsidDel="00000000" w:rsidP="00000000" w:rsidRDefault="00000000" w:rsidRPr="00000000" w14:paraId="0000017E">
            <w:pPr>
              <w:spacing w:after="0" w:lineRule="auto"/>
              <w:jc w:val="both"/>
              <w:rPr>
                <w:sz w:val="20"/>
                <w:szCs w:val="20"/>
              </w:rPr>
            </w:pPr>
            <w:r w:rsidDel="00000000" w:rsidR="00000000" w:rsidRPr="00000000">
              <w:rPr>
                <w:rtl w:val="0"/>
              </w:rPr>
            </w:r>
          </w:p>
          <w:p w:rsidR="00000000" w:rsidDel="00000000" w:rsidP="00000000" w:rsidRDefault="00000000" w:rsidRPr="00000000" w14:paraId="0000017F">
            <w:pPr>
              <w:spacing w:after="0" w:lineRule="auto"/>
              <w:jc w:val="both"/>
              <w:rPr>
                <w:sz w:val="20"/>
                <w:szCs w:val="20"/>
              </w:rPr>
            </w:pPr>
            <w:r w:rsidDel="00000000" w:rsidR="00000000" w:rsidRPr="00000000">
              <w:rPr>
                <w:b w:val="1"/>
                <w:bCs w:val="1"/>
                <w:sz w:val="20"/>
                <w:szCs w:val="20"/>
                <w:rtl w:val="0"/>
              </w:rPr>
              <w:t xml:space="preserve">Meses:</w:t>
            </w:r>
            <w:r w:rsidDel="00000000" w:rsidR="00000000" w:rsidRPr="00000000">
              <w:rPr>
                <w:sz w:val="20"/>
                <w:szCs w:val="20"/>
                <w:rtl w:val="0"/>
              </w:rPr>
              <w:t xml:space="preserve"> 14 a 46. </w:t>
            </w:r>
            <w:r w:rsidDel="00000000" w:rsidR="00000000" w:rsidRPr="00000000">
              <w:rPr>
                <w:b w:val="1"/>
                <w:bCs w:val="1"/>
                <w:sz w:val="20"/>
                <w:szCs w:val="20"/>
                <w:rtl w:val="0"/>
              </w:rPr>
              <w:t xml:space="preserve">Responsables:</w:t>
            </w:r>
            <w:r w:rsidDel="00000000" w:rsidR="00000000" w:rsidRPr="00000000">
              <w:rPr>
                <w:sz w:val="20"/>
                <w:szCs w:val="20"/>
                <w:rtl w:val="0"/>
              </w:rPr>
              <w:t xml:space="preserve">  DTE , Impulso Estratégico y InData. </w:t>
            </w:r>
          </w:p>
        </w:tc>
      </w:tr>
      <w:tr>
        <w:trPr>
          <w:cantSplit w:val="0"/>
          <w:trHeight w:val="344"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185">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10</w:t>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186">
            <w:pPr>
              <w:spacing w:after="0" w:lineRule="auto"/>
              <w:jc w:val="both"/>
              <w:rPr>
                <w:b w:val="1"/>
                <w:bCs w:val="1"/>
                <w:sz w:val="20"/>
                <w:szCs w:val="20"/>
              </w:rPr>
            </w:pPr>
            <w:r w:rsidDel="00000000" w:rsidR="00000000" w:rsidRPr="00000000">
              <w:rPr>
                <w:b w:val="1"/>
                <w:bCs w:val="1"/>
                <w:sz w:val="20"/>
                <w:szCs w:val="20"/>
                <w:rtl w:val="0"/>
              </w:rPr>
              <w:t xml:space="preserve">Generar el Anteproyecto ingresable y traspasarlo a P2.</w:t>
            </w:r>
          </w:p>
          <w:p w:rsidR="00000000" w:rsidDel="00000000" w:rsidP="00000000" w:rsidRDefault="00000000" w:rsidRPr="00000000" w14:paraId="00000187">
            <w:pPr>
              <w:spacing w:after="0" w:lineRule="auto"/>
              <w:jc w:val="both"/>
              <w:rPr>
                <w:sz w:val="20"/>
                <w:szCs w:val="20"/>
              </w:rPr>
            </w:pPr>
            <w:r w:rsidDel="00000000" w:rsidR="00000000" w:rsidRPr="00000000">
              <w:rPr>
                <w:sz w:val="20"/>
                <w:szCs w:val="20"/>
                <w:rtl w:val="0"/>
              </w:rPr>
              <w:t xml:space="preserve">Se entrega la alternativa elegida en formato ingresable a la Dirección de Obras, con revisión y firma del arquitecto responsable, y se cocrea con los coejecutores el conector con REVI. Cada traspaso a P2 queda registrado en un acta y usa el esquema de datos común.</w:t>
            </w:r>
            <w:r w:rsidDel="00000000" w:rsidR="00000000" w:rsidRPr="00000000">
              <w:rPr>
                <w:rtl w:val="0"/>
              </w:rPr>
            </w:r>
          </w:p>
          <w:p w:rsidR="00000000" w:rsidDel="00000000" w:rsidP="00000000" w:rsidRDefault="00000000" w:rsidRPr="00000000" w14:paraId="00000188">
            <w:pPr>
              <w:spacing w:after="0" w:lineRule="auto"/>
              <w:jc w:val="both"/>
              <w:rPr>
                <w:sz w:val="20"/>
                <w:szCs w:val="20"/>
              </w:rPr>
            </w:pPr>
            <w:r w:rsidDel="00000000" w:rsidR="00000000" w:rsidRPr="00000000">
              <w:rPr>
                <w:rtl w:val="0"/>
              </w:rPr>
            </w:r>
          </w:p>
          <w:p w:rsidR="00000000" w:rsidDel="00000000" w:rsidP="00000000" w:rsidRDefault="00000000" w:rsidRPr="00000000" w14:paraId="00000189">
            <w:pPr>
              <w:spacing w:after="0" w:lineRule="auto"/>
              <w:jc w:val="both"/>
              <w:rPr>
                <w:sz w:val="20"/>
                <w:szCs w:val="20"/>
              </w:rPr>
            </w:pPr>
            <w:r w:rsidDel="00000000" w:rsidR="00000000" w:rsidRPr="00000000">
              <w:rPr>
                <w:b w:val="1"/>
                <w:bCs w:val="1"/>
                <w:sz w:val="20"/>
                <w:szCs w:val="20"/>
                <w:rtl w:val="0"/>
              </w:rPr>
              <w:t xml:space="preserve">Meses:</w:t>
            </w:r>
            <w:r w:rsidDel="00000000" w:rsidR="00000000" w:rsidRPr="00000000">
              <w:rPr>
                <w:sz w:val="20"/>
                <w:szCs w:val="20"/>
                <w:rtl w:val="0"/>
              </w:rPr>
              <w:t xml:space="preserve"> 30 a 50. </w:t>
            </w:r>
            <w:r w:rsidDel="00000000" w:rsidR="00000000" w:rsidRPr="00000000">
              <w:rPr>
                <w:b w:val="1"/>
                <w:bCs w:val="1"/>
                <w:sz w:val="20"/>
                <w:szCs w:val="20"/>
                <w:rtl w:val="0"/>
              </w:rPr>
              <w:t xml:space="preserve">Responsables:</w:t>
            </w:r>
            <w:r w:rsidDel="00000000" w:rsidR="00000000" w:rsidRPr="00000000">
              <w:rPr>
                <w:sz w:val="20"/>
                <w:szCs w:val="20"/>
                <w:rtl w:val="0"/>
              </w:rPr>
              <w:t xml:space="preserve">  DTE , Impulso Estratégico y InData.</w:t>
            </w: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18F">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11</w:t>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190">
            <w:pPr>
              <w:spacing w:after="0" w:lineRule="auto"/>
              <w:jc w:val="both"/>
              <w:rPr>
                <w:b w:val="1"/>
                <w:bCs w:val="1"/>
                <w:sz w:val="20"/>
                <w:szCs w:val="20"/>
              </w:rPr>
            </w:pPr>
            <w:r w:rsidDel="00000000" w:rsidR="00000000" w:rsidRPr="00000000">
              <w:rPr>
                <w:b w:val="1"/>
                <w:bCs w:val="1"/>
                <w:sz w:val="20"/>
                <w:szCs w:val="20"/>
                <w:rtl w:val="0"/>
              </w:rPr>
              <w:t xml:space="preserve">Medir y dar seguimiento a los indicadores.</w:t>
            </w:r>
          </w:p>
          <w:p w:rsidR="00000000" w:rsidDel="00000000" w:rsidP="00000000" w:rsidRDefault="00000000" w:rsidRPr="00000000" w14:paraId="00000191">
            <w:pPr>
              <w:spacing w:after="0" w:lineRule="auto"/>
              <w:jc w:val="both"/>
              <w:rPr>
                <w:sz w:val="20"/>
                <w:szCs w:val="20"/>
              </w:rPr>
            </w:pPr>
            <w:r w:rsidDel="00000000" w:rsidR="00000000" w:rsidRPr="00000000">
              <w:rPr>
                <w:sz w:val="20"/>
                <w:szCs w:val="20"/>
                <w:rtl w:val="0"/>
              </w:rPr>
              <w:t xml:space="preserve">Se mide cada indicador de la sección de resultados con la frecuencia definida (trimestral para los tiempos de evaluación), se contrastan las metas con los valores observados y se ajustan las metas y el plan cuando corresponde, como exige el numeral 8.5.c de las Bases Técnicas.</w:t>
            </w:r>
          </w:p>
        </w:tc>
      </w:tr>
      <w:tr>
        <w:trPr>
          <w:cantSplit w:val="0"/>
          <w:trHeight w:val="344" w:hRule="atLeast"/>
          <w:tblHeader w:val="0"/>
        </w:trPr>
        <w:tc>
          <w:tcPr>
            <w:tcBorders>
              <w:left w:color="000000" w:space="0" w:sz="6" w:val="single"/>
              <w:right w:color="000000" w:space="0" w:sz="6" w:val="single"/>
            </w:tcBorders>
            <w:shd w:fill="bdd6ee" w:val="clear"/>
            <w:vAlign w:val="center"/>
          </w:tcPr>
          <w:p w:rsidR="00000000" w:rsidDel="00000000" w:rsidP="00000000" w:rsidRDefault="00000000" w:rsidRPr="00000000" w14:paraId="00000197">
            <w:pPr>
              <w:tabs>
                <w:tab w:val="left" w:leader="none" w:pos="709"/>
                <w:tab w:val="left" w:leader="none" w:pos="851"/>
              </w:tabs>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N°</w:t>
            </w:r>
            <w:r w:rsidDel="00000000" w:rsidR="00000000" w:rsidRPr="00000000">
              <w:rPr>
                <w:rtl w:val="0"/>
              </w:rPr>
            </w:r>
          </w:p>
        </w:tc>
        <w:tc>
          <w:tcPr>
            <w:gridSpan w:val="3"/>
            <w:tcBorders>
              <w:left w:color="000000" w:space="0" w:sz="6" w:val="single"/>
              <w:right w:color="000000" w:space="0" w:sz="6" w:val="single"/>
            </w:tcBorders>
            <w:shd w:fill="bdd6ee" w:val="clear"/>
            <w:vAlign w:val="center"/>
          </w:tcPr>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vertAlign w:val="baseline"/>
                <w:rtl w:val="0"/>
              </w:rPr>
              <w:t xml:space="preserve">PRINCIPALES RESULTADOS (corto, mediano y largo plazo)</w:t>
            </w:r>
            <w:r w:rsidDel="00000000" w:rsidR="00000000" w:rsidRPr="00000000">
              <w:rPr>
                <w:rtl w:val="0"/>
              </w:rPr>
            </w:r>
          </w:p>
        </w:tc>
        <w:tc>
          <w:tcPr>
            <w:gridSpan w:val="3"/>
            <w:tcBorders>
              <w:left w:color="000000" w:space="0" w:sz="6" w:val="single"/>
              <w:right w:color="000000" w:space="0" w:sz="6" w:val="single"/>
            </w:tcBorders>
            <w:shd w:fill="bdd6ee" w:val="clear"/>
            <w:vAlign w:val="center"/>
          </w:tcPr>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0"/>
                <w:szCs w:val="20"/>
              </w:rPr>
            </w:pPr>
            <w:r w:rsidDel="00000000" w:rsidR="00000000" w:rsidRPr="00000000">
              <w:rPr>
                <w:rFonts w:ascii="Calibri" w:cs="Calibri" w:eastAsia="Calibri" w:hAnsi="Calibri"/>
                <w:b w:val="1"/>
                <w:bCs w:val="1"/>
                <w:i w:val="0"/>
                <w:iCs w:val="0"/>
                <w:smallCaps w:val="0"/>
                <w:strike w:val="0"/>
                <w:color w:val="000000"/>
                <w:sz w:val="20"/>
                <w:szCs w:val="20"/>
                <w:u w:val="none"/>
                <w:vertAlign w:val="baseline"/>
                <w:rtl w:val="0"/>
              </w:rPr>
              <w:t xml:space="preserve">INDICADORES</w:t>
            </w:r>
            <w:r w:rsidDel="00000000" w:rsidR="00000000" w:rsidRPr="00000000">
              <w:rPr>
                <w:rtl w:val="0"/>
              </w:rPr>
            </w:r>
          </w:p>
        </w:tc>
      </w:tr>
      <w:tr>
        <w:trPr>
          <w:cantSplit w:val="0"/>
          <w:trHeight w:val="334.2857142857065" w:hRule="atLeast"/>
          <w:tblHeader w:val="0"/>
        </w:trPr>
        <w:tc>
          <w:tcPr>
            <w:tcBorders>
              <w:left w:color="000000" w:space="0" w:sz="6" w:val="single"/>
              <w:right w:color="000000" w:space="0" w:sz="6" w:val="single"/>
            </w:tcBorders>
            <w:vAlign w:val="center"/>
          </w:tcPr>
          <w:p w:rsidR="00000000" w:rsidDel="00000000" w:rsidP="00000000" w:rsidRDefault="00000000" w:rsidRPr="00000000" w14:paraId="0000019E">
            <w:pPr>
              <w:tabs>
                <w:tab w:val="left" w:leader="none" w:pos="709"/>
                <w:tab w:val="left" w:leader="none" w:pos="851"/>
              </w:tabs>
              <w:spacing w:after="0" w:lineRule="auto"/>
              <w:jc w:val="both"/>
              <w:rPr>
                <w:b w:val="1"/>
                <w:bCs w:val="1"/>
                <w:sz w:val="20"/>
                <w:szCs w:val="20"/>
                <w:vertAlign w:val="baseline"/>
              </w:rPr>
            </w:pPr>
            <w:r w:rsidDel="00000000" w:rsidR="00000000" w:rsidRPr="00000000">
              <w:rPr>
                <w:rtl w:val="0"/>
              </w:rPr>
            </w:r>
          </w:p>
        </w:tc>
        <w:tc>
          <w:tcPr>
            <w:gridSpan w:val="6"/>
            <w:tcBorders>
              <w:left w:color="000000" w:space="0" w:sz="6" w:val="single"/>
              <w:right w:color="000000" w:space="0" w:sz="6" w:val="single"/>
            </w:tcBorders>
            <w:vAlign w:val="center"/>
          </w:tcPr>
          <w:p w:rsidR="00000000" w:rsidDel="00000000" w:rsidP="00000000" w:rsidRDefault="00000000" w:rsidRPr="00000000" w14:paraId="0000019F">
            <w:pPr>
              <w:spacing w:after="0" w:lineRule="auto"/>
              <w:jc w:val="both"/>
              <w:rPr>
                <w:sz w:val="20"/>
                <w:szCs w:val="20"/>
              </w:rPr>
            </w:pPr>
            <w:r w:rsidDel="00000000" w:rsidR="00000000" w:rsidRPr="00000000">
              <w:rPr>
                <w:sz w:val="20"/>
                <w:szCs w:val="20"/>
                <w:rtl w:val="0"/>
              </w:rPr>
              <w:t xml:space="preserve">El numeral 8.5 c de las Bases Técnicas exige levantar una línea de estos indicadores y medirlos durante la ejecución, al término del Programa y con posterioridad. Para el P1 esa línea base ya tiene un punto de partida real, el tiempo y costo del conducto regular documentado en el caso del proyecto piloto Chillán DS49 que aporta DTE, con sus 48 actividades registradas. Los indicadores siguientes se miden contra ese punto de partida, no contra un supuesto teórico. </w:t>
            </w:r>
          </w:p>
          <w:p w:rsidR="00000000" w:rsidDel="00000000" w:rsidP="00000000" w:rsidRDefault="00000000" w:rsidRPr="00000000" w14:paraId="000001A0">
            <w:pPr>
              <w:spacing w:after="0" w:lineRule="auto"/>
              <w:jc w:val="both"/>
              <w:rPr>
                <w:sz w:val="20"/>
                <w:szCs w:val="20"/>
              </w:rPr>
            </w:pPr>
            <w:r w:rsidDel="00000000" w:rsidR="00000000" w:rsidRPr="00000000">
              <w:rPr>
                <w:rtl w:val="0"/>
              </w:rPr>
            </w:r>
          </w:p>
          <w:p w:rsidR="00000000" w:rsidDel="00000000" w:rsidP="00000000" w:rsidRDefault="00000000" w:rsidRPr="00000000" w14:paraId="000001A1">
            <w:pPr>
              <w:spacing w:after="0" w:lineRule="auto"/>
              <w:jc w:val="both"/>
              <w:rPr>
                <w:sz w:val="20"/>
                <w:szCs w:val="20"/>
              </w:rPr>
            </w:pPr>
            <w:r w:rsidDel="00000000" w:rsidR="00000000" w:rsidRPr="00000000">
              <w:rPr>
                <w:sz w:val="20"/>
                <w:szCs w:val="20"/>
                <w:rtl w:val="0"/>
              </w:rPr>
              <w:t xml:space="preserve">Los resultados se ordenan en corto plazo (año 1), mediano plazo (años 2 y 3) y largo plazo (años 4 y 5), los mismos tramos en que se distribuye la dedicación del equipo. Cada indicador se define con su forma de medición y su fuente de verificación, y se mide durante la ejecución, al término del Programa y con posterioridad. Las metas se expresan en meses de ejecución.</w:t>
            </w:r>
          </w:p>
          <w:p w:rsidR="00000000" w:rsidDel="00000000" w:rsidP="00000000" w:rsidRDefault="00000000" w:rsidRPr="00000000" w14:paraId="000001A2">
            <w:pPr>
              <w:spacing w:after="0" w:lineRule="auto"/>
              <w:jc w:val="both"/>
              <w:rPr>
                <w:sz w:val="20"/>
                <w:szCs w:val="20"/>
              </w:rPr>
            </w:pPr>
            <w:r w:rsidDel="00000000" w:rsidR="00000000" w:rsidRPr="00000000">
              <w:rPr>
                <w:rtl w:val="0"/>
              </w:rPr>
            </w:r>
          </w:p>
          <w:p w:rsidR="00000000" w:rsidDel="00000000" w:rsidP="00000000" w:rsidRDefault="00000000" w:rsidRPr="00000000" w14:paraId="000001A3">
            <w:pPr>
              <w:spacing w:after="0" w:lineRule="auto"/>
              <w:jc w:val="both"/>
              <w:rPr>
                <w:sz w:val="20"/>
                <w:szCs w:val="20"/>
              </w:rPr>
            </w:pPr>
            <w:r w:rsidDel="00000000" w:rsidR="00000000" w:rsidRPr="00000000">
              <w:rPr>
                <w:sz w:val="20"/>
                <w:szCs w:val="20"/>
                <w:rtl w:val="0"/>
              </w:rPr>
              <w:t xml:space="preserve">Los resultados reducen la incertidumbre técnica del Programa en tres puntos: la predicción de plazos y costos, que hoy no existe; la generación de alternativas de Anteproyecto sobre la normativa real del terreno bajo el mejor escenario de rentabilidad, tipología de proyecto o idea de proyecto; y la incorporación de nuevas dimensiones y tipologías reutilizando el mismo motor. Con ello abordan las brechas del numeral 2 de la Guía Técnica y dejan a P2 un Anteproyecto ingresable como punto de partida. </w:t>
            </w:r>
          </w:p>
        </w:tc>
      </w:tr>
    </w:tbl>
    <w:p w:rsidR="00000000" w:rsidDel="00000000" w:rsidP="00000000" w:rsidRDefault="00000000" w:rsidRPr="00000000" w14:paraId="000001A9">
      <w:pPr>
        <w:spacing w:after="0" w:lineRule="auto"/>
        <w:ind w:left="-284" w:firstLine="0"/>
        <w:rPr/>
      </w:pPr>
      <w:r w:rsidDel="00000000" w:rsidR="00000000" w:rsidRPr="00000000">
        <w:rPr>
          <w:rtl w:val="0"/>
        </w:rPr>
      </w:r>
    </w:p>
    <w:p w:rsidR="00000000" w:rsidDel="00000000" w:rsidP="00000000" w:rsidRDefault="00000000" w:rsidRPr="00000000" w14:paraId="000001AA">
      <w:pPr>
        <w:spacing w:after="0" w:lineRule="auto"/>
        <w:ind w:left="-284" w:right="-141" w:firstLine="0"/>
        <w:jc w:val="both"/>
        <w:rPr/>
      </w:pPr>
      <w:r w:rsidDel="00000000" w:rsidR="00000000" w:rsidRPr="00000000">
        <w:rPr>
          <w:rtl w:val="0"/>
        </w:rPr>
      </w:r>
    </w:p>
    <w:tbl>
      <w:tblPr>
        <w:tblStyle w:val="Table4"/>
        <w:tblW w:w="10015.0" w:type="dxa"/>
        <w:jc w:val="left"/>
        <w:tblInd w:w="-124.99999999999993"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4785"/>
        <w:gridCol w:w="4479.999999999999"/>
        <w:tblGridChange w:id="0">
          <w:tblGrid>
            <w:gridCol w:w="750"/>
            <w:gridCol w:w="4785"/>
            <w:gridCol w:w="4479.999999999999"/>
          </w:tblGrid>
        </w:tblGridChange>
      </w:tblGrid>
      <w:tr>
        <w:trPr>
          <w:cantSplit w:val="0"/>
          <w:trHeight w:val="255" w:hRule="atLeast"/>
          <w:tblHeader w:val="0"/>
        </w:trPr>
        <w:tc>
          <w:tcPr>
            <w:gridSpan w:val="3"/>
            <w:tcBorders>
              <w:top w:color="000000" w:space="0" w:sz="5" w:val="single"/>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1AB">
            <w:pPr>
              <w:spacing w:after="0" w:lineRule="auto"/>
              <w:ind w:left="100" w:right="100" w:firstLine="0"/>
              <w:jc w:val="both"/>
              <w:rPr>
                <w:b w:val="1"/>
                <w:bCs w:val="1"/>
                <w:sz w:val="20"/>
                <w:szCs w:val="20"/>
              </w:rPr>
            </w:pPr>
            <w:r w:rsidDel="00000000" w:rsidR="00000000" w:rsidRPr="00000000">
              <w:rPr>
                <w:b w:val="1"/>
                <w:bCs w:val="1"/>
                <w:sz w:val="20"/>
                <w:szCs w:val="20"/>
                <w:rtl w:val="0"/>
              </w:rPr>
              <w:t xml:space="preserve">CORTO PLAZO (año 1)</w:t>
            </w:r>
          </w:p>
        </w:tc>
      </w:tr>
      <w:tr>
        <w:trPr>
          <w:cantSplit w:val="0"/>
          <w:trHeight w:val="18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AE">
            <w:pPr>
              <w:spacing w:after="60" w:lineRule="auto"/>
              <w:ind w:left="100" w:right="100" w:firstLine="0"/>
              <w:jc w:val="both"/>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AF">
            <w:pPr>
              <w:spacing w:after="60" w:lineRule="auto"/>
              <w:ind w:left="100" w:right="100" w:firstLine="0"/>
              <w:jc w:val="both"/>
              <w:rPr>
                <w:sz w:val="20"/>
                <w:szCs w:val="20"/>
              </w:rPr>
            </w:pPr>
            <w:r w:rsidDel="00000000" w:rsidR="00000000" w:rsidRPr="00000000">
              <w:rPr>
                <w:sz w:val="20"/>
                <w:szCs w:val="20"/>
                <w:rtl w:val="0"/>
              </w:rPr>
              <w:t xml:space="preserve">Línea base de P1 levantada: tiempo y costo del conducto regular por terreno, con el caso Chillán DS49 como punto de partida, más el estado inicial de cobertura de dimensiones y de tipologías.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B0">
            <w:pPr>
              <w:spacing w:after="60" w:lineRule="auto"/>
              <w:ind w:left="100" w:right="100" w:firstLine="0"/>
              <w:jc w:val="both"/>
              <w:rPr>
                <w:sz w:val="20"/>
                <w:szCs w:val="20"/>
              </w:rPr>
            </w:pPr>
            <w:r w:rsidDel="00000000" w:rsidR="00000000" w:rsidRPr="00000000">
              <w:rPr>
                <w:b w:val="1"/>
                <w:bCs w:val="1"/>
                <w:sz w:val="20"/>
                <w:szCs w:val="20"/>
                <w:rtl w:val="0"/>
              </w:rPr>
              <w:t xml:space="preserve">Indicador:</w:t>
            </w:r>
            <w:r w:rsidDel="00000000" w:rsidR="00000000" w:rsidRPr="00000000">
              <w:rPr>
                <w:sz w:val="20"/>
                <w:szCs w:val="20"/>
                <w:rtl w:val="0"/>
              </w:rPr>
              <w:t xml:space="preserve"> línea base documentada y aprobada por la Dirección del Programa (sí/no y fecha). </w:t>
            </w:r>
            <w:r w:rsidDel="00000000" w:rsidR="00000000" w:rsidRPr="00000000">
              <w:rPr>
                <w:b w:val="1"/>
                <w:bCs w:val="1"/>
                <w:sz w:val="20"/>
                <w:szCs w:val="20"/>
                <w:rtl w:val="0"/>
              </w:rPr>
              <w:t xml:space="preserve">Definición:</w:t>
            </w:r>
            <w:r w:rsidDel="00000000" w:rsidR="00000000" w:rsidRPr="00000000">
              <w:rPr>
                <w:sz w:val="20"/>
                <w:szCs w:val="20"/>
                <w:rtl w:val="0"/>
              </w:rPr>
              <w:t xml:space="preserve"> valores iniciales de todos los indicadores de este cuadro. </w:t>
            </w:r>
            <w:r w:rsidDel="00000000" w:rsidR="00000000" w:rsidRPr="00000000">
              <w:rPr>
                <w:b w:val="1"/>
                <w:bCs w:val="1"/>
                <w:sz w:val="20"/>
                <w:szCs w:val="20"/>
                <w:rtl w:val="0"/>
              </w:rPr>
              <w:t xml:space="preserve">Verificación:</w:t>
            </w:r>
            <w:r w:rsidDel="00000000" w:rsidR="00000000" w:rsidRPr="00000000">
              <w:rPr>
                <w:sz w:val="20"/>
                <w:szCs w:val="20"/>
                <w:rtl w:val="0"/>
              </w:rPr>
              <w:t xml:space="preserve"> documento de línea base versionado.</w:t>
            </w:r>
          </w:p>
          <w:p w:rsidR="00000000" w:rsidDel="00000000" w:rsidP="00000000" w:rsidRDefault="00000000" w:rsidRPr="00000000" w14:paraId="000001B1">
            <w:pPr>
              <w:spacing w:after="60" w:lineRule="auto"/>
              <w:ind w:left="100" w:right="100" w:firstLine="0"/>
              <w:jc w:val="both"/>
              <w:rPr>
                <w:sz w:val="20"/>
                <w:szCs w:val="20"/>
              </w:rPr>
            </w:pPr>
            <w:r w:rsidDel="00000000" w:rsidR="00000000" w:rsidRPr="00000000">
              <w:rPr>
                <w:b w:val="1"/>
                <w:bCs w:val="1"/>
                <w:sz w:val="20"/>
                <w:szCs w:val="20"/>
                <w:rtl w:val="0"/>
              </w:rPr>
              <w:t xml:space="preserve">Meta inicial (propuesta):</w:t>
            </w:r>
            <w:r w:rsidDel="00000000" w:rsidR="00000000" w:rsidRPr="00000000">
              <w:rPr>
                <w:sz w:val="20"/>
                <w:szCs w:val="20"/>
                <w:rtl w:val="0"/>
              </w:rPr>
              <w:t xml:space="preserve"> mes 4, línea base aprobada.</w:t>
            </w:r>
          </w:p>
        </w:tc>
      </w:tr>
      <w:tr>
        <w:trPr>
          <w:cantSplit w:val="0"/>
          <w:trHeight w:val="21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B2">
            <w:pPr>
              <w:spacing w:after="60" w:lineRule="auto"/>
              <w:ind w:left="100" w:right="100" w:firstLine="0"/>
              <w:jc w:val="both"/>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B3">
            <w:pPr>
              <w:spacing w:after="60" w:lineRule="auto"/>
              <w:ind w:left="100" w:right="100" w:firstLine="0"/>
              <w:jc w:val="both"/>
              <w:rPr>
                <w:sz w:val="20"/>
                <w:szCs w:val="20"/>
              </w:rPr>
            </w:pPr>
            <w:r w:rsidDel="00000000" w:rsidR="00000000" w:rsidRPr="00000000">
              <w:rPr>
                <w:sz w:val="20"/>
                <w:szCs w:val="20"/>
                <w:rtl w:val="0"/>
              </w:rPr>
              <w:t xml:space="preserve">Convenio o marco de uso de datos resuelto para la ingesta desde portales inmobiliarios (C2).</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B4">
            <w:pPr>
              <w:spacing w:after="60" w:lineRule="auto"/>
              <w:ind w:left="100" w:right="100" w:firstLine="0"/>
              <w:jc w:val="both"/>
              <w:rPr>
                <w:sz w:val="20"/>
                <w:szCs w:val="20"/>
              </w:rPr>
            </w:pPr>
            <w:r w:rsidDel="00000000" w:rsidR="00000000" w:rsidRPr="00000000">
              <w:rPr>
                <w:sz w:val="20"/>
                <w:szCs w:val="20"/>
                <w:rtl w:val="0"/>
              </w:rPr>
              <w:t xml:space="preserve">Existencia de convenio formal o de una política de uso de datos documentada y aprobada.</w:t>
            </w:r>
          </w:p>
          <w:p w:rsidR="00000000" w:rsidDel="00000000" w:rsidP="00000000" w:rsidRDefault="00000000" w:rsidRPr="00000000" w14:paraId="000001B5">
            <w:pPr>
              <w:spacing w:after="60" w:lineRule="auto"/>
              <w:ind w:left="100" w:right="100" w:firstLine="0"/>
              <w:jc w:val="both"/>
              <w:rPr>
                <w:sz w:val="20"/>
                <w:szCs w:val="20"/>
              </w:rPr>
            </w:pPr>
            <w:r w:rsidDel="00000000" w:rsidR="00000000" w:rsidRPr="00000000">
              <w:rPr>
                <w:b w:val="1"/>
                <w:bCs w:val="1"/>
                <w:sz w:val="20"/>
                <w:szCs w:val="20"/>
                <w:rtl w:val="0"/>
              </w:rPr>
              <w:t xml:space="preserve">Definición:</w:t>
            </w:r>
            <w:r w:rsidDel="00000000" w:rsidR="00000000" w:rsidRPr="00000000">
              <w:rPr>
                <w:sz w:val="20"/>
                <w:szCs w:val="20"/>
                <w:rtl w:val="0"/>
              </w:rPr>
              <w:t xml:space="preserve"> sí/no y fecha de aprobación. </w:t>
            </w:r>
            <w:r w:rsidDel="00000000" w:rsidR="00000000" w:rsidRPr="00000000">
              <w:rPr>
                <w:b w:val="1"/>
                <w:bCs w:val="1"/>
                <w:sz w:val="20"/>
                <w:szCs w:val="20"/>
                <w:rtl w:val="0"/>
              </w:rPr>
              <w:t xml:space="preserve">Línea base:</w:t>
            </w:r>
            <w:r w:rsidDel="00000000" w:rsidR="00000000" w:rsidRPr="00000000">
              <w:rPr>
                <w:sz w:val="20"/>
                <w:szCs w:val="20"/>
                <w:rtl w:val="0"/>
              </w:rPr>
              <w:t xml:space="preserve"> hoy la ingesta usa solo información pública, sin convenio. </w:t>
            </w:r>
            <w:r w:rsidDel="00000000" w:rsidR="00000000" w:rsidRPr="00000000">
              <w:rPr>
                <w:b w:val="1"/>
                <w:bCs w:val="1"/>
                <w:sz w:val="20"/>
                <w:szCs w:val="20"/>
                <w:rtl w:val="0"/>
              </w:rPr>
              <w:t xml:space="preserve">Verificación:</w:t>
            </w:r>
            <w:r w:rsidDel="00000000" w:rsidR="00000000" w:rsidRPr="00000000">
              <w:rPr>
                <w:sz w:val="20"/>
                <w:szCs w:val="20"/>
                <w:rtl w:val="0"/>
              </w:rPr>
              <w:t xml:space="preserve"> convenio firmado o política aprobada.</w:t>
            </w:r>
          </w:p>
          <w:p w:rsidR="00000000" w:rsidDel="00000000" w:rsidP="00000000" w:rsidRDefault="00000000" w:rsidRPr="00000000" w14:paraId="000001B6">
            <w:pPr>
              <w:spacing w:after="60" w:lineRule="auto"/>
              <w:ind w:left="100" w:right="100" w:firstLine="0"/>
              <w:jc w:val="both"/>
              <w:rPr>
                <w:sz w:val="20"/>
                <w:szCs w:val="20"/>
              </w:rPr>
            </w:pPr>
            <w:r w:rsidDel="00000000" w:rsidR="00000000" w:rsidRPr="00000000">
              <w:rPr>
                <w:b w:val="1"/>
                <w:bCs w:val="1"/>
                <w:sz w:val="20"/>
                <w:szCs w:val="20"/>
                <w:rtl w:val="0"/>
              </w:rPr>
              <w:t xml:space="preserve">Meta inicial (propuesta):</w:t>
            </w:r>
            <w:r w:rsidDel="00000000" w:rsidR="00000000" w:rsidRPr="00000000">
              <w:rPr>
                <w:sz w:val="20"/>
                <w:szCs w:val="20"/>
                <w:rtl w:val="0"/>
              </w:rPr>
              <w:t xml:space="preserve"> mes 6, convenio o política aprobada.</w:t>
            </w:r>
          </w:p>
        </w:tc>
      </w:tr>
      <w:tr>
        <w:trPr>
          <w:cantSplit w:val="0"/>
          <w:trHeight w:val="229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B7">
            <w:pPr>
              <w:spacing w:after="60" w:lineRule="auto"/>
              <w:ind w:left="100" w:right="100" w:firstLine="0"/>
              <w:jc w:val="both"/>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B8">
            <w:pPr>
              <w:spacing w:after="60" w:lineRule="auto"/>
              <w:ind w:left="100" w:right="100" w:firstLine="0"/>
              <w:jc w:val="both"/>
              <w:rPr>
                <w:sz w:val="20"/>
                <w:szCs w:val="20"/>
              </w:rPr>
            </w:pPr>
            <w:r w:rsidDel="00000000" w:rsidR="00000000" w:rsidRPr="00000000">
              <w:rPr>
                <w:sz w:val="20"/>
                <w:szCs w:val="20"/>
                <w:rtl w:val="0"/>
              </w:rPr>
              <w:t xml:space="preserve">Esquema de datos común y matriz de dimensiones definidos para cada tipología (normativa, geoespacial, económica, temporal, ambiental, legal y energética), con la variable que desbloquea la factibilización de cada una.</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B9">
            <w:pPr>
              <w:spacing w:after="60" w:lineRule="auto"/>
              <w:ind w:left="100" w:right="100" w:firstLine="0"/>
              <w:jc w:val="both"/>
              <w:rPr>
                <w:sz w:val="20"/>
                <w:szCs w:val="20"/>
              </w:rPr>
            </w:pPr>
            <w:r w:rsidDel="00000000" w:rsidR="00000000" w:rsidRPr="00000000">
              <w:rPr>
                <w:b w:val="1"/>
                <w:bCs w:val="1"/>
                <w:sz w:val="20"/>
                <w:szCs w:val="20"/>
                <w:rtl w:val="0"/>
              </w:rPr>
              <w:t xml:space="preserve">Indicador:</w:t>
            </w:r>
            <w:r w:rsidDel="00000000" w:rsidR="00000000" w:rsidRPr="00000000">
              <w:rPr>
                <w:sz w:val="20"/>
                <w:szCs w:val="20"/>
                <w:rtl w:val="0"/>
              </w:rPr>
              <w:t xml:space="preserve"> esquema y matriz documentados y aprobados por los proyectos vinculados (sí/no y fecha). </w:t>
            </w:r>
            <w:r w:rsidDel="00000000" w:rsidR="00000000" w:rsidRPr="00000000">
              <w:rPr>
                <w:b w:val="1"/>
                <w:bCs w:val="1"/>
                <w:sz w:val="20"/>
                <w:szCs w:val="20"/>
                <w:rtl w:val="0"/>
              </w:rPr>
              <w:t xml:space="preserve">Definición:</w:t>
            </w:r>
            <w:r w:rsidDel="00000000" w:rsidR="00000000" w:rsidRPr="00000000">
              <w:rPr>
                <w:sz w:val="20"/>
                <w:szCs w:val="20"/>
                <w:rtl w:val="0"/>
              </w:rPr>
              <w:t xml:space="preserve"> un mismo esquema de datos (comuna, zona, normativa numérica, criterios por tipología) que P1 y P2 usan para referirse a un mismo terreno o activo. </w:t>
            </w:r>
            <w:r w:rsidDel="00000000" w:rsidR="00000000" w:rsidRPr="00000000">
              <w:rPr>
                <w:b w:val="1"/>
                <w:bCs w:val="1"/>
                <w:sz w:val="20"/>
                <w:szCs w:val="20"/>
                <w:rtl w:val="0"/>
              </w:rPr>
              <w:t xml:space="preserve">Verificación:</w:t>
            </w:r>
            <w:r w:rsidDel="00000000" w:rsidR="00000000" w:rsidRPr="00000000">
              <w:rPr>
                <w:sz w:val="20"/>
                <w:szCs w:val="20"/>
                <w:rtl w:val="0"/>
              </w:rPr>
              <w:t xml:space="preserve"> documento versionado y registro de aprobación de P2.</w:t>
            </w:r>
          </w:p>
          <w:p w:rsidR="00000000" w:rsidDel="00000000" w:rsidP="00000000" w:rsidRDefault="00000000" w:rsidRPr="00000000" w14:paraId="000001BA">
            <w:pPr>
              <w:spacing w:after="60" w:lineRule="auto"/>
              <w:ind w:left="100" w:right="100" w:firstLine="0"/>
              <w:jc w:val="both"/>
              <w:rPr>
                <w:sz w:val="20"/>
                <w:szCs w:val="20"/>
              </w:rPr>
            </w:pPr>
            <w:r w:rsidDel="00000000" w:rsidR="00000000" w:rsidRPr="00000000">
              <w:rPr>
                <w:b w:val="1"/>
                <w:bCs w:val="1"/>
                <w:sz w:val="20"/>
                <w:szCs w:val="20"/>
                <w:rtl w:val="0"/>
              </w:rPr>
              <w:t xml:space="preserve">Meta inicial (propuesta):</w:t>
            </w:r>
            <w:r w:rsidDel="00000000" w:rsidR="00000000" w:rsidRPr="00000000">
              <w:rPr>
                <w:sz w:val="20"/>
                <w:szCs w:val="20"/>
                <w:rtl w:val="0"/>
              </w:rPr>
              <w:t xml:space="preserve"> mes 8, esquema y matriz aprobados; revisión en los meses 20 y 32.</w:t>
            </w:r>
          </w:p>
        </w:tc>
      </w:tr>
      <w:tr>
        <w:trPr>
          <w:cantSplit w:val="0"/>
          <w:trHeight w:val="255" w:hRule="atLeast"/>
          <w:tblHeader w:val="0"/>
        </w:trPr>
        <w:tc>
          <w:tcPr>
            <w:gridSpan w:val="3"/>
            <w:tcBorders>
              <w:top w:color="000000" w:space="0" w:sz="0" w:val="nil"/>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1BB">
            <w:pPr>
              <w:spacing w:after="0" w:lineRule="auto"/>
              <w:ind w:left="100" w:right="100" w:firstLine="0"/>
              <w:jc w:val="both"/>
              <w:rPr>
                <w:b w:val="1"/>
                <w:bCs w:val="1"/>
                <w:sz w:val="20"/>
                <w:szCs w:val="20"/>
              </w:rPr>
            </w:pPr>
            <w:r w:rsidDel="00000000" w:rsidR="00000000" w:rsidRPr="00000000">
              <w:rPr>
                <w:b w:val="1"/>
                <w:bCs w:val="1"/>
                <w:sz w:val="20"/>
                <w:szCs w:val="20"/>
                <w:rtl w:val="0"/>
              </w:rPr>
              <w:t xml:space="preserve">MEDIANO PLAZO (años 2 y 3)</w:t>
            </w:r>
          </w:p>
        </w:tc>
      </w:tr>
      <w:tr>
        <w:trPr>
          <w:cantSplit w:val="0"/>
          <w:trHeight w:val="427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BE">
            <w:pPr>
              <w:spacing w:after="60" w:lineRule="auto"/>
              <w:ind w:left="100" w:right="100" w:firstLine="0"/>
              <w:jc w:val="both"/>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BF">
            <w:pPr>
              <w:spacing w:after="60" w:lineRule="auto"/>
              <w:ind w:left="100" w:right="100" w:firstLine="0"/>
              <w:jc w:val="both"/>
              <w:rPr>
                <w:sz w:val="20"/>
                <w:szCs w:val="20"/>
              </w:rPr>
            </w:pPr>
            <w:r w:rsidDel="00000000" w:rsidR="00000000" w:rsidRPr="00000000">
              <w:rPr>
                <w:sz w:val="20"/>
                <w:szCs w:val="20"/>
                <w:rtl w:val="0"/>
              </w:rPr>
              <w:t xml:space="preserve">C4 (Predictor de Plazos y Costos) implementado y en producción.</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C0">
            <w:pPr>
              <w:spacing w:after="60" w:lineRule="auto"/>
              <w:ind w:left="100" w:right="100" w:firstLine="0"/>
              <w:jc w:val="both"/>
              <w:rPr>
                <w:sz w:val="20"/>
                <w:szCs w:val="20"/>
              </w:rPr>
            </w:pPr>
            <w:r w:rsidDel="00000000" w:rsidR="00000000" w:rsidRPr="00000000">
              <w:rPr>
                <w:sz w:val="20"/>
                <w:szCs w:val="20"/>
                <w:rtl w:val="0"/>
              </w:rPr>
              <w:t xml:space="preserve">Porcentaje de estudios de tramitación con predicción de plazo y costo disponible por terreno evaluado.</w:t>
            </w:r>
          </w:p>
          <w:p w:rsidR="00000000" w:rsidDel="00000000" w:rsidP="00000000" w:rsidRDefault="00000000" w:rsidRPr="00000000" w14:paraId="000001C1">
            <w:pPr>
              <w:spacing w:after="60" w:lineRule="auto"/>
              <w:ind w:left="100" w:right="100" w:firstLine="0"/>
              <w:jc w:val="both"/>
              <w:rPr>
                <w:sz w:val="20"/>
                <w:szCs w:val="20"/>
              </w:rPr>
            </w:pPr>
            <w:r w:rsidDel="00000000" w:rsidR="00000000" w:rsidRPr="00000000">
              <w:rPr>
                <w:b w:val="1"/>
                <w:bCs w:val="1"/>
                <w:sz w:val="20"/>
                <w:szCs w:val="20"/>
                <w:rtl w:val="0"/>
              </w:rPr>
              <w:t xml:space="preserve">Definición:</w:t>
            </w:r>
            <w:r w:rsidDel="00000000" w:rsidR="00000000" w:rsidRPr="00000000">
              <w:rPr>
                <w:sz w:val="20"/>
                <w:szCs w:val="20"/>
                <w:rtl w:val="0"/>
              </w:rPr>
              <w:t xml:space="preserve"> estudios de tramitación (eléctrico, sanitario, ambiental, municipal, entre otros) con predicción, sobre el total de estudios requeridos por terreno. Se suma la desviación promedio entre lo predicho y lo observado, medida sobre proyectos que no participaron del entrenamiento. </w:t>
            </w:r>
            <w:r w:rsidDel="00000000" w:rsidR="00000000" w:rsidRPr="00000000">
              <w:rPr>
                <w:b w:val="1"/>
                <w:bCs w:val="1"/>
                <w:sz w:val="20"/>
                <w:szCs w:val="20"/>
                <w:rtl w:val="0"/>
              </w:rPr>
              <w:t xml:space="preserve">Línea base:</w:t>
            </w:r>
            <w:r w:rsidDel="00000000" w:rsidR="00000000" w:rsidRPr="00000000">
              <w:rPr>
                <w:sz w:val="20"/>
                <w:szCs w:val="20"/>
                <w:rtl w:val="0"/>
              </w:rPr>
              <w:t xml:space="preserve"> 0%; hoy los estudios se modelan como un monto único en UF, sin plazo. </w:t>
            </w:r>
            <w:r w:rsidDel="00000000" w:rsidR="00000000" w:rsidRPr="00000000">
              <w:rPr>
                <w:b w:val="1"/>
                <w:bCs w:val="1"/>
                <w:sz w:val="20"/>
                <w:szCs w:val="20"/>
                <w:rtl w:val="0"/>
              </w:rPr>
              <w:t xml:space="preserve">Verificación:</w:t>
            </w:r>
            <w:r w:rsidDel="00000000" w:rsidR="00000000" w:rsidRPr="00000000">
              <w:rPr>
                <w:sz w:val="20"/>
                <w:szCs w:val="20"/>
                <w:rtl w:val="0"/>
              </w:rPr>
              <w:t xml:space="preserve"> registro de cada predicción contrastado con el cierre real del estudio.</w:t>
            </w:r>
          </w:p>
          <w:p w:rsidR="00000000" w:rsidDel="00000000" w:rsidP="00000000" w:rsidRDefault="00000000" w:rsidRPr="00000000" w14:paraId="000001C2">
            <w:pPr>
              <w:spacing w:after="60" w:lineRule="auto"/>
              <w:ind w:left="100" w:right="100" w:firstLine="0"/>
              <w:jc w:val="both"/>
              <w:rPr>
                <w:sz w:val="20"/>
                <w:szCs w:val="20"/>
              </w:rPr>
            </w:pPr>
            <w:r w:rsidDel="00000000" w:rsidR="00000000" w:rsidRPr="00000000">
              <w:rPr>
                <w:b w:val="1"/>
                <w:bCs w:val="1"/>
                <w:sz w:val="20"/>
                <w:szCs w:val="20"/>
                <w:rtl w:val="0"/>
              </w:rPr>
              <w:t xml:space="preserve">Meta inicial (propuesta):</w:t>
            </w:r>
            <w:r w:rsidDel="00000000" w:rsidR="00000000" w:rsidRPr="00000000">
              <w:rPr>
                <w:sz w:val="20"/>
                <w:szCs w:val="20"/>
                <w:rtl w:val="0"/>
              </w:rPr>
              <w:t xml:space="preserve"> cobertura de 25% al mes 24, 60% al mes 30 (en producción) y 90% al mes 42; desviación promedio del plazo predicho de hasta 35% al mes 30 y de hasta 25% al mes 42.</w:t>
            </w:r>
          </w:p>
        </w:tc>
      </w:tr>
      <w:tr>
        <w:trPr>
          <w:cantSplit w:val="0"/>
          <w:trHeight w:val="373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C3">
            <w:pPr>
              <w:spacing w:after="60" w:lineRule="auto"/>
              <w:ind w:left="100" w:right="100" w:firstLine="0"/>
              <w:jc w:val="both"/>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C4">
            <w:pPr>
              <w:spacing w:after="60" w:lineRule="auto"/>
              <w:ind w:left="100" w:right="100" w:firstLine="0"/>
              <w:jc w:val="both"/>
              <w:rPr>
                <w:sz w:val="20"/>
                <w:szCs w:val="20"/>
              </w:rPr>
            </w:pPr>
            <w:r w:rsidDel="00000000" w:rsidR="00000000" w:rsidRPr="00000000">
              <w:rPr>
                <w:sz w:val="20"/>
                <w:szCs w:val="20"/>
                <w:rtl w:val="0"/>
              </w:rPr>
              <w:t xml:space="preserve">Dimensiones ambiental, legal y energética integradas al pipeline de evaluación, sumadas a las dimensiones normativa, geoespacial y económica que ya operan: zonas de riesgo y exclusión (napas de agua, remoción en masa, inundación, incendio forestal, humedales), antecedentes legales del predio (dominio vigente, gravámenes, servidumbres), Reglamentación Térmica (art. 4.1.10 OGUC) y planificación intercomunal y regional (PRI y PROT).</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C5">
            <w:pPr>
              <w:spacing w:after="60" w:lineRule="auto"/>
              <w:ind w:left="100" w:right="100" w:firstLine="0"/>
              <w:jc w:val="both"/>
              <w:rPr>
                <w:sz w:val="20"/>
                <w:szCs w:val="20"/>
              </w:rPr>
            </w:pPr>
            <w:r w:rsidDel="00000000" w:rsidR="00000000" w:rsidRPr="00000000">
              <w:rPr>
                <w:b w:val="1"/>
                <w:bCs w:val="1"/>
                <w:sz w:val="20"/>
                <w:szCs w:val="20"/>
                <w:rtl w:val="0"/>
              </w:rPr>
              <w:t xml:space="preserve">Indicador 1:</w:t>
            </w:r>
            <w:r w:rsidDel="00000000" w:rsidR="00000000" w:rsidRPr="00000000">
              <w:rPr>
                <w:sz w:val="20"/>
                <w:szCs w:val="20"/>
                <w:rtl w:val="0"/>
              </w:rPr>
              <w:t xml:space="preserve"> número de dimensiones activas en el pipeline. </w:t>
            </w:r>
            <w:r w:rsidDel="00000000" w:rsidR="00000000" w:rsidRPr="00000000">
              <w:rPr>
                <w:b w:val="1"/>
                <w:bCs w:val="1"/>
                <w:sz w:val="20"/>
                <w:szCs w:val="20"/>
                <w:rtl w:val="0"/>
              </w:rPr>
              <w:t xml:space="preserve">Línea base:</w:t>
            </w:r>
            <w:r w:rsidDel="00000000" w:rsidR="00000000" w:rsidRPr="00000000">
              <w:rPr>
                <w:sz w:val="20"/>
                <w:szCs w:val="20"/>
                <w:rtl w:val="0"/>
              </w:rPr>
              <w:t xml:space="preserve"> tres (normativa, geoespacial y económica); siete al completar la matriz. </w:t>
            </w:r>
            <w:r w:rsidDel="00000000" w:rsidR="00000000" w:rsidRPr="00000000">
              <w:rPr>
                <w:b w:val="1"/>
                <w:bCs w:val="1"/>
                <w:sz w:val="20"/>
                <w:szCs w:val="20"/>
                <w:rtl w:val="0"/>
              </w:rPr>
              <w:t xml:space="preserve">Indicador 2:</w:t>
            </w:r>
            <w:r w:rsidDel="00000000" w:rsidR="00000000" w:rsidRPr="00000000">
              <w:rPr>
                <w:sz w:val="20"/>
                <w:szCs w:val="20"/>
                <w:rtl w:val="0"/>
              </w:rPr>
              <w:t xml:space="preserve"> porcentaje de terrenos evaluados con todas las dimensiones que exige su tipología. </w:t>
            </w:r>
            <w:r w:rsidDel="00000000" w:rsidR="00000000" w:rsidRPr="00000000">
              <w:rPr>
                <w:b w:val="1"/>
                <w:bCs w:val="1"/>
                <w:sz w:val="20"/>
                <w:szCs w:val="20"/>
                <w:rtl w:val="0"/>
              </w:rPr>
              <w:t xml:space="preserve">Verificación:</w:t>
            </w:r>
            <w:r w:rsidDel="00000000" w:rsidR="00000000" w:rsidRPr="00000000">
              <w:rPr>
                <w:sz w:val="20"/>
                <w:szCs w:val="20"/>
                <w:rtl w:val="0"/>
              </w:rPr>
              <w:t xml:space="preserve"> estado de las capas en el panel de administración y registro de evaluaciones, con cada capa respaldada por su fuente documentada y versionada.</w:t>
            </w:r>
          </w:p>
          <w:p w:rsidR="00000000" w:rsidDel="00000000" w:rsidP="00000000" w:rsidRDefault="00000000" w:rsidRPr="00000000" w14:paraId="000001C6">
            <w:pPr>
              <w:spacing w:after="60" w:lineRule="auto"/>
              <w:ind w:left="100" w:right="100" w:firstLine="0"/>
              <w:jc w:val="both"/>
              <w:rPr>
                <w:sz w:val="20"/>
                <w:szCs w:val="20"/>
              </w:rPr>
            </w:pPr>
            <w:r w:rsidDel="00000000" w:rsidR="00000000" w:rsidRPr="00000000">
              <w:rPr>
                <w:b w:val="1"/>
                <w:bCs w:val="1"/>
                <w:sz w:val="20"/>
                <w:szCs w:val="20"/>
                <w:rtl w:val="0"/>
              </w:rPr>
              <w:t xml:space="preserve">Meta inicial (propuesta):</w:t>
            </w:r>
            <w:r w:rsidDel="00000000" w:rsidR="00000000" w:rsidRPr="00000000">
              <w:rPr>
                <w:sz w:val="20"/>
                <w:szCs w:val="20"/>
                <w:rtl w:val="0"/>
              </w:rPr>
              <w:t xml:space="preserve"> cuatro dimensiones al mes 15 (ambiental), cinco al mes 21 (legal), seis al mes 27 (energética) y siete al mes 30 (temporal, con el predictor); terrenos con todas sus dimensiones: 50% al mes 30, 80% al mes 42 y 90% al mes 50.</w:t>
            </w:r>
          </w:p>
        </w:tc>
      </w:tr>
      <w:tr>
        <w:trPr>
          <w:cantSplit w:val="0"/>
          <w:trHeight w:val="33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C7">
            <w:pPr>
              <w:spacing w:after="60" w:lineRule="auto"/>
              <w:ind w:left="100" w:right="100" w:firstLine="0"/>
              <w:jc w:val="both"/>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C8">
            <w:pPr>
              <w:spacing w:after="60" w:lineRule="auto"/>
              <w:ind w:left="100" w:right="100" w:firstLine="0"/>
              <w:jc w:val="both"/>
              <w:rPr>
                <w:sz w:val="20"/>
                <w:szCs w:val="20"/>
              </w:rPr>
            </w:pPr>
            <w:r w:rsidDel="00000000" w:rsidR="00000000" w:rsidRPr="00000000">
              <w:rPr>
                <w:sz w:val="20"/>
                <w:szCs w:val="20"/>
                <w:rtl w:val="0"/>
              </w:rPr>
              <w:t xml:space="preserve">Al menos una tipología nueva, distinta de DS49 incorporada al motor normativo.</w:t>
            </w:r>
          </w:p>
          <w:p w:rsidR="00000000" w:rsidDel="00000000" w:rsidP="00000000" w:rsidRDefault="00000000" w:rsidRPr="00000000" w14:paraId="000001C9">
            <w:pPr>
              <w:spacing w:after="60" w:lineRule="auto"/>
              <w:ind w:left="100" w:right="100" w:firstLine="0"/>
              <w:jc w:val="both"/>
              <w:rPr>
                <w:sz w:val="20"/>
                <w:szCs w:val="20"/>
              </w:rPr>
            </w:pPr>
            <w:r w:rsidDel="00000000" w:rsidR="00000000" w:rsidRPr="00000000">
              <w:rPr>
                <w:sz w:val="20"/>
                <w:szCs w:val="20"/>
                <w:rtl w:val="0"/>
              </w:rPr>
              <w:t xml:space="preserve">Cada tipología se incorpora con un mismo método: se identifica su variable de desbloqueo, se definen las dimensiones que exige, se cargan sus capas propias y se valida con un caso real, reutilizando el motor sin construir un producto desde cero. El orden de incorporación se define en la actividad 4 del plan de trabajo, entre tipologías como equipamiento comercial, servicios, parques e infraestructura.</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CA">
            <w:pPr>
              <w:spacing w:after="60" w:lineRule="auto"/>
              <w:ind w:left="100" w:right="100" w:firstLine="0"/>
              <w:jc w:val="both"/>
              <w:rPr>
                <w:sz w:val="20"/>
                <w:szCs w:val="20"/>
              </w:rPr>
            </w:pPr>
            <w:r w:rsidDel="00000000" w:rsidR="00000000" w:rsidRPr="00000000">
              <w:rPr>
                <w:sz w:val="20"/>
                <w:szCs w:val="20"/>
                <w:rtl w:val="0"/>
              </w:rPr>
              <w:t xml:space="preserve">Número de tipologías de proyecto activas en la plataforma.</w:t>
            </w:r>
          </w:p>
          <w:p w:rsidR="00000000" w:rsidDel="00000000" w:rsidP="00000000" w:rsidRDefault="00000000" w:rsidRPr="00000000" w14:paraId="000001CB">
            <w:pPr>
              <w:spacing w:after="60" w:lineRule="auto"/>
              <w:ind w:left="100" w:right="100" w:firstLine="0"/>
              <w:jc w:val="both"/>
              <w:rPr>
                <w:sz w:val="20"/>
                <w:szCs w:val="20"/>
              </w:rPr>
            </w:pPr>
            <w:r w:rsidDel="00000000" w:rsidR="00000000" w:rsidRPr="00000000">
              <w:rPr>
                <w:b w:val="1"/>
                <w:bCs w:val="1"/>
                <w:sz w:val="20"/>
                <w:szCs w:val="20"/>
                <w:rtl w:val="0"/>
              </w:rPr>
              <w:t xml:space="preserve">Definición:</w:t>
            </w:r>
            <w:r w:rsidDel="00000000" w:rsidR="00000000" w:rsidRPr="00000000">
              <w:rPr>
                <w:sz w:val="20"/>
                <w:szCs w:val="20"/>
                <w:rtl w:val="0"/>
              </w:rPr>
              <w:t xml:space="preserve"> tipología activa es la que tiene criterios versionados, capas cargadas y al menos un caso real evaluado. </w:t>
            </w:r>
            <w:r w:rsidDel="00000000" w:rsidR="00000000" w:rsidRPr="00000000">
              <w:rPr>
                <w:b w:val="1"/>
                <w:bCs w:val="1"/>
                <w:sz w:val="20"/>
                <w:szCs w:val="20"/>
                <w:rtl w:val="0"/>
              </w:rPr>
              <w:t xml:space="preserve">Línea base:</w:t>
            </w:r>
            <w:r w:rsidDel="00000000" w:rsidR="00000000" w:rsidRPr="00000000">
              <w:rPr>
                <w:sz w:val="20"/>
                <w:szCs w:val="20"/>
                <w:rtl w:val="0"/>
              </w:rPr>
              <w:t xml:space="preserve"> una (DS49). </w:t>
            </w:r>
            <w:r w:rsidDel="00000000" w:rsidR="00000000" w:rsidRPr="00000000">
              <w:rPr>
                <w:b w:val="1"/>
                <w:bCs w:val="1"/>
                <w:sz w:val="20"/>
                <w:szCs w:val="20"/>
                <w:rtl w:val="0"/>
              </w:rPr>
              <w:t xml:space="preserve">Segundo indicador:</w:t>
            </w:r>
            <w:r w:rsidDel="00000000" w:rsidR="00000000" w:rsidRPr="00000000">
              <w:rPr>
                <w:sz w:val="20"/>
                <w:szCs w:val="20"/>
                <w:rtl w:val="0"/>
              </w:rPr>
              <w:t xml:space="preserve"> meses que toma incorporar cada tipología nueva, como medida de reutilización del motor. </w:t>
            </w:r>
            <w:r w:rsidDel="00000000" w:rsidR="00000000" w:rsidRPr="00000000">
              <w:rPr>
                <w:b w:val="1"/>
                <w:bCs w:val="1"/>
                <w:sz w:val="20"/>
                <w:szCs w:val="20"/>
                <w:rtl w:val="0"/>
              </w:rPr>
              <w:t xml:space="preserve">Verificación:</w:t>
            </w:r>
            <w:r w:rsidDel="00000000" w:rsidR="00000000" w:rsidRPr="00000000">
              <w:rPr>
                <w:sz w:val="20"/>
                <w:szCs w:val="20"/>
                <w:rtl w:val="0"/>
              </w:rPr>
              <w:t xml:space="preserve"> catálogo de tipologías con su estado y casos evaluados.</w:t>
            </w:r>
          </w:p>
          <w:p w:rsidR="00000000" w:rsidDel="00000000" w:rsidP="00000000" w:rsidRDefault="00000000" w:rsidRPr="00000000" w14:paraId="000001CC">
            <w:pPr>
              <w:spacing w:after="60" w:lineRule="auto"/>
              <w:ind w:left="100" w:right="100" w:firstLine="0"/>
              <w:jc w:val="both"/>
              <w:rPr>
                <w:sz w:val="20"/>
                <w:szCs w:val="20"/>
              </w:rPr>
            </w:pPr>
            <w:r w:rsidDel="00000000" w:rsidR="00000000" w:rsidRPr="00000000">
              <w:rPr>
                <w:b w:val="1"/>
                <w:bCs w:val="1"/>
                <w:sz w:val="20"/>
                <w:szCs w:val="20"/>
                <w:rtl w:val="0"/>
              </w:rPr>
              <w:t xml:space="preserve">Meta inicial (propuesta):</w:t>
            </w:r>
            <w:r w:rsidDel="00000000" w:rsidR="00000000" w:rsidRPr="00000000">
              <w:rPr>
                <w:sz w:val="20"/>
                <w:szCs w:val="20"/>
                <w:rtl w:val="0"/>
              </w:rPr>
              <w:t xml:space="preserve"> dos tipologías activas al mes 24, tres al mes 36 y cuatro al mes 48; incorporación de la segunda en hasta 12 meses, de la tercera en hasta 10 y de la cuarta en hasta 8.</w:t>
            </w:r>
          </w:p>
        </w:tc>
      </w:tr>
      <w:tr>
        <w:trPr>
          <w:cantSplit w:val="0"/>
          <w:trHeight w:val="30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CD">
            <w:pPr>
              <w:spacing w:after="60" w:lineRule="auto"/>
              <w:ind w:left="100" w:right="100" w:firstLine="0"/>
              <w:jc w:val="both"/>
              <w:rPr>
                <w:sz w:val="20"/>
                <w:szCs w:val="20"/>
              </w:rPr>
            </w:pPr>
            <w:r w:rsidDel="00000000" w:rsidR="00000000" w:rsidRPr="00000000">
              <w:rPr>
                <w:sz w:val="20"/>
                <w:szCs w:val="20"/>
                <w:rtl w:val="0"/>
              </w:rPr>
              <w:t xml:space="preserve">7</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CE">
            <w:pPr>
              <w:spacing w:after="60" w:lineRule="auto"/>
              <w:ind w:left="100" w:right="100" w:firstLine="0"/>
              <w:jc w:val="both"/>
              <w:rPr>
                <w:sz w:val="20"/>
                <w:szCs w:val="20"/>
              </w:rPr>
            </w:pPr>
            <w:r w:rsidDel="00000000" w:rsidR="00000000" w:rsidRPr="00000000">
              <w:rPr>
                <w:sz w:val="20"/>
                <w:szCs w:val="20"/>
                <w:rtl w:val="0"/>
              </w:rPr>
              <w:t xml:space="preserve">Tipología Infraestructura, Data Center, habilitada como caso de aplicación por su emergencia regulatoria reciente: el SEA publicó en enero de 2026 un criterio de evaluación específico y en 2024 se constituyó la Asociación Chilena de Data Centers. Incluye la capa de infraestructura eléctrica (ubicación y capacidad de subestaciones), el criterio de uso de suelo de infraestructura energética (MINVU, DDU 323, 2016), el criterio de ingreso al SEIA (SEA, 2026) y el de ruido de fuentes fijas (DS 38/2011, en proceso de ser reemplazado por el DS 14/2024).</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CF">
            <w:pPr>
              <w:spacing w:after="60" w:lineRule="auto"/>
              <w:ind w:left="100" w:right="100" w:firstLine="0"/>
              <w:jc w:val="both"/>
              <w:rPr>
                <w:sz w:val="20"/>
                <w:szCs w:val="20"/>
              </w:rPr>
            </w:pPr>
            <w:r w:rsidDel="00000000" w:rsidR="00000000" w:rsidRPr="00000000">
              <w:rPr>
                <w:b w:val="1"/>
                <w:bCs w:val="1"/>
                <w:sz w:val="20"/>
                <w:szCs w:val="20"/>
                <w:rtl w:val="0"/>
              </w:rPr>
              <w:t xml:space="preserve">Indicador 1:</w:t>
            </w:r>
            <w:r w:rsidDel="00000000" w:rsidR="00000000" w:rsidRPr="00000000">
              <w:rPr>
                <w:sz w:val="20"/>
                <w:szCs w:val="20"/>
                <w:rtl w:val="0"/>
              </w:rPr>
              <w:t xml:space="preserve"> criterios específicos de la tipología operativos sobre el total de criterios identificados. </w:t>
            </w:r>
            <w:r w:rsidDel="00000000" w:rsidR="00000000" w:rsidRPr="00000000">
              <w:rPr>
                <w:b w:val="1"/>
                <w:bCs w:val="1"/>
                <w:sz w:val="20"/>
                <w:szCs w:val="20"/>
                <w:rtl w:val="0"/>
              </w:rPr>
              <w:t xml:space="preserve">Indicador 2:</w:t>
            </w:r>
            <w:r w:rsidDel="00000000" w:rsidR="00000000" w:rsidRPr="00000000">
              <w:rPr>
                <w:sz w:val="20"/>
                <w:szCs w:val="20"/>
                <w:rtl w:val="0"/>
              </w:rPr>
              <w:t xml:space="preserve"> sitios evaluados con el motor para esta tipología. </w:t>
            </w:r>
            <w:r w:rsidDel="00000000" w:rsidR="00000000" w:rsidRPr="00000000">
              <w:rPr>
                <w:b w:val="1"/>
                <w:bCs w:val="1"/>
                <w:sz w:val="20"/>
                <w:szCs w:val="20"/>
                <w:rtl w:val="0"/>
              </w:rPr>
              <w:t xml:space="preserve">Línea base:</w:t>
            </w:r>
            <w:r w:rsidDel="00000000" w:rsidR="00000000" w:rsidRPr="00000000">
              <w:rPr>
                <w:sz w:val="20"/>
                <w:szCs w:val="20"/>
                <w:rtl w:val="0"/>
              </w:rPr>
              <w:t xml:space="preserve"> cero; hoy es un caso conceptual, sin capa eléctrica cargada. </w:t>
            </w:r>
            <w:r w:rsidDel="00000000" w:rsidR="00000000" w:rsidRPr="00000000">
              <w:rPr>
                <w:b w:val="1"/>
                <w:bCs w:val="1"/>
                <w:sz w:val="20"/>
                <w:szCs w:val="20"/>
                <w:rtl w:val="0"/>
              </w:rPr>
              <w:t xml:space="preserve">Verificación:</w:t>
            </w:r>
            <w:r w:rsidDel="00000000" w:rsidR="00000000" w:rsidRPr="00000000">
              <w:rPr>
                <w:sz w:val="20"/>
                <w:szCs w:val="20"/>
                <w:rtl w:val="0"/>
              </w:rPr>
              <w:t xml:space="preserve"> criterios versionados con su fuente, y registro de sitios evaluados con al menos un caso contrastado con una situación real.</w:t>
            </w:r>
          </w:p>
          <w:p w:rsidR="00000000" w:rsidDel="00000000" w:rsidP="00000000" w:rsidRDefault="00000000" w:rsidRPr="00000000" w14:paraId="000001D0">
            <w:pPr>
              <w:spacing w:after="60" w:lineRule="auto"/>
              <w:ind w:left="100" w:right="100" w:firstLine="0"/>
              <w:jc w:val="both"/>
              <w:rPr>
                <w:sz w:val="20"/>
                <w:szCs w:val="20"/>
              </w:rPr>
            </w:pPr>
            <w:r w:rsidDel="00000000" w:rsidR="00000000" w:rsidRPr="00000000">
              <w:rPr>
                <w:b w:val="1"/>
                <w:bCs w:val="1"/>
                <w:sz w:val="20"/>
                <w:szCs w:val="20"/>
                <w:rtl w:val="0"/>
              </w:rPr>
              <w:t xml:space="preserve">Meta inicial (propuesta):</w:t>
            </w:r>
            <w:r w:rsidDel="00000000" w:rsidR="00000000" w:rsidRPr="00000000">
              <w:rPr>
                <w:sz w:val="20"/>
                <w:szCs w:val="20"/>
                <w:rtl w:val="0"/>
              </w:rPr>
              <w:t xml:space="preserve"> capa eléctrica cargada al mes 30; 60% de los criterios operativos al mes 33 y 100% al mes 36; 5 sitios evaluados al mes 42 y 10 al mes 50.</w:t>
            </w:r>
          </w:p>
        </w:tc>
      </w:tr>
      <w:tr>
        <w:trPr>
          <w:cantSplit w:val="0"/>
          <w:trHeight w:val="42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D1">
            <w:pPr>
              <w:spacing w:after="60" w:lineRule="auto"/>
              <w:ind w:left="100" w:right="100" w:firstLine="0"/>
              <w:jc w:val="both"/>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D2">
            <w:pPr>
              <w:spacing w:after="60" w:lineRule="auto"/>
              <w:ind w:left="100" w:right="100" w:firstLine="0"/>
              <w:jc w:val="both"/>
              <w:rPr>
                <w:sz w:val="20"/>
                <w:szCs w:val="20"/>
              </w:rPr>
            </w:pPr>
            <w:r w:rsidDel="00000000" w:rsidR="00000000" w:rsidRPr="00000000">
              <w:rPr>
                <w:sz w:val="20"/>
                <w:szCs w:val="20"/>
                <w:rtl w:val="0"/>
              </w:rPr>
              <w:t xml:space="preserve">Módulo de modelación volumétrica y generación de alternativas de Anteproyecto en producción. A partir de la cabida y la normativa del terreno, calcula la envolvente edificable con sus condiciones físicas reales (distanciamientos, antejardines, estacionamientos, morfología del predio), genera alternativas de proyecto que la cumplen (volúmenes, número y tipo de unidades, superficies), las evalúa en rentabilidad y permite compararlas y elegir. Se desarrolla primero para DS49 y luego para cada tipología incorporada.</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D3">
            <w:pPr>
              <w:spacing w:after="60" w:lineRule="auto"/>
              <w:ind w:left="100" w:right="100" w:firstLine="0"/>
              <w:jc w:val="both"/>
              <w:rPr>
                <w:sz w:val="20"/>
                <w:szCs w:val="20"/>
              </w:rPr>
            </w:pPr>
            <w:r w:rsidDel="00000000" w:rsidR="00000000" w:rsidRPr="00000000">
              <w:rPr>
                <w:b w:val="1"/>
                <w:bCs w:val="1"/>
                <w:sz w:val="20"/>
                <w:szCs w:val="20"/>
                <w:rtl w:val="0"/>
              </w:rPr>
              <w:t xml:space="preserve">Indicador 1:</w:t>
            </w:r>
            <w:r w:rsidDel="00000000" w:rsidR="00000000" w:rsidRPr="00000000">
              <w:rPr>
                <w:sz w:val="20"/>
                <w:szCs w:val="20"/>
                <w:rtl w:val="0"/>
              </w:rPr>
              <w:t xml:space="preserve"> alternativas de Anteproyecto generadas por terreno que cumplen la normativa aplicable (promedio). </w:t>
            </w:r>
            <w:r w:rsidDel="00000000" w:rsidR="00000000" w:rsidRPr="00000000">
              <w:rPr>
                <w:b w:val="1"/>
                <w:bCs w:val="1"/>
                <w:sz w:val="20"/>
                <w:szCs w:val="20"/>
                <w:rtl w:val="0"/>
              </w:rPr>
              <w:t xml:space="preserve">Indicador 2:</w:t>
            </w:r>
            <w:r w:rsidDel="00000000" w:rsidR="00000000" w:rsidRPr="00000000">
              <w:rPr>
                <w:sz w:val="20"/>
                <w:szCs w:val="20"/>
                <w:rtl w:val="0"/>
              </w:rPr>
              <w:t xml:space="preserve"> porcentaje de alternativas sin incumplimientos normativos en una muestra revisada por el equipo de arquitectura. </w:t>
            </w:r>
            <w:r w:rsidDel="00000000" w:rsidR="00000000" w:rsidRPr="00000000">
              <w:rPr>
                <w:b w:val="1"/>
                <w:bCs w:val="1"/>
                <w:sz w:val="20"/>
                <w:szCs w:val="20"/>
                <w:rtl w:val="0"/>
              </w:rPr>
              <w:t xml:space="preserve">Indicador 3:</w:t>
            </w:r>
            <w:r w:rsidDel="00000000" w:rsidR="00000000" w:rsidRPr="00000000">
              <w:rPr>
                <w:sz w:val="20"/>
                <w:szCs w:val="20"/>
                <w:rtl w:val="0"/>
              </w:rPr>
              <w:t xml:space="preserve"> tiempo de generación de alternativas por terreno. </w:t>
            </w:r>
            <w:r w:rsidDel="00000000" w:rsidR="00000000" w:rsidRPr="00000000">
              <w:rPr>
                <w:b w:val="1"/>
                <w:bCs w:val="1"/>
                <w:sz w:val="20"/>
                <w:szCs w:val="20"/>
                <w:rtl w:val="0"/>
              </w:rPr>
              <w:t xml:space="preserve">Línea base:</w:t>
            </w:r>
            <w:r w:rsidDel="00000000" w:rsidR="00000000" w:rsidRPr="00000000">
              <w:rPr>
                <w:sz w:val="20"/>
                <w:szCs w:val="20"/>
                <w:rtl w:val="0"/>
              </w:rPr>
              <w:t xml:space="preserve"> cero; hoy la cabida es numérica y no hay modelación volumétrica. </w:t>
            </w:r>
            <w:r w:rsidDel="00000000" w:rsidR="00000000" w:rsidRPr="00000000">
              <w:rPr>
                <w:b w:val="1"/>
                <w:bCs w:val="1"/>
                <w:sz w:val="20"/>
                <w:szCs w:val="20"/>
                <w:rtl w:val="0"/>
              </w:rPr>
              <w:t xml:space="preserve">Verificación:</w:t>
            </w:r>
            <w:r w:rsidDel="00000000" w:rsidR="00000000" w:rsidRPr="00000000">
              <w:rPr>
                <w:sz w:val="20"/>
                <w:szCs w:val="20"/>
                <w:rtl w:val="0"/>
              </w:rPr>
              <w:t xml:space="preserve"> registro de alternativas generadas y acta de revisión de la muestra.</w:t>
            </w:r>
          </w:p>
          <w:p w:rsidR="00000000" w:rsidDel="00000000" w:rsidP="00000000" w:rsidRDefault="00000000" w:rsidRPr="00000000" w14:paraId="000001D4">
            <w:pPr>
              <w:spacing w:after="60" w:lineRule="auto"/>
              <w:ind w:left="100" w:right="100" w:firstLine="0"/>
              <w:jc w:val="both"/>
              <w:rPr>
                <w:sz w:val="20"/>
                <w:szCs w:val="20"/>
              </w:rPr>
            </w:pPr>
            <w:r w:rsidDel="00000000" w:rsidR="00000000" w:rsidRPr="00000000">
              <w:rPr>
                <w:b w:val="1"/>
                <w:bCs w:val="1"/>
                <w:sz w:val="20"/>
                <w:szCs w:val="20"/>
                <w:rtl w:val="0"/>
              </w:rPr>
              <w:t xml:space="preserve">Meta inicial (propuesta):</w:t>
            </w:r>
            <w:r w:rsidDel="00000000" w:rsidR="00000000" w:rsidRPr="00000000">
              <w:rPr>
                <w:sz w:val="20"/>
                <w:szCs w:val="20"/>
                <w:rtl w:val="0"/>
              </w:rPr>
              <w:t xml:space="preserve"> mes 26, prototipo para DS49 con al menos 3 alternativas por terreno y 90% sin incumplimientos en la muestra; mes 36, en producción para DS49 con al menos 5 alternativas por terreno y generación en menos de 1 hora por terreno; mes 46, extendido a la segunda tipología.</w:t>
            </w:r>
          </w:p>
        </w:tc>
      </w:tr>
      <w:tr>
        <w:trPr>
          <w:cantSplit w:val="0"/>
          <w:trHeight w:val="255" w:hRule="atLeast"/>
          <w:tblHeader w:val="0"/>
        </w:trPr>
        <w:tc>
          <w:tcPr>
            <w:gridSpan w:val="3"/>
            <w:tcBorders>
              <w:top w:color="000000" w:space="0" w:sz="0" w:val="nil"/>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1D5">
            <w:pPr>
              <w:spacing w:after="0" w:lineRule="auto"/>
              <w:ind w:left="100" w:right="100" w:firstLine="0"/>
              <w:jc w:val="both"/>
              <w:rPr>
                <w:b w:val="1"/>
                <w:bCs w:val="1"/>
                <w:sz w:val="20"/>
                <w:szCs w:val="20"/>
              </w:rPr>
            </w:pPr>
            <w:r w:rsidDel="00000000" w:rsidR="00000000" w:rsidRPr="00000000">
              <w:rPr>
                <w:b w:val="1"/>
                <w:bCs w:val="1"/>
                <w:sz w:val="20"/>
                <w:szCs w:val="20"/>
                <w:rtl w:val="0"/>
              </w:rPr>
              <w:t xml:space="preserve">LARGO PLAZO (años 4 y 5)</w:t>
            </w:r>
          </w:p>
        </w:tc>
      </w:tr>
      <w:tr>
        <w:trPr>
          <w:cantSplit w:val="0"/>
          <w:trHeight w:val="493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D8">
            <w:pPr>
              <w:spacing w:after="60" w:lineRule="auto"/>
              <w:ind w:left="100" w:right="100" w:firstLine="0"/>
              <w:jc w:val="both"/>
              <w:rPr>
                <w:sz w:val="20"/>
                <w:szCs w:val="20"/>
              </w:rPr>
            </w:pPr>
            <w:r w:rsidDel="00000000" w:rsidR="00000000" w:rsidRPr="00000000">
              <w:rPr>
                <w:sz w:val="20"/>
                <w:szCs w:val="20"/>
                <w:rtl w:val="0"/>
              </w:rPr>
              <w:t xml:space="preserve">9</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D9">
            <w:pPr>
              <w:spacing w:after="60" w:lineRule="auto"/>
              <w:ind w:left="100" w:right="100" w:firstLine="0"/>
              <w:jc w:val="both"/>
              <w:rPr>
                <w:sz w:val="20"/>
                <w:szCs w:val="20"/>
              </w:rPr>
            </w:pPr>
            <w:r w:rsidDel="00000000" w:rsidR="00000000" w:rsidRPr="00000000">
              <w:rPr>
                <w:sz w:val="20"/>
                <w:szCs w:val="20"/>
                <w:rtl w:val="0"/>
              </w:rPr>
              <w:t xml:space="preserve">Anteproyecto ingresable en la Dirección de Obras Municipales, producto de P1. La plataforma entrega la alternativa elegida en formato ingresable: cuadro de superficies y de cabida, normativa aplicada con su fuente, planos del anteproyecto y estudios asociados identificados, con plazos y costos estimados, sujeto a la revisión y firma del arquitecto responsable. </w:t>
            </w:r>
            <w:r w:rsidDel="00000000" w:rsidR="00000000" w:rsidRPr="00000000">
              <w:rPr>
                <w:sz w:val="20"/>
                <w:szCs w:val="20"/>
                <w:rtl w:val="0"/>
              </w:rPr>
              <w:t xml:space="preserve">Es el producto final de la etapa 1 y el hito de traspaso a P2 (etapa 2: Desarrollo y Optimización del proyecto), que lo recibe como base cierta para llegar al Permiso de Edificación con especialidades. El propietario pasa así del terreno o la idea a un anteproyecto viable con la información normativa, económica y de plazos ya cruzada.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DA">
            <w:pPr>
              <w:spacing w:after="60" w:lineRule="auto"/>
              <w:ind w:left="100" w:right="100" w:firstLine="0"/>
              <w:jc w:val="both"/>
              <w:rPr>
                <w:sz w:val="20"/>
                <w:szCs w:val="20"/>
              </w:rPr>
            </w:pPr>
            <w:r w:rsidDel="00000000" w:rsidR="00000000" w:rsidRPr="00000000">
              <w:rPr>
                <w:b w:val="1"/>
                <w:bCs w:val="1"/>
                <w:sz w:val="20"/>
                <w:szCs w:val="20"/>
                <w:rtl w:val="0"/>
              </w:rPr>
              <w:t xml:space="preserve">Indicador 1:</w:t>
            </w:r>
            <w:r w:rsidDel="00000000" w:rsidR="00000000" w:rsidRPr="00000000">
              <w:rPr>
                <w:sz w:val="20"/>
                <w:szCs w:val="20"/>
                <w:rtl w:val="0"/>
              </w:rPr>
              <w:t xml:space="preserve"> número de Anteproyectos ingresables generados y traspasados a P2 con el esquema de datos común. </w:t>
            </w:r>
            <w:r w:rsidDel="00000000" w:rsidR="00000000" w:rsidRPr="00000000">
              <w:rPr>
                <w:b w:val="1"/>
                <w:bCs w:val="1"/>
                <w:sz w:val="20"/>
                <w:szCs w:val="20"/>
                <w:rtl w:val="0"/>
              </w:rPr>
              <w:t xml:space="preserve">Línea base:</w:t>
            </w:r>
            <w:r w:rsidDel="00000000" w:rsidR="00000000" w:rsidRPr="00000000">
              <w:rPr>
                <w:sz w:val="20"/>
                <w:szCs w:val="20"/>
                <w:rtl w:val="0"/>
              </w:rPr>
              <w:t xml:space="preserve"> cero. </w:t>
            </w:r>
            <w:r w:rsidDel="00000000" w:rsidR="00000000" w:rsidRPr="00000000">
              <w:rPr>
                <w:b w:val="1"/>
                <w:bCs w:val="1"/>
                <w:sz w:val="20"/>
                <w:szCs w:val="20"/>
                <w:rtl w:val="0"/>
              </w:rPr>
              <w:t xml:space="preserve">Indicador 2:</w:t>
            </w:r>
            <w:r w:rsidDel="00000000" w:rsidR="00000000" w:rsidRPr="00000000">
              <w:rPr>
                <w:sz w:val="20"/>
                <w:szCs w:val="20"/>
                <w:rtl w:val="0"/>
              </w:rPr>
              <w:t xml:space="preserve"> porcentaje de Anteproyectos ingresados a la Dirección de Obras que reciben observaciones en la primera revisión. </w:t>
            </w:r>
            <w:r w:rsidDel="00000000" w:rsidR="00000000" w:rsidRPr="00000000">
              <w:rPr>
                <w:b w:val="1"/>
                <w:bCs w:val="1"/>
                <w:sz w:val="20"/>
                <w:szCs w:val="20"/>
                <w:rtl w:val="0"/>
              </w:rPr>
              <w:t xml:space="preserve">Indicador 3:</w:t>
            </w:r>
            <w:r w:rsidDel="00000000" w:rsidR="00000000" w:rsidRPr="00000000">
              <w:rPr>
                <w:sz w:val="20"/>
                <w:szCs w:val="20"/>
                <w:rtl w:val="0"/>
              </w:rPr>
              <w:t xml:space="preserve"> meses entre la evaluación del terreno y el Anteproyecto ingresable. </w:t>
            </w:r>
            <w:r w:rsidDel="00000000" w:rsidR="00000000" w:rsidRPr="00000000">
              <w:rPr>
                <w:b w:val="1"/>
                <w:bCs w:val="1"/>
                <w:sz w:val="20"/>
                <w:szCs w:val="20"/>
                <w:rtl w:val="0"/>
              </w:rPr>
              <w:t xml:space="preserve">Verificación:</w:t>
            </w:r>
            <w:r w:rsidDel="00000000" w:rsidR="00000000" w:rsidRPr="00000000">
              <w:rPr>
                <w:sz w:val="20"/>
                <w:szCs w:val="20"/>
                <w:rtl w:val="0"/>
              </w:rPr>
              <w:t xml:space="preserve"> acta de traspaso a P2 y comprobante de ingreso a la Dirección de Obras. La aprobación depende del plazo de cada Dirección de Obras, por lo que se monitorea y no se compromete como meta.</w:t>
            </w:r>
          </w:p>
          <w:p w:rsidR="00000000" w:rsidDel="00000000" w:rsidP="00000000" w:rsidRDefault="00000000" w:rsidRPr="00000000" w14:paraId="000001DB">
            <w:pPr>
              <w:spacing w:after="60" w:lineRule="auto"/>
              <w:ind w:left="100" w:right="100" w:firstLine="0"/>
              <w:jc w:val="both"/>
              <w:rPr>
                <w:sz w:val="20"/>
                <w:szCs w:val="20"/>
              </w:rPr>
            </w:pPr>
            <w:r w:rsidDel="00000000" w:rsidR="00000000" w:rsidRPr="00000000">
              <w:rPr>
                <w:b w:val="1"/>
                <w:bCs w:val="1"/>
                <w:sz w:val="20"/>
                <w:szCs w:val="20"/>
                <w:rtl w:val="0"/>
              </w:rPr>
              <w:t xml:space="preserve">Meta inicial (propuesta):</w:t>
            </w:r>
            <w:r w:rsidDel="00000000" w:rsidR="00000000" w:rsidRPr="00000000">
              <w:rPr>
                <w:sz w:val="20"/>
                <w:szCs w:val="20"/>
                <w:rtl w:val="0"/>
              </w:rPr>
              <w:t xml:space="preserve"> indicador 1, 3 acumulados al mes 38, 8 al mes 44 y 12 al mes 50, en línea con la proyección de crecimiento de DTE (2 a 3, 3 a 4 y 5 a 6 proyectos por año); indicador 2, reducción de 20% respecto de la línea base al mes 50; indicador 3, reducción de 30% respecto de la línea base del caso Chillán al mes 44 y de 40% al mes 50.</w:t>
            </w:r>
          </w:p>
        </w:tc>
      </w:tr>
      <w:tr>
        <w:trPr>
          <w:cantSplit w:val="0"/>
          <w:trHeight w:val="259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DC">
            <w:pPr>
              <w:spacing w:after="60" w:lineRule="auto"/>
              <w:ind w:left="100" w:right="100" w:firstLine="0"/>
              <w:jc w:val="both"/>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DD">
            <w:pPr>
              <w:spacing w:after="60" w:lineRule="auto"/>
              <w:ind w:left="100" w:right="100" w:firstLine="0"/>
              <w:jc w:val="both"/>
              <w:rPr>
                <w:sz w:val="20"/>
                <w:szCs w:val="20"/>
              </w:rPr>
            </w:pPr>
            <w:r w:rsidDel="00000000" w:rsidR="00000000" w:rsidRPr="00000000">
              <w:rPr>
                <w:sz w:val="20"/>
                <w:szCs w:val="20"/>
                <w:rtl w:val="0"/>
              </w:rPr>
              <w:t xml:space="preserve">Reducción del tiempo de evaluación de terreno en la etapa de pre-inversión.</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DE">
            <w:pPr>
              <w:spacing w:after="60" w:lineRule="auto"/>
              <w:ind w:left="100" w:right="100" w:firstLine="0"/>
              <w:jc w:val="both"/>
              <w:rPr>
                <w:sz w:val="20"/>
                <w:szCs w:val="20"/>
              </w:rPr>
            </w:pPr>
            <w:r w:rsidDel="00000000" w:rsidR="00000000" w:rsidRPr="00000000">
              <w:rPr>
                <w:sz w:val="20"/>
                <w:szCs w:val="20"/>
                <w:rtl w:val="0"/>
              </w:rPr>
              <w:t xml:space="preserve">Tiempo promedio de evaluación por terreno, comparado contra la línea base a levantar al inicio del Programa.</w:t>
            </w:r>
          </w:p>
          <w:p w:rsidR="00000000" w:rsidDel="00000000" w:rsidP="00000000" w:rsidRDefault="00000000" w:rsidRPr="00000000" w14:paraId="000001DF">
            <w:pPr>
              <w:spacing w:after="60" w:lineRule="auto"/>
              <w:ind w:left="100" w:right="100" w:firstLine="0"/>
              <w:jc w:val="both"/>
              <w:rPr>
                <w:sz w:val="20"/>
                <w:szCs w:val="20"/>
              </w:rPr>
            </w:pPr>
            <w:r w:rsidDel="00000000" w:rsidR="00000000" w:rsidRPr="00000000">
              <w:rPr>
                <w:b w:val="1"/>
                <w:bCs w:val="1"/>
                <w:sz w:val="20"/>
                <w:szCs w:val="20"/>
                <w:rtl w:val="0"/>
              </w:rPr>
              <w:t xml:space="preserve">Definición:</w:t>
            </w:r>
            <w:r w:rsidDel="00000000" w:rsidR="00000000" w:rsidRPr="00000000">
              <w:rPr>
                <w:sz w:val="20"/>
                <w:szCs w:val="20"/>
                <w:rtl w:val="0"/>
              </w:rPr>
              <w:t xml:space="preserve"> (tiempo de la línea base menos tiempo actual) sobre tiempo de la línea base, promedio trimestral por terreno evaluado. </w:t>
            </w:r>
            <w:r w:rsidDel="00000000" w:rsidR="00000000" w:rsidRPr="00000000">
              <w:rPr>
                <w:b w:val="1"/>
                <w:bCs w:val="1"/>
                <w:sz w:val="20"/>
                <w:szCs w:val="20"/>
                <w:rtl w:val="0"/>
              </w:rPr>
              <w:t xml:space="preserve">Verificación:</w:t>
            </w:r>
            <w:r w:rsidDel="00000000" w:rsidR="00000000" w:rsidRPr="00000000">
              <w:rPr>
                <w:sz w:val="20"/>
                <w:szCs w:val="20"/>
                <w:rtl w:val="0"/>
              </w:rPr>
              <w:t xml:space="preserve"> registro de fechas de inicio y cierre de cada evaluación en la plataforma.</w:t>
            </w:r>
          </w:p>
          <w:p w:rsidR="00000000" w:rsidDel="00000000" w:rsidP="00000000" w:rsidRDefault="00000000" w:rsidRPr="00000000" w14:paraId="000001E0">
            <w:pPr>
              <w:spacing w:after="60" w:lineRule="auto"/>
              <w:ind w:left="100" w:right="100" w:firstLine="0"/>
              <w:jc w:val="both"/>
              <w:rPr>
                <w:sz w:val="20"/>
                <w:szCs w:val="20"/>
              </w:rPr>
            </w:pPr>
            <w:r w:rsidDel="00000000" w:rsidR="00000000" w:rsidRPr="00000000">
              <w:rPr>
                <w:b w:val="1"/>
                <w:bCs w:val="1"/>
                <w:sz w:val="20"/>
                <w:szCs w:val="20"/>
                <w:rtl w:val="0"/>
              </w:rPr>
              <w:t xml:space="preserve">Meta inicial (propuesta):</w:t>
            </w:r>
            <w:r w:rsidDel="00000000" w:rsidR="00000000" w:rsidRPr="00000000">
              <w:rPr>
                <w:sz w:val="20"/>
                <w:szCs w:val="20"/>
                <w:rtl w:val="0"/>
              </w:rPr>
              <w:t xml:space="preserve"> reducción de 30% al mes 24, de 50% al mes 36 y de 60% al mes 50.</w:t>
            </w:r>
          </w:p>
        </w:tc>
      </w:tr>
    </w:tbl>
    <w:p w:rsidR="00000000" w:rsidDel="00000000" w:rsidP="00000000" w:rsidRDefault="00000000" w:rsidRPr="00000000" w14:paraId="000001E1">
      <w:pPr>
        <w:spacing w:after="0" w:lineRule="auto"/>
        <w:ind w:left="-284" w:right="-141" w:firstLine="0"/>
        <w:jc w:val="both"/>
        <w:rPr/>
      </w:pPr>
      <w:r w:rsidDel="00000000" w:rsidR="00000000" w:rsidRPr="00000000">
        <w:rPr>
          <w:rtl w:val="0"/>
        </w:rPr>
      </w:r>
    </w:p>
    <w:sectPr>
      <w:headerReference r:id="rId10" w:type="default"/>
      <w:footerReference r:id="rId11" w:type="default"/>
      <w:pgSz w:h="15840" w:w="12240" w:orient="portrait"/>
      <w:pgMar w:bottom="851" w:top="2127" w:left="1701" w:right="1041" w:header="0" w:footer="94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uricio Pruzzo Gárate" w:id="4" w:date="2026-09-25T21:10:46Z">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Rectificar según Gantt final</w:t>
      </w:r>
    </w:p>
  </w:comment>
  <w:comment w:author="Mauricio Pruzzo Gárate" w:id="12" w:date="2026-09-25T21:07:42Z">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Incorporar InData</w:t>
      </w:r>
    </w:p>
  </w:comment>
  <w:comment w:author="Mauricio Pruzzo Gárate" w:id="13" w:date="2026-09-25T21:07:42Z">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Incorporar InData</w:t>
      </w:r>
    </w:p>
  </w:comment>
  <w:comment w:author="Mauricio Pruzzo Gárate" w:id="14" w:date="2026-09-25T21:07:42Z">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Incorporar InData</w:t>
      </w:r>
    </w:p>
  </w:comment>
  <w:comment w:author="Mauricio Pruzzo Gárate" w:id="15" w:date="2026-09-28T15:36:05Z">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Ajustar valor</w:t>
      </w:r>
    </w:p>
  </w:comment>
  <w:comment w:author="Mauricio Pruzzo Gárate" w:id="1" w:date="2026-09-25T21:08:45Z">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Incorporar InData</w:t>
      </w:r>
    </w:p>
  </w:comment>
  <w:comment w:author="Mauricio Pruzzo Gárate" w:id="2" w:date="2026-09-25T21:08:45Z">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Incorporar InData</w:t>
      </w:r>
    </w:p>
  </w:comment>
  <w:comment w:author="Mauricio Pruzzo Gárate" w:id="3" w:date="2026-09-25T21:08:45Z">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Incorporar InData</w:t>
      </w:r>
    </w:p>
  </w:comment>
  <w:comment w:author="Mauricio Pruzzo Gárate" w:id="5" w:date="2026-09-25T21:09:23Z">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Completar</w:t>
      </w:r>
    </w:p>
  </w:comment>
  <w:comment w:author="Mauricio Pruzzo Gárate" w:id="6" w:date="2026-09-25T21:09:31Z">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Completar</w:t>
      </w:r>
    </w:p>
  </w:comment>
  <w:comment w:author="Mauricio Pruzzo Gárate" w:id="16" w:date="2026-09-28T15:36:14Z">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Ajustar valor</w:t>
      </w:r>
    </w:p>
  </w:comment>
  <w:comment w:author="Mauricio Pruzzo Gárate" w:id="8" w:date="2026-09-25T21:09:52Z">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Completar</w:t>
      </w:r>
    </w:p>
  </w:comment>
  <w:comment w:author="Mauricio Pruzzo Gárate" w:id="0" w:date="2026-09-28T13:00:34Z">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Checkear valores</w:t>
      </w:r>
    </w:p>
  </w:comment>
  <w:comment w:author="Mauricio Pruzzo Gárate" w:id="7" w:date="2026-09-25T21:09:40Z">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Completar</w:t>
      </w:r>
    </w:p>
  </w:comment>
  <w:comment w:author="Mauricio Pruzzo Gárate" w:id="10" w:date="2026-09-25T21:10:08Z">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Completar</w:t>
      </w:r>
    </w:p>
  </w:comment>
  <w:comment w:author="Mauricio Pruzzo Gárate" w:id="9" w:date="2026-09-25T21:10:00Z">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Completar</w:t>
      </w:r>
    </w:p>
  </w:comment>
  <w:comment w:author="Mauricio Pruzzo Gárate" w:id="18" w:date="2026-09-25T21:06:42Z">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Incorporar InData</w:t>
      </w:r>
    </w:p>
  </w:comment>
  <w:comment w:author="Claudia Gotschlich Stoffel" w:id="17" w:date="2025-06-16T16:11:00Z">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Entregar en detalle, los siguientes puntos:</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Problema u oportunidad que soluciona</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Estado del arte</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Solución propuesta y estado actual de esta</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Descripción de la metodología</w:t>
      </w:r>
    </w:p>
  </w:comment>
  <w:comment w:author="Mauricio Pruzzo Gárate" w:id="11" w:date="2026-09-28T15:35:56Z">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Ajustar valor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EA" w15:done="0"/>
  <w15:commentEx w15:paraId="000001EB" w15:done="0"/>
  <w15:commentEx w15:paraId="000001EC" w15:done="0"/>
  <w15:commentEx w15:paraId="000001ED" w15:done="0"/>
  <w15:commentEx w15:paraId="000001EE" w15:done="0"/>
  <w15:commentEx w15:paraId="000001EF" w15:done="0"/>
  <w15:commentEx w15:paraId="000001F0" w15:done="0"/>
  <w15:commentEx w15:paraId="000001F1" w15:done="0"/>
  <w15:commentEx w15:paraId="000001F2" w15:done="0"/>
  <w15:commentEx w15:paraId="000001F3" w15:done="0"/>
  <w15:commentEx w15:paraId="000001F4" w15:done="0"/>
  <w15:commentEx w15:paraId="000001F5" w15:done="0"/>
  <w15:commentEx w15:paraId="000001F6" w15:done="0"/>
  <w15:commentEx w15:paraId="000001F7" w15:done="0"/>
  <w15:commentEx w15:paraId="000001F8" w15:done="0"/>
  <w15:commentEx w15:paraId="000001F9" w15:done="0"/>
  <w15:commentEx w15:paraId="000001FA" w15:done="0"/>
  <w15:commentEx w15:paraId="000001FF" w15:done="0"/>
  <w15:commentEx w15:paraId="0000020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284" w:right="-141" w:firstLine="0"/>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Se deberán considerar al menos las brechas establecidas en la Guía Técnica de la convocatoria, entre otras que se consideren necesarias. </w:t>
      </w:r>
    </w:p>
  </w:footnote>
  <w:footnote w:id="1">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284" w:right="-141" w:firstLine="0"/>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Manera en que se pueden integrar y complementar, haciendo eficiente el uso de los recursos y evitando la duplicación de actividades.</w:t>
      </w:r>
    </w:p>
  </w:footnote>
  <w:footnote w:id="2">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4" w:right="-141" w:firstLine="0"/>
        <w:jc w:val="both"/>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De acuerdo con lo señalado en la Guía Técnica, los proyectos presentados en el portafolio del programa deben iniciarse con un TRL (Technological </w:t>
      </w: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Readiness Level ) igual o superior a 5 (TRL5, Validación en entorno relevante).</w:t>
      </w:r>
    </w:p>
  </w:footnote>
  <w:footnote w:id="3">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4" w:right="-141" w:firstLine="0"/>
        <w:jc w:val="both"/>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 Indique con cuáles Objetivos de Desarrollo Sostenible (ODS-Naciones Unidas) se asocia el proyecto.</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1276"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1276"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anchor allowOverlap="1" behindDoc="1" distB="0" distT="0" distL="0" distR="0" hidden="0" layoutInCell="1" locked="0" relativeHeight="0" simplePos="0">
          <wp:simplePos x="0" y="0"/>
          <wp:positionH relativeFrom="page">
            <wp:posOffset>6336665</wp:posOffset>
          </wp:positionH>
          <wp:positionV relativeFrom="page">
            <wp:posOffset>190500</wp:posOffset>
          </wp:positionV>
          <wp:extent cx="658495" cy="648970"/>
          <wp:effectExtent b="0" l="0" r="0" t="0"/>
          <wp:wrapNone/>
          <wp:docPr id="5" name="image2.jpg"/>
          <a:graphic>
            <a:graphicData uri="http://schemas.openxmlformats.org/drawingml/2006/picture">
              <pic:pic>
                <pic:nvPicPr>
                  <pic:cNvPr id="0" name="image2.jpg"/>
                  <pic:cNvPicPr preferRelativeResize="0"/>
                </pic:nvPicPr>
                <pic:blipFill>
                  <a:blip r:embed="rId1"/>
                  <a:srcRect b="0" l="84756" r="0" t="-2989"/>
                  <a:stretch>
                    <a:fillRect/>
                  </a:stretch>
                </pic:blipFill>
                <pic:spPr>
                  <a:xfrm>
                    <a:off x="0" y="0"/>
                    <a:ext cx="658495" cy="648970"/>
                  </a:xfrm>
                  <a:prstGeom prst="rect"/>
                  <a:ln/>
                </pic:spPr>
              </pic:pic>
            </a:graphicData>
          </a:graphic>
        </wp:anchor>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-200021</wp:posOffset>
          </wp:positionH>
          <wp:positionV relativeFrom="paragraph">
            <wp:posOffset>114935</wp:posOffset>
          </wp:positionV>
          <wp:extent cx="974785" cy="312691"/>
          <wp:effectExtent b="0" l="0" r="0" t="0"/>
          <wp:wrapSquare wrapText="bothSides" distB="0" distT="0" distL="114300" distR="114300"/>
          <wp:docPr id="6"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974785" cy="312691"/>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7"/>
      <w:numFmt w:val="bullet"/>
      <w:lvlText w:val="-"/>
      <w:lvlJc w:val="left"/>
      <w:pPr>
        <w:ind w:left="720" w:hanging="360"/>
      </w:pPr>
      <w:rPr>
        <w:rFonts w:ascii="Calibri" w:cs="Calibri" w:eastAsia="Calibri" w:hAnsi="Calibri"/>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Título1">
    <w:name w:val="Título 1"/>
    <w:basedOn w:val="Normal"/>
    <w:next w:val="Normal"/>
    <w:autoRedefine w:val="0"/>
    <w:hidden w:val="0"/>
    <w:qFormat w:val="0"/>
    <w:pPr>
      <w:widowControl w:val="0"/>
      <w:suppressAutoHyphens w:val="1"/>
      <w:spacing w:after="0" w:line="1" w:lineRule="atLeast"/>
      <w:ind w:left="-284" w:right="-142" w:leftChars="-1" w:rightChars="0" w:firstLineChars="-1"/>
      <w:jc w:val="both"/>
      <w:textDirection w:val="btLr"/>
      <w:textAlignment w:val="top"/>
      <w:outlineLvl w:val="0"/>
    </w:pPr>
    <w:rPr>
      <w:b w:val="1"/>
      <w:bCs w:val="1"/>
      <w:iCs w:val="1"/>
      <w:w w:val="100"/>
      <w:position w:val="-1"/>
      <w:sz w:val="22"/>
      <w:szCs w:val="22"/>
      <w:effect w:val="none"/>
      <w:vertAlign w:val="baseline"/>
      <w:cs w:val="0"/>
      <w:em w:val="none"/>
      <w:lang w:bidi="ar-SA" w:eastAsia="en-US" w:val="es-CL"/>
    </w:rPr>
  </w:style>
  <w:style w:type="paragraph" w:styleId="Título2">
    <w:name w:val="Título 2"/>
    <w:basedOn w:val="Normal"/>
    <w:next w:val="Normal"/>
    <w:autoRedefine w:val="0"/>
    <w:hidden w:val="0"/>
    <w:qFormat w:val="1"/>
    <w:pPr>
      <w:keepNext w:val="1"/>
      <w:suppressAutoHyphens w:val="1"/>
      <w:spacing w:after="60" w:before="240" w:line="1" w:lineRule="atLeast"/>
      <w:ind w:leftChars="-1" w:rightChars="0" w:firstLineChars="-1"/>
      <w:textDirection w:val="btLr"/>
      <w:textAlignment w:val="top"/>
      <w:outlineLvl w:val="1"/>
    </w:pPr>
    <w:rPr>
      <w:rFonts w:ascii="Cambria" w:eastAsia="Times New Roman" w:hAnsi="Cambria"/>
      <w:b w:val="1"/>
      <w:bCs w:val="1"/>
      <w:i w:val="1"/>
      <w:iCs w:val="1"/>
      <w:w w:val="100"/>
      <w:position w:val="-1"/>
      <w:sz w:val="28"/>
      <w:szCs w:val="28"/>
      <w:effect w:val="none"/>
      <w:vertAlign w:val="baseline"/>
      <w:cs w:val="0"/>
      <w:em w:val="none"/>
      <w:lang w:bidi="ar-SA" w:eastAsia="en-US" w:val="es-ES"/>
    </w:rPr>
  </w:style>
  <w:style w:type="paragraph" w:styleId="Título3">
    <w:name w:val="Título 3"/>
    <w:basedOn w:val="Normal"/>
    <w:next w:val="Normal"/>
    <w:autoRedefine w:val="0"/>
    <w:hidden w:val="0"/>
    <w:qFormat w:val="0"/>
    <w:pPr>
      <w:widowControl w:val="0"/>
      <w:suppressAutoHyphens w:val="1"/>
      <w:spacing w:after="120" w:line="1" w:lineRule="atLeast"/>
      <w:ind w:left="720" w:leftChars="-1" w:rightChars="0" w:hanging="720" w:firstLineChars="-1"/>
      <w:jc w:val="both"/>
      <w:textDirection w:val="btLr"/>
      <w:textAlignment w:val="top"/>
      <w:outlineLvl w:val="2"/>
    </w:pPr>
    <w:rPr>
      <w:b w:val="1"/>
      <w:w w:val="100"/>
      <w:position w:val="-1"/>
      <w:sz w:val="22"/>
      <w:szCs w:val="20"/>
      <w:effect w:val="none"/>
      <w:vertAlign w:val="baseline"/>
      <w:cs w:val="0"/>
      <w:em w:val="none"/>
      <w:lang w:bidi="ar-SA" w:eastAsia="es-ES" w:val="en-US"/>
    </w:rPr>
  </w:style>
  <w:style w:type="paragraph" w:styleId="Título4">
    <w:name w:val="Título 4"/>
    <w:basedOn w:val="Normal"/>
    <w:next w:val="Normal"/>
    <w:autoRedefine w:val="0"/>
    <w:hidden w:val="0"/>
    <w:qFormat w:val="1"/>
    <w:pPr>
      <w:keepNext w:val="1"/>
      <w:suppressAutoHyphens w:val="1"/>
      <w:spacing w:after="60" w:before="240" w:line="1" w:lineRule="atLeast"/>
      <w:ind w:leftChars="-1" w:rightChars="0" w:firstLineChars="-1"/>
      <w:textDirection w:val="btLr"/>
      <w:textAlignment w:val="top"/>
      <w:outlineLvl w:val="3"/>
    </w:pPr>
    <w:rPr>
      <w:b w:val="1"/>
      <w:bCs w:val="1"/>
      <w:w w:val="100"/>
      <w:position w:val="-1"/>
      <w:sz w:val="28"/>
      <w:szCs w:val="28"/>
      <w:effect w:val="none"/>
      <w:vertAlign w:val="baseline"/>
      <w:cs w:val="0"/>
      <w:em w:val="none"/>
      <w:lang w:bidi="ar-SA" w:eastAsia="en-US" w:val="es-ES"/>
    </w:rPr>
  </w:style>
  <w:style w:type="paragraph" w:styleId="Título5">
    <w:name w:val="Título 5"/>
    <w:basedOn w:val="Normal"/>
    <w:next w:val="Normal"/>
    <w:autoRedefine w:val="0"/>
    <w:hidden w:val="0"/>
    <w:qFormat w:val="0"/>
    <w:pPr>
      <w:keepNext w:val="1"/>
      <w:suppressAutoHyphens w:val="1"/>
      <w:spacing w:after="0" w:line="1" w:lineRule="atLeast"/>
      <w:ind w:left="1008" w:leftChars="-1" w:rightChars="0" w:hanging="1008" w:firstLineChars="-1"/>
      <w:jc w:val="both"/>
      <w:textDirection w:val="btLr"/>
      <w:textAlignment w:val="top"/>
      <w:outlineLvl w:val="4"/>
    </w:pPr>
    <w:rPr>
      <w:rFonts w:ascii="Helv" w:eastAsia="Times New Roman" w:hAnsi="Helv"/>
      <w:b w:val="1"/>
      <w:w w:val="100"/>
      <w:position w:val="-1"/>
      <w:sz w:val="22"/>
      <w:szCs w:val="20"/>
      <w:effect w:val="none"/>
      <w:vertAlign w:val="baseline"/>
      <w:cs w:val="0"/>
      <w:em w:val="none"/>
      <w:lang w:bidi="ar-SA" w:eastAsia="es-ES" w:val="es-ES"/>
    </w:rPr>
  </w:style>
  <w:style w:type="paragraph" w:styleId="Título6">
    <w:name w:val="Título 6"/>
    <w:basedOn w:val="Normal"/>
    <w:next w:val="Normal"/>
    <w:autoRedefine w:val="0"/>
    <w:hidden w:val="0"/>
    <w:qFormat w:val="0"/>
    <w:pPr>
      <w:keepNext w:val="1"/>
      <w:suppressAutoHyphens w:val="1"/>
      <w:spacing w:after="0" w:line="1" w:lineRule="atLeast"/>
      <w:ind w:left="1152" w:leftChars="-1" w:rightChars="0" w:hanging="1152" w:firstLineChars="-1"/>
      <w:jc w:val="both"/>
      <w:textDirection w:val="btLr"/>
      <w:textAlignment w:val="top"/>
      <w:outlineLvl w:val="5"/>
    </w:pPr>
    <w:rPr>
      <w:rFonts w:ascii="Helv" w:eastAsia="Times New Roman" w:hAnsi="Helv"/>
      <w:b w:val="1"/>
      <w:w w:val="100"/>
      <w:position w:val="-1"/>
      <w:sz w:val="22"/>
      <w:szCs w:val="20"/>
      <w:effect w:val="none"/>
      <w:vertAlign w:val="baseline"/>
      <w:cs w:val="0"/>
      <w:em w:val="none"/>
      <w:lang w:bidi="ar-SA" w:eastAsia="es-ES" w:val="es-ES"/>
    </w:rPr>
  </w:style>
  <w:style w:type="paragraph" w:styleId="Título7">
    <w:name w:val="Título 7"/>
    <w:basedOn w:val="Normal"/>
    <w:next w:val="Normal"/>
    <w:autoRedefine w:val="0"/>
    <w:hidden w:val="0"/>
    <w:qFormat w:val="0"/>
    <w:pPr>
      <w:keepNext w:val="1"/>
      <w:suppressAutoHyphens w:val="1"/>
      <w:spacing w:after="0" w:line="1" w:lineRule="atLeast"/>
      <w:ind w:left="1296" w:leftChars="-1" w:rightChars="0" w:hanging="1296" w:firstLineChars="-1"/>
      <w:jc w:val="both"/>
      <w:textDirection w:val="btLr"/>
      <w:textAlignment w:val="top"/>
      <w:outlineLvl w:val="6"/>
    </w:pPr>
    <w:rPr>
      <w:b w:val="1"/>
      <w:w w:val="100"/>
      <w:position w:val="-1"/>
      <w:sz w:val="22"/>
      <w:szCs w:val="20"/>
      <w:effect w:val="none"/>
      <w:vertAlign w:val="baseline"/>
      <w:cs w:val="0"/>
      <w:em w:val="none"/>
      <w:lang w:bidi="ar-SA" w:eastAsia="es-ES" w:val="es-ES"/>
    </w:rPr>
  </w:style>
  <w:style w:type="paragraph" w:styleId="Título8">
    <w:name w:val="Título 8"/>
    <w:basedOn w:val="Normal"/>
    <w:next w:val="Normal"/>
    <w:autoRedefine w:val="0"/>
    <w:hidden w:val="0"/>
    <w:qFormat w:val="0"/>
    <w:pPr>
      <w:keepNext w:val="1"/>
      <w:suppressAutoHyphens w:val="1"/>
      <w:spacing w:after="0" w:line="1" w:lineRule="atLeast"/>
      <w:ind w:left="1440" w:leftChars="-1" w:rightChars="0" w:hanging="1440" w:firstLineChars="-1"/>
      <w:jc w:val="both"/>
      <w:textDirection w:val="btLr"/>
      <w:textAlignment w:val="top"/>
      <w:outlineLvl w:val="7"/>
    </w:pPr>
    <w:rPr>
      <w:rFonts w:ascii="Arial" w:eastAsia="Times New Roman" w:hAnsi="Arial"/>
      <w:b w:val="1"/>
      <w:w w:val="100"/>
      <w:position w:val="-1"/>
      <w:sz w:val="22"/>
      <w:szCs w:val="20"/>
      <w:effect w:val="none"/>
      <w:vertAlign w:val="baseline"/>
      <w:cs w:val="0"/>
      <w:em w:val="none"/>
      <w:lang w:bidi="ar-SA" w:eastAsia="es-ES" w:val="es-ES"/>
    </w:rPr>
  </w:style>
  <w:style w:type="paragraph" w:styleId="Título9">
    <w:name w:val="Título 9"/>
    <w:basedOn w:val="Normal"/>
    <w:next w:val="Normal"/>
    <w:autoRedefine w:val="0"/>
    <w:hidden w:val="0"/>
    <w:qFormat w:val="0"/>
    <w:pPr>
      <w:keepNext w:val="1"/>
      <w:suppressAutoHyphens w:val="1"/>
      <w:spacing w:after="0" w:line="1" w:lineRule="atLeast"/>
      <w:ind w:left="1584" w:leftChars="-1" w:rightChars="0" w:hanging="1584" w:firstLineChars="-1"/>
      <w:jc w:val="both"/>
      <w:textDirection w:val="btLr"/>
      <w:textAlignment w:val="top"/>
      <w:outlineLvl w:val="8"/>
    </w:pPr>
    <w:rPr>
      <w:rFonts w:ascii="Helv" w:eastAsia="Times New Roman" w:hAnsi="Helv"/>
      <w:b w:val="1"/>
      <w:w w:val="100"/>
      <w:position w:val="-1"/>
      <w:sz w:val="22"/>
      <w:szCs w:val="20"/>
      <w:effect w:val="none"/>
      <w:vertAlign w:val="baseline"/>
      <w:cs w:val="0"/>
      <w:em w:val="none"/>
      <w:lang w:bidi="ar-SA" w:eastAsia="es-ES" w:val="es-ES"/>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Encabezado">
    <w:name w:val="Encabezado"/>
    <w:basedOn w:val="Normal"/>
    <w:next w:val="Encabezado"/>
    <w:autoRedefine w:val="0"/>
    <w:hidden w:val="0"/>
    <w:qFormat w:val="1"/>
    <w:pPr>
      <w:suppressAutoHyphens w:val="1"/>
      <w:spacing w:after="120"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en-US" w:val="es-ES"/>
    </w:rPr>
  </w:style>
  <w:style w:type="character" w:styleId="EncabezadoCar">
    <w:name w:val="Encabezado Car"/>
    <w:basedOn w:val="Fuentedepárrafopredeter."/>
    <w:next w:val="EncabezadoCar"/>
    <w:autoRedefine w:val="0"/>
    <w:hidden w:val="0"/>
    <w:qFormat w:val="0"/>
    <w:rPr>
      <w:w w:val="100"/>
      <w:position w:val="-1"/>
      <w:effect w:val="none"/>
      <w:vertAlign w:val="baseline"/>
      <w:cs w:val="0"/>
      <w:em w:val="none"/>
      <w:lang/>
    </w:rPr>
  </w:style>
  <w:style w:type="paragraph" w:styleId="Piedepágina">
    <w:name w:val="Pie de página"/>
    <w:basedOn w:val="Normal"/>
    <w:next w:val="Piedepágina"/>
    <w:autoRedefine w:val="0"/>
    <w:hidden w:val="0"/>
    <w:qFormat w:val="1"/>
    <w:pPr>
      <w:suppressAutoHyphens w:val="1"/>
      <w:spacing w:after="120"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en-US" w:val="es-ES"/>
    </w:rPr>
  </w:style>
  <w:style w:type="character" w:styleId="PiedepáginaCar">
    <w:name w:val="Pie de página Car"/>
    <w:basedOn w:val="Fuentedepárrafopredeter."/>
    <w:next w:val="PiedepáginaCar"/>
    <w:autoRedefine w:val="0"/>
    <w:hidden w:val="0"/>
    <w:qFormat w:val="0"/>
    <w:rPr>
      <w:w w:val="100"/>
      <w:position w:val="-1"/>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character" w:styleId="Ref.denotaalpie">
    <w:name w:val="Ref. de nota al pie"/>
    <w:next w:val="Ref.denotaalpie"/>
    <w:autoRedefine w:val="0"/>
    <w:hidden w:val="0"/>
    <w:qFormat w:val="0"/>
    <w:rPr>
      <w:w w:val="100"/>
      <w:position w:val="-1"/>
      <w:effect w:val="none"/>
      <w:vertAlign w:val="superscript"/>
      <w:cs w:val="0"/>
      <w:em w:val="none"/>
      <w:lang/>
    </w:rPr>
  </w:style>
  <w:style w:type="paragraph" w:styleId="Textonotapie,Char1">
    <w:name w:val="Texto nota pie,Char1"/>
    <w:basedOn w:val="Normal"/>
    <w:next w:val="Textonotapie,Char1"/>
    <w:autoRedefine w:val="0"/>
    <w:hidden w:val="0"/>
    <w:qFormat w:val="0"/>
    <w:pPr>
      <w:suppressAutoHyphens w:val="1"/>
      <w:spacing w:after="0" w:line="1" w:lineRule="atLeast"/>
      <w:ind w:left="284" w:leftChars="-1" w:rightChars="0" w:firstLineChars="-1"/>
      <w:textDirection w:val="btLr"/>
      <w:textAlignment w:val="top"/>
      <w:outlineLvl w:val="0"/>
    </w:pPr>
    <w:rPr>
      <w:rFonts w:ascii="Arial Unicode MS" w:cs="Arial" w:eastAsia="Times New Roman" w:hAnsi="Arial Unicode MS"/>
      <w:bCs w:val="1"/>
      <w:w w:val="100"/>
      <w:position w:val="-1"/>
      <w:sz w:val="20"/>
      <w:szCs w:val="20"/>
      <w:effect w:val="none"/>
      <w:vertAlign w:val="baseline"/>
      <w:cs w:val="0"/>
      <w:em w:val="none"/>
      <w:lang w:bidi="ar-SA" w:eastAsia="en-US" w:val="es-CL"/>
    </w:rPr>
  </w:style>
  <w:style w:type="character" w:styleId="TextonotapieCar,Char1Car">
    <w:name w:val="Texto nota pie Car,Char1 Car"/>
    <w:next w:val="TextonotapieCar,Char1Car"/>
    <w:autoRedefine w:val="0"/>
    <w:hidden w:val="0"/>
    <w:qFormat w:val="0"/>
    <w:rPr>
      <w:rFonts w:ascii="Arial Unicode MS" w:cs="Arial" w:eastAsia="Times New Roman" w:hAnsi="Arial Unicode MS"/>
      <w:bCs w:val="1"/>
      <w:w w:val="100"/>
      <w:position w:val="-1"/>
      <w:effect w:val="none"/>
      <w:vertAlign w:val="baseline"/>
      <w:cs w:val="0"/>
      <w:em w:val="none"/>
      <w:lang w:eastAsia="en-US" w:val="es-CL"/>
    </w:rPr>
  </w:style>
  <w:style w:type="paragraph" w:styleId="Párrafodelista,Viñeta1,Párrafodelistax">
    <w:name w:val="Párrafo de lista,Viñeta 1,Párrafo de listax"/>
    <w:basedOn w:val="Normal"/>
    <w:next w:val="Párrafodelista,Viñeta1,Párrafodelistax"/>
    <w:autoRedefine w:val="0"/>
    <w:hidden w:val="0"/>
    <w:qFormat w:val="0"/>
    <w:pPr>
      <w:suppressAutoHyphens w:val="1"/>
      <w:spacing w:after="0" w:line="1" w:lineRule="atLeast"/>
      <w:ind w:left="708" w:leftChars="-1" w:rightChars="0" w:firstLineChars="-1"/>
      <w:textDirection w:val="btLr"/>
      <w:textAlignment w:val="top"/>
      <w:outlineLvl w:val="0"/>
    </w:pPr>
    <w:rPr>
      <w:rFonts w:ascii="Tahoma" w:cs="Tahoma" w:eastAsia="Times New Roman" w:hAnsi="Tahoma"/>
      <w:w w:val="100"/>
      <w:position w:val="-1"/>
      <w:sz w:val="20"/>
      <w:szCs w:val="20"/>
      <w:effect w:val="none"/>
      <w:vertAlign w:val="baseline"/>
      <w:cs w:val="0"/>
      <w:em w:val="none"/>
      <w:lang w:bidi="ar-SA" w:eastAsia="es-ES" w:val="es-ES"/>
    </w:rPr>
  </w:style>
  <w:style w:type="paragraph" w:styleId="Textonotaalfinal">
    <w:name w:val="Texto nota al final"/>
    <w:basedOn w:val="Normal"/>
    <w:next w:val="Textonotaalfinal"/>
    <w:autoRedefine w:val="0"/>
    <w:hidden w:val="0"/>
    <w:qFormat w:val="1"/>
    <w:pPr>
      <w:suppressAutoHyphens w:val="1"/>
      <w:spacing w:after="120"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character" w:styleId="TextonotaalfinalCar">
    <w:name w:val="Texto nota al final Car"/>
    <w:next w:val="TextonotaalfinalCar"/>
    <w:autoRedefine w:val="0"/>
    <w:hidden w:val="0"/>
    <w:qFormat w:val="0"/>
    <w:rPr>
      <w:w w:val="100"/>
      <w:position w:val="-1"/>
      <w:effect w:val="none"/>
      <w:vertAlign w:val="baseline"/>
      <w:cs w:val="0"/>
      <w:em w:val="none"/>
      <w:lang w:eastAsia="en-US"/>
    </w:rPr>
  </w:style>
  <w:style w:type="character" w:styleId="Ref.denotaalfinal">
    <w:name w:val="Ref. de nota al final"/>
    <w:next w:val="Ref.denotaalfinal"/>
    <w:autoRedefine w:val="0"/>
    <w:hidden w:val="0"/>
    <w:qFormat w:val="1"/>
    <w:rPr>
      <w:w w:val="100"/>
      <w:position w:val="-1"/>
      <w:effect w:val="none"/>
      <w:vertAlign w:val="superscript"/>
      <w:cs w:val="0"/>
      <w:em w:val="none"/>
      <w:lang/>
    </w:rPr>
  </w:style>
  <w:style w:type="paragraph" w:styleId="Normal3">
    <w:name w:val="Normal3"/>
    <w:basedOn w:val="Normal"/>
    <w:next w:val="Normal3"/>
    <w:autoRedefine w:val="0"/>
    <w:hidden w:val="0"/>
    <w:qFormat w:val="0"/>
    <w:pPr>
      <w:suppressAutoHyphens w:val="1"/>
      <w:spacing w:after="0" w:line="360" w:lineRule="auto"/>
      <w:ind w:left="284" w:leftChars="-1" w:rightChars="0" w:firstLineChars="-1"/>
      <w:textDirection w:val="btLr"/>
      <w:textAlignment w:val="top"/>
      <w:outlineLvl w:val="0"/>
    </w:pPr>
    <w:rPr>
      <w:rFonts w:ascii="Tahoma" w:cs="Tahoma" w:eastAsia="Times New Roman" w:hAnsi="Tahoma"/>
      <w:w w:val="100"/>
      <w:position w:val="-1"/>
      <w:sz w:val="20"/>
      <w:szCs w:val="20"/>
      <w:effect w:val="none"/>
      <w:vertAlign w:val="baseline"/>
      <w:cs w:val="0"/>
      <w:em w:val="none"/>
      <w:lang w:bidi="ar-SA" w:eastAsia="es-ES" w:val="es-ES"/>
    </w:rPr>
  </w:style>
  <w:style w:type="character" w:styleId="Normal3Car1">
    <w:name w:val="Normal3 Car1"/>
    <w:next w:val="Normal3Car1"/>
    <w:autoRedefine w:val="0"/>
    <w:hidden w:val="0"/>
    <w:qFormat w:val="0"/>
    <w:rPr>
      <w:rFonts w:ascii="Tahoma" w:cs="Tahoma" w:eastAsia="Times New Roman" w:hAnsi="Tahoma"/>
      <w:w w:val="100"/>
      <w:position w:val="-1"/>
      <w:effect w:val="none"/>
      <w:vertAlign w:val="baseline"/>
      <w:cs w:val="0"/>
      <w:em w:val="none"/>
      <w:lang w:val="es-ES"/>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character" w:styleId="Estilo8pt">
    <w:name w:val="Estilo 8 pt"/>
    <w:next w:val="Estilo8pt"/>
    <w:autoRedefine w:val="0"/>
    <w:hidden w:val="0"/>
    <w:qFormat w:val="0"/>
    <w:rPr>
      <w:rFonts w:ascii="Tahoma" w:cs="Tahoma" w:hAnsi="Tahoma" w:hint="default"/>
      <w:w w:val="100"/>
      <w:position w:val="-1"/>
      <w:sz w:val="16"/>
      <w:effect w:val="none"/>
      <w:vertAlign w:val="baseline"/>
      <w:cs w:val="0"/>
      <w:em w:val="none"/>
      <w:lang/>
    </w:rPr>
  </w:style>
  <w:style w:type="paragraph" w:styleId="Sinespaciado">
    <w:name w:val="Sin espaciado"/>
    <w:next w:val="Sinespaciado"/>
    <w:autoRedefine w:val="0"/>
    <w:hidden w:val="0"/>
    <w:qFormat w:val="0"/>
    <w:pPr>
      <w:suppressAutoHyphens w:val="1"/>
      <w:spacing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en-US" w:val="es-ES"/>
    </w:rPr>
  </w:style>
  <w:style w:type="character" w:styleId="Título1Car">
    <w:name w:val="Título 1 Car"/>
    <w:next w:val="Título1Car"/>
    <w:autoRedefine w:val="0"/>
    <w:hidden w:val="0"/>
    <w:qFormat w:val="0"/>
    <w:rPr>
      <w:b w:val="1"/>
      <w:bCs w:val="1"/>
      <w:iCs w:val="1"/>
      <w:w w:val="100"/>
      <w:position w:val="-1"/>
      <w:sz w:val="22"/>
      <w:szCs w:val="22"/>
      <w:effect w:val="none"/>
      <w:vertAlign w:val="baseline"/>
      <w:cs w:val="0"/>
      <w:em w:val="none"/>
      <w:lang w:eastAsia="en-US"/>
    </w:rPr>
  </w:style>
  <w:style w:type="paragraph" w:styleId="Textodeglobo">
    <w:name w:val="Texto de globo"/>
    <w:basedOn w:val="Normal"/>
    <w:next w:val="Textodeglobo"/>
    <w:autoRedefine w:val="0"/>
    <w:hidden w:val="0"/>
    <w:qFormat w:val="1"/>
    <w:pPr>
      <w:suppressAutoHyphens w:val="1"/>
      <w:spacing w:after="0"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ES"/>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eastAsia="en-US" w:val="es-ES"/>
    </w:rPr>
  </w:style>
  <w:style w:type="paragraph" w:styleId="TítuloTDC">
    <w:name w:val="Título TDC"/>
    <w:basedOn w:val="Título1"/>
    <w:next w:val="Normal"/>
    <w:autoRedefine w:val="0"/>
    <w:hidden w:val="0"/>
    <w:qFormat w:val="1"/>
    <w:pPr>
      <w:keepNext w:val="1"/>
      <w:keepLines w:val="1"/>
      <w:widowControl w:val="1"/>
      <w:suppressAutoHyphens w:val="1"/>
      <w:spacing w:after="0" w:before="480" w:line="276" w:lineRule="auto"/>
      <w:ind w:left="0" w:right="-142" w:leftChars="-1" w:rightChars="0" w:firstLineChars="-1"/>
      <w:jc w:val="both"/>
      <w:textDirection w:val="btLr"/>
      <w:textAlignment w:val="top"/>
      <w:outlineLvl w:val="9"/>
    </w:pPr>
    <w:rPr>
      <w:rFonts w:ascii="Cambria" w:hAnsi="Cambria"/>
      <w:b w:val="1"/>
      <w:bCs w:val="1"/>
      <w:iCs w:val="1"/>
      <w:color w:val="365f91"/>
      <w:w w:val="100"/>
      <w:position w:val="-1"/>
      <w:sz w:val="22"/>
      <w:szCs w:val="28"/>
      <w:effect w:val="none"/>
      <w:vertAlign w:val="baseline"/>
      <w:cs w:val="0"/>
      <w:em w:val="none"/>
      <w:lang w:bidi="ar-SA" w:eastAsia="es-CL" w:val="es-CL"/>
    </w:rPr>
  </w:style>
  <w:style w:type="paragraph" w:styleId="TDC1">
    <w:name w:val="TDC 1"/>
    <w:basedOn w:val="Normal"/>
    <w:next w:val="Normal"/>
    <w:autoRedefine w:val="0"/>
    <w:hidden w:val="0"/>
    <w:qFormat w:val="1"/>
    <w:pPr>
      <w:tabs>
        <w:tab w:val="left" w:leader="none" w:pos="426"/>
        <w:tab w:val="right" w:leader="none" w:pos="9214"/>
      </w:tabs>
      <w:suppressAutoHyphens w:val="1"/>
      <w:spacing w:after="0" w:before="360" w:line="1" w:lineRule="atLeast"/>
      <w:ind w:leftChars="-1" w:rightChars="0" w:firstLineChars="-1"/>
      <w:textDirection w:val="btLr"/>
      <w:textAlignment w:val="top"/>
      <w:outlineLvl w:val="0"/>
    </w:pPr>
    <w:rPr>
      <w:rFonts w:ascii="Cambria" w:hAnsi="Cambria"/>
      <w:b w:val="1"/>
      <w:bCs w:val="1"/>
      <w:caps w:val="1"/>
      <w:w w:val="100"/>
      <w:position w:val="-1"/>
      <w:sz w:val="24"/>
      <w:szCs w:val="24"/>
      <w:effect w:val="none"/>
      <w:vertAlign w:val="baseline"/>
      <w:cs w:val="0"/>
      <w:em w:val="none"/>
      <w:lang w:bidi="ar-SA" w:eastAsia="en-US" w:val="es-ES"/>
    </w:rPr>
  </w:style>
  <w:style w:type="paragraph" w:styleId="TDC2">
    <w:name w:val="TDC 2"/>
    <w:basedOn w:val="Normal"/>
    <w:next w:val="Normal"/>
    <w:autoRedefine w:val="0"/>
    <w:hidden w:val="0"/>
    <w:qFormat w:val="1"/>
    <w:pPr>
      <w:tabs>
        <w:tab w:val="left" w:leader="none" w:pos="0"/>
        <w:tab w:val="left" w:leader="none" w:pos="440"/>
        <w:tab w:val="left" w:leader="none" w:pos="567"/>
        <w:tab w:val="right" w:leader="none" w:pos="9214"/>
      </w:tabs>
      <w:suppressAutoHyphens w:val="1"/>
      <w:spacing w:after="0" w:before="240" w:line="1" w:lineRule="atLeast"/>
      <w:ind w:leftChars="-1" w:rightChars="0" w:firstLineChars="-1"/>
      <w:jc w:val="both"/>
      <w:textDirection w:val="btLr"/>
      <w:textAlignment w:val="top"/>
      <w:outlineLvl w:val="0"/>
    </w:pPr>
    <w:rPr>
      <w:b w:val="1"/>
      <w:bCs w:val="1"/>
      <w:noProof w:val="1"/>
      <w:w w:val="100"/>
      <w:position w:val="-1"/>
      <w:sz w:val="22"/>
      <w:szCs w:val="20"/>
      <w:effect w:val="none"/>
      <w:vertAlign w:val="baseline"/>
      <w:cs w:val="0"/>
      <w:em w:val="none"/>
      <w:lang w:bidi="ar-SA" w:eastAsia="und" w:val="und"/>
    </w:rPr>
  </w:style>
  <w:style w:type="paragraph" w:styleId="TDC3">
    <w:name w:val="TDC 3"/>
    <w:basedOn w:val="Normal"/>
    <w:next w:val="Normal"/>
    <w:autoRedefine w:val="0"/>
    <w:hidden w:val="0"/>
    <w:qFormat w:val="1"/>
    <w:pPr>
      <w:suppressAutoHyphens w:val="1"/>
      <w:spacing w:after="0" w:line="1" w:lineRule="atLeast"/>
      <w:ind w:left="220"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paragraph" w:styleId="TDC5">
    <w:name w:val="TDC 5"/>
    <w:basedOn w:val="Normal"/>
    <w:next w:val="Normal"/>
    <w:autoRedefine w:val="0"/>
    <w:hidden w:val="0"/>
    <w:qFormat w:val="1"/>
    <w:pPr>
      <w:suppressAutoHyphens w:val="1"/>
      <w:spacing w:after="0" w:line="1" w:lineRule="atLeast"/>
      <w:ind w:left="660"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character" w:styleId="Título3Car">
    <w:name w:val="Título 3 Car"/>
    <w:next w:val="Título3Car"/>
    <w:autoRedefine w:val="0"/>
    <w:hidden w:val="0"/>
    <w:qFormat w:val="0"/>
    <w:rPr>
      <w:b w:val="1"/>
      <w:w w:val="100"/>
      <w:position w:val="-1"/>
      <w:sz w:val="22"/>
      <w:effect w:val="none"/>
      <w:vertAlign w:val="baseline"/>
      <w:cs w:val="0"/>
      <w:em w:val="none"/>
      <w:lang w:eastAsia="es-ES" w:val="en-US"/>
    </w:rPr>
  </w:style>
  <w:style w:type="character" w:styleId="Título5Car">
    <w:name w:val="Título 5 Car"/>
    <w:next w:val="Título5Car"/>
    <w:autoRedefine w:val="0"/>
    <w:hidden w:val="0"/>
    <w:qFormat w:val="0"/>
    <w:rPr>
      <w:rFonts w:ascii="Helv" w:eastAsia="Times New Roman" w:hAnsi="Helv"/>
      <w:b w:val="1"/>
      <w:w w:val="100"/>
      <w:position w:val="-1"/>
      <w:sz w:val="22"/>
      <w:effect w:val="none"/>
      <w:vertAlign w:val="baseline"/>
      <w:cs w:val="0"/>
      <w:em w:val="none"/>
      <w:lang w:eastAsia="es-ES" w:val="es-ES"/>
    </w:rPr>
  </w:style>
  <w:style w:type="character" w:styleId="Título6Car">
    <w:name w:val="Título 6 Car"/>
    <w:next w:val="Título6Car"/>
    <w:autoRedefine w:val="0"/>
    <w:hidden w:val="0"/>
    <w:qFormat w:val="0"/>
    <w:rPr>
      <w:rFonts w:ascii="Helv" w:eastAsia="Times New Roman" w:hAnsi="Helv"/>
      <w:b w:val="1"/>
      <w:w w:val="100"/>
      <w:position w:val="-1"/>
      <w:sz w:val="22"/>
      <w:effect w:val="none"/>
      <w:vertAlign w:val="baseline"/>
      <w:cs w:val="0"/>
      <w:em w:val="none"/>
      <w:lang w:eastAsia="es-ES" w:val="es-ES"/>
    </w:rPr>
  </w:style>
  <w:style w:type="character" w:styleId="Título7Car">
    <w:name w:val="Título 7 Car"/>
    <w:next w:val="Título7Car"/>
    <w:autoRedefine w:val="0"/>
    <w:hidden w:val="0"/>
    <w:qFormat w:val="0"/>
    <w:rPr>
      <w:b w:val="1"/>
      <w:w w:val="100"/>
      <w:position w:val="-1"/>
      <w:sz w:val="22"/>
      <w:effect w:val="none"/>
      <w:vertAlign w:val="baseline"/>
      <w:cs w:val="0"/>
      <w:em w:val="none"/>
      <w:lang w:eastAsia="es-ES" w:val="es-ES"/>
    </w:rPr>
  </w:style>
  <w:style w:type="character" w:styleId="Título8Car">
    <w:name w:val="Título 8 Car"/>
    <w:next w:val="Título8Car"/>
    <w:autoRedefine w:val="0"/>
    <w:hidden w:val="0"/>
    <w:qFormat w:val="0"/>
    <w:rPr>
      <w:rFonts w:ascii="Arial" w:eastAsia="Times New Roman" w:hAnsi="Arial"/>
      <w:b w:val="1"/>
      <w:w w:val="100"/>
      <w:position w:val="-1"/>
      <w:sz w:val="22"/>
      <w:effect w:val="none"/>
      <w:vertAlign w:val="baseline"/>
      <w:cs w:val="0"/>
      <w:em w:val="none"/>
      <w:lang w:eastAsia="es-ES" w:val="es-ES"/>
    </w:rPr>
  </w:style>
  <w:style w:type="character" w:styleId="Título9Car">
    <w:name w:val="Título 9 Car"/>
    <w:next w:val="Título9Car"/>
    <w:autoRedefine w:val="0"/>
    <w:hidden w:val="0"/>
    <w:qFormat w:val="0"/>
    <w:rPr>
      <w:rFonts w:ascii="Helv" w:eastAsia="Times New Roman" w:hAnsi="Helv"/>
      <w:b w:val="1"/>
      <w:w w:val="100"/>
      <w:position w:val="-1"/>
      <w:sz w:val="22"/>
      <w:effect w:val="none"/>
      <w:vertAlign w:val="baseline"/>
      <w:cs w:val="0"/>
      <w:em w:val="none"/>
      <w:lang w:eastAsia="es-ES" w:val="es-ES"/>
    </w:rPr>
  </w:style>
  <w:style w:type="paragraph" w:styleId="TT">
    <w:name w:val="TT"/>
    <w:basedOn w:val="Título4"/>
    <w:next w:val="TT"/>
    <w:autoRedefine w:val="0"/>
    <w:hidden w:val="0"/>
    <w:qFormat w:val="0"/>
    <w:pPr>
      <w:keepNext w:val="0"/>
      <w:widowControl w:val="0"/>
      <w:suppressAutoHyphens w:val="1"/>
      <w:spacing w:after="80" w:before="0" w:line="1" w:lineRule="atLeast"/>
      <w:ind w:leftChars="-1" w:rightChars="0" w:firstLineChars="-1"/>
      <w:jc w:val="both"/>
      <w:textDirection w:val="btLr"/>
      <w:textAlignment w:val="top"/>
      <w:outlineLvl w:val="3"/>
    </w:pPr>
    <w:rPr>
      <w:rFonts w:ascii="Tahoma" w:eastAsia="Times New Roman" w:hAnsi="Tahoma"/>
      <w:b w:val="1"/>
      <w:bCs w:val="0"/>
      <w:w w:val="100"/>
      <w:position w:val="-1"/>
      <w:sz w:val="20"/>
      <w:szCs w:val="20"/>
      <w:effect w:val="none"/>
      <w:vertAlign w:val="baseline"/>
      <w:cs w:val="0"/>
      <w:em w:val="none"/>
      <w:lang w:bidi="ar-SA" w:eastAsia="es-ES" w:val="es-ES"/>
    </w:rPr>
  </w:style>
  <w:style w:type="paragraph" w:styleId="viñeta1">
    <w:name w:val="viñeta 1"/>
    <w:basedOn w:val="Normal"/>
    <w:next w:val="viñeta1"/>
    <w:autoRedefine w:val="0"/>
    <w:hidden w:val="0"/>
    <w:qFormat w:val="0"/>
    <w:pPr>
      <w:numPr>
        <w:ilvl w:val="1"/>
        <w:numId w:val="1"/>
      </w:numPr>
      <w:suppressAutoHyphens w:val="1"/>
      <w:spacing w:after="0" w:line="1" w:lineRule="atLeast"/>
      <w:ind w:leftChars="-1" w:rightChars="0" w:firstLineChars="-1"/>
      <w:jc w:val="both"/>
      <w:textDirection w:val="btLr"/>
      <w:textAlignment w:val="top"/>
      <w:outlineLvl w:val="0"/>
    </w:pPr>
    <w:rPr>
      <w:w w:val="100"/>
      <w:position w:val="-1"/>
      <w:sz w:val="22"/>
      <w:szCs w:val="24"/>
      <w:effect w:val="none"/>
      <w:vertAlign w:val="baseline"/>
      <w:cs w:val="0"/>
      <w:em w:val="none"/>
      <w:lang w:bidi="ar-SA" w:eastAsia="es-ES" w:val="es-ES"/>
    </w:rPr>
  </w:style>
  <w:style w:type="paragraph" w:styleId="listado2">
    <w:name w:val="listado 2"/>
    <w:basedOn w:val="Normal"/>
    <w:next w:val="listado2"/>
    <w:autoRedefine w:val="0"/>
    <w:hidden w:val="0"/>
    <w:qFormat w:val="0"/>
    <w:pPr>
      <w:suppressAutoHyphens w:val="1"/>
      <w:spacing w:after="0" w:line="1" w:lineRule="atLeast"/>
      <w:ind w:leftChars="-1" w:rightChars="0" w:firstLineChars="-1"/>
      <w:jc w:val="both"/>
      <w:textDirection w:val="btLr"/>
      <w:textAlignment w:val="top"/>
      <w:outlineLvl w:val="0"/>
    </w:pPr>
    <w:rPr>
      <w:w w:val="100"/>
      <w:position w:val="-1"/>
      <w:sz w:val="22"/>
      <w:szCs w:val="24"/>
      <w:effect w:val="none"/>
      <w:vertAlign w:val="baseline"/>
      <w:cs w:val="0"/>
      <w:em w:val="none"/>
      <w:lang w:bidi="ar-SA" w:eastAsia="es-ES" w:val="es-ES"/>
    </w:rPr>
  </w:style>
  <w:style w:type="character" w:styleId="Normal1">
    <w:name w:val="Normal1"/>
    <w:next w:val="Normal1"/>
    <w:autoRedefine w:val="0"/>
    <w:hidden w:val="0"/>
    <w:qFormat w:val="0"/>
    <w:rPr>
      <w:rFonts w:ascii="Tahoma" w:hAnsi="Tahoma"/>
      <w:w w:val="100"/>
      <w:position w:val="-1"/>
      <w:sz w:val="20"/>
      <w:effect w:val="none"/>
      <w:vertAlign w:val="baseline"/>
      <w:cs w:val="0"/>
      <w:em w:val="none"/>
      <w:lang/>
    </w:rPr>
  </w:style>
  <w:style w:type="character" w:styleId="Ref.decomentario">
    <w:name w:val="Ref. de comentario"/>
    <w:next w:val="Ref.decomentario"/>
    <w:autoRedefine w:val="0"/>
    <w:hidden w:val="0"/>
    <w:qFormat w:val="1"/>
    <w:rPr>
      <w:w w:val="100"/>
      <w:position w:val="-1"/>
      <w:sz w:val="16"/>
      <w:szCs w:val="16"/>
      <w:effect w:val="none"/>
      <w:vertAlign w:val="baseline"/>
      <w:cs w:val="0"/>
      <w:em w:val="none"/>
      <w:lang/>
    </w:rPr>
  </w:style>
  <w:style w:type="paragraph" w:styleId="Textocomentario">
    <w:name w:val="Texto comentario"/>
    <w:basedOn w:val="Normal"/>
    <w:next w:val="Textocomentario"/>
    <w:autoRedefine w:val="0"/>
    <w:hidden w:val="0"/>
    <w:qFormat w:val="1"/>
    <w:pPr>
      <w:suppressAutoHyphens w:val="1"/>
      <w:spacing w:after="0" w:line="1" w:lineRule="atLeast"/>
      <w:ind w:leftChars="-1" w:rightChars="0" w:firstLineChars="-1"/>
      <w:jc w:val="both"/>
      <w:textDirection w:val="btLr"/>
      <w:textAlignment w:val="top"/>
      <w:outlineLvl w:val="0"/>
    </w:pPr>
    <w:rPr>
      <w:w w:val="100"/>
      <w:position w:val="-1"/>
      <w:sz w:val="20"/>
      <w:szCs w:val="20"/>
      <w:effect w:val="none"/>
      <w:vertAlign w:val="baseline"/>
      <w:cs w:val="0"/>
      <w:em w:val="none"/>
      <w:lang w:bidi="ar-SA" w:eastAsia="es-ES" w:val="es-ES"/>
    </w:rPr>
  </w:style>
  <w:style w:type="character" w:styleId="TextocomentarioCar">
    <w:name w:val="Texto comentario Car"/>
    <w:next w:val="TextocomentarioCar"/>
    <w:autoRedefine w:val="0"/>
    <w:hidden w:val="0"/>
    <w:qFormat w:val="0"/>
    <w:rPr>
      <w:w w:val="100"/>
      <w:position w:val="-1"/>
      <w:effect w:val="none"/>
      <w:vertAlign w:val="baseline"/>
      <w:cs w:val="0"/>
      <w:em w:val="none"/>
      <w:lang w:eastAsia="es-ES" w:val="es-ES"/>
    </w:rPr>
  </w:style>
  <w:style w:type="character" w:styleId="Título4Car">
    <w:name w:val="Título 4 Car"/>
    <w:next w:val="Título4Car"/>
    <w:autoRedefine w:val="0"/>
    <w:hidden w:val="0"/>
    <w:qFormat w:val="0"/>
    <w:rPr>
      <w:rFonts w:ascii="Calibri" w:cs="Times New Roman" w:eastAsia="Times New Roman" w:hAnsi="Calibri"/>
      <w:b w:val="1"/>
      <w:bCs w:val="1"/>
      <w:w w:val="100"/>
      <w:position w:val="-1"/>
      <w:sz w:val="28"/>
      <w:szCs w:val="28"/>
      <w:effect w:val="none"/>
      <w:vertAlign w:val="baseline"/>
      <w:cs w:val="0"/>
      <w:em w:val="none"/>
      <w:lang w:eastAsia="en-US" w:val="es-ES"/>
    </w:rPr>
  </w:style>
  <w:style w:type="paragraph" w:styleId="Asuntodelcomentario">
    <w:name w:val="Asunto del comentario"/>
    <w:basedOn w:val="Textocomentario"/>
    <w:next w:val="Textocomentario"/>
    <w:autoRedefine w:val="0"/>
    <w:hidden w:val="0"/>
    <w:qFormat w:val="1"/>
    <w:pPr>
      <w:suppressAutoHyphens w:val="1"/>
      <w:spacing w:after="200" w:line="276" w:lineRule="auto"/>
      <w:ind w:leftChars="-1" w:rightChars="0" w:firstLineChars="-1"/>
      <w:jc w:val="left"/>
      <w:textDirection w:val="btLr"/>
      <w:textAlignment w:val="top"/>
      <w:outlineLvl w:val="0"/>
    </w:pPr>
    <w:rPr>
      <w:b w:val="1"/>
      <w:bCs w:val="1"/>
      <w:w w:val="100"/>
      <w:position w:val="-1"/>
      <w:sz w:val="20"/>
      <w:szCs w:val="20"/>
      <w:effect w:val="none"/>
      <w:vertAlign w:val="baseline"/>
      <w:cs w:val="0"/>
      <w:em w:val="none"/>
      <w:lang w:bidi="ar-SA" w:eastAsia="en-US" w:val="es-ES"/>
    </w:rPr>
  </w:style>
  <w:style w:type="character" w:styleId="AsuntodelcomentarioCar">
    <w:name w:val="Asunto del comentario Car"/>
    <w:next w:val="AsuntodelcomentarioCar"/>
    <w:autoRedefine w:val="0"/>
    <w:hidden w:val="0"/>
    <w:qFormat w:val="0"/>
    <w:rPr>
      <w:b w:val="1"/>
      <w:bCs w:val="1"/>
      <w:w w:val="100"/>
      <w:position w:val="-1"/>
      <w:effect w:val="none"/>
      <w:vertAlign w:val="baseline"/>
      <w:cs w:val="0"/>
      <w:em w:val="none"/>
      <w:lang w:eastAsia="en-US" w:val="es-ES"/>
    </w:rPr>
  </w:style>
  <w:style w:type="paragraph" w:styleId="Revisión">
    <w:name w:val="Revisión"/>
    <w:next w:val="Revisión"/>
    <w:autoRedefine w:val="0"/>
    <w:hidden w:val="0"/>
    <w:qFormat w:val="0"/>
    <w:pPr>
      <w:suppressAutoHyphens w:val="1"/>
      <w:spacing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en-US" w:val="es-ES"/>
    </w:rPr>
  </w:style>
  <w:style w:type="paragraph" w:styleId="Default">
    <w:name w:val="Default"/>
    <w:next w:val="Defaul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rFonts w:ascii="Arial" w:cs="Arial" w:eastAsia="Times New Roman" w:hAnsi="Arial"/>
      <w:color w:val="000000"/>
      <w:w w:val="100"/>
      <w:position w:val="-1"/>
      <w:sz w:val="24"/>
      <w:szCs w:val="24"/>
      <w:effect w:val="none"/>
      <w:vertAlign w:val="baseline"/>
      <w:cs w:val="0"/>
      <w:em w:val="none"/>
      <w:lang w:bidi="ar-SA" w:eastAsia="es-ES" w:val="es-ES"/>
    </w:rPr>
  </w:style>
  <w:style w:type="character" w:styleId="DefaultCar">
    <w:name w:val="Default Car"/>
    <w:next w:val="DefaultCar"/>
    <w:autoRedefine w:val="0"/>
    <w:hidden w:val="0"/>
    <w:qFormat w:val="0"/>
    <w:rPr>
      <w:rFonts w:ascii="Arial" w:cs="Arial" w:eastAsia="Times New Roman" w:hAnsi="Arial"/>
      <w:color w:val="000000"/>
      <w:w w:val="100"/>
      <w:position w:val="-1"/>
      <w:sz w:val="24"/>
      <w:szCs w:val="24"/>
      <w:effect w:val="none"/>
      <w:vertAlign w:val="baseline"/>
      <w:cs w:val="0"/>
      <w:em w:val="none"/>
      <w:lang w:eastAsia="es-ES" w:val="es-ES"/>
    </w:rPr>
  </w:style>
  <w:style w:type="character" w:styleId="Título2Car">
    <w:name w:val="Título 2 Car"/>
    <w:next w:val="Título2Car"/>
    <w:autoRedefine w:val="0"/>
    <w:hidden w:val="0"/>
    <w:qFormat w:val="0"/>
    <w:rPr>
      <w:rFonts w:ascii="Cambria" w:cs="Times New Roman" w:eastAsia="Times New Roman" w:hAnsi="Cambria"/>
      <w:b w:val="1"/>
      <w:bCs w:val="1"/>
      <w:i w:val="1"/>
      <w:iCs w:val="1"/>
      <w:w w:val="100"/>
      <w:position w:val="-1"/>
      <w:sz w:val="28"/>
      <w:szCs w:val="28"/>
      <w:effect w:val="none"/>
      <w:vertAlign w:val="baseline"/>
      <w:cs w:val="0"/>
      <w:em w:val="none"/>
      <w:lang w:eastAsia="en-US" w:val="es-ES"/>
    </w:rPr>
  </w:style>
  <w:style w:type="paragraph" w:styleId="TDC4">
    <w:name w:val="TDC 4"/>
    <w:basedOn w:val="Normal"/>
    <w:next w:val="Normal"/>
    <w:autoRedefine w:val="0"/>
    <w:hidden w:val="0"/>
    <w:qFormat w:val="1"/>
    <w:pPr>
      <w:suppressAutoHyphens w:val="1"/>
      <w:spacing w:after="0" w:line="1" w:lineRule="atLeast"/>
      <w:ind w:left="440"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paragraph" w:styleId="TDC6">
    <w:name w:val="TDC 6"/>
    <w:basedOn w:val="Normal"/>
    <w:next w:val="Normal"/>
    <w:autoRedefine w:val="0"/>
    <w:hidden w:val="0"/>
    <w:qFormat w:val="1"/>
    <w:pPr>
      <w:suppressAutoHyphens w:val="1"/>
      <w:spacing w:after="0" w:line="1" w:lineRule="atLeast"/>
      <w:ind w:left="880"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paragraph" w:styleId="TDC7">
    <w:name w:val="TDC 7"/>
    <w:basedOn w:val="Normal"/>
    <w:next w:val="Normal"/>
    <w:autoRedefine w:val="0"/>
    <w:hidden w:val="0"/>
    <w:qFormat w:val="1"/>
    <w:pPr>
      <w:suppressAutoHyphens w:val="1"/>
      <w:spacing w:after="0" w:line="1" w:lineRule="atLeast"/>
      <w:ind w:left="1100"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paragraph" w:styleId="TDC8">
    <w:name w:val="TDC 8"/>
    <w:basedOn w:val="Normal"/>
    <w:next w:val="Normal"/>
    <w:autoRedefine w:val="0"/>
    <w:hidden w:val="0"/>
    <w:qFormat w:val="1"/>
    <w:pPr>
      <w:suppressAutoHyphens w:val="1"/>
      <w:spacing w:after="0" w:line="1" w:lineRule="atLeast"/>
      <w:ind w:left="1320"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paragraph" w:styleId="TDC9">
    <w:name w:val="TDC 9"/>
    <w:basedOn w:val="Normal"/>
    <w:next w:val="Normal"/>
    <w:autoRedefine w:val="0"/>
    <w:hidden w:val="0"/>
    <w:qFormat w:val="1"/>
    <w:pPr>
      <w:suppressAutoHyphens w:val="1"/>
      <w:spacing w:after="0" w:line="1" w:lineRule="atLeast"/>
      <w:ind w:left="1540"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character" w:styleId="Textodelmarcadordeposición">
    <w:name w:val="Texto del marcador de posición"/>
    <w:next w:val="Textodelmarcadordeposición"/>
    <w:autoRedefine w:val="0"/>
    <w:hidden w:val="0"/>
    <w:qFormat w:val="0"/>
    <w:rPr>
      <w:color w:val="808080"/>
      <w:w w:val="100"/>
      <w:position w:val="-1"/>
      <w:effect w:val="none"/>
      <w:vertAlign w:val="baseline"/>
      <w:cs w:val="0"/>
      <w:em w:val="none"/>
      <w:lang/>
    </w:rPr>
  </w:style>
  <w:style w:type="character" w:styleId="spf_field_label_required">
    <w:name w:val="spf_field_label_required"/>
    <w:next w:val="spf_field_label_required"/>
    <w:autoRedefine w:val="0"/>
    <w:hidden w:val="0"/>
    <w:qFormat w:val="0"/>
    <w:rPr>
      <w:w w:val="100"/>
      <w:position w:val="-1"/>
      <w:effect w:val="none"/>
      <w:vertAlign w:val="baseline"/>
      <w:cs w:val="0"/>
      <w:em w:val="none"/>
      <w:lang/>
    </w:rPr>
  </w:style>
  <w:style w:type="character" w:styleId="spf_field_required2">
    <w:name w:val="spf_field_required2"/>
    <w:next w:val="spf_field_required2"/>
    <w:autoRedefine w:val="0"/>
    <w:hidden w:val="0"/>
    <w:qFormat w:val="0"/>
    <w:rPr>
      <w:vanish w:val="1"/>
      <w:w w:val="100"/>
      <w:position w:val="-1"/>
      <w:effect w:val="none"/>
      <w:vertAlign w:val="baseline"/>
      <w:cs w:val="0"/>
      <w:em w:val="none"/>
      <w:lang/>
    </w:rPr>
  </w:style>
  <w:style w:type="character" w:styleId="spf_field_help_text2">
    <w:name w:val="spf_field_help_text2"/>
    <w:next w:val="spf_field_help_text2"/>
    <w:autoRedefine w:val="0"/>
    <w:hidden w:val="0"/>
    <w:qFormat w:val="0"/>
    <w:rPr>
      <w:i w:val="1"/>
      <w:iCs w:val="1"/>
      <w:color w:val="999999"/>
      <w:w w:val="100"/>
      <w:position w:val="-1"/>
      <w:sz w:val="18"/>
      <w:szCs w:val="18"/>
      <w:effect w:val="none"/>
      <w:vertAlign w:val="baseline"/>
      <w:cs w:val="0"/>
      <w:em w:val="none"/>
      <w:lang/>
    </w:rPr>
  </w:style>
  <w:style w:type="character" w:styleId="hps">
    <w:name w:val="hps"/>
    <w:next w:val="hps"/>
    <w:autoRedefine w:val="0"/>
    <w:hidden w:val="0"/>
    <w:qFormat w:val="0"/>
    <w:rPr>
      <w:w w:val="100"/>
      <w:position w:val="-1"/>
      <w:effect w:val="none"/>
      <w:vertAlign w:val="baseline"/>
      <w:cs w:val="0"/>
      <w:em w:val="none"/>
      <w:lang/>
    </w:rPr>
  </w:style>
  <w:style w:type="character" w:styleId="short_text">
    <w:name w:val="short_text"/>
    <w:next w:val="short_text"/>
    <w:autoRedefine w:val="0"/>
    <w:hidden w:val="0"/>
    <w:qFormat w:val="0"/>
    <w:rPr>
      <w:w w:val="100"/>
      <w:position w:val="-1"/>
      <w:effect w:val="none"/>
      <w:vertAlign w:val="baseline"/>
      <w:cs w:val="0"/>
      <w:em w:val="none"/>
      <w:lang/>
    </w:rPr>
  </w:style>
  <w:style w:type="character" w:styleId="titulo_linea_apoyo_1">
    <w:name w:val="titulo_linea_apoyo_1"/>
    <w:next w:val="titulo_linea_apoyo_1"/>
    <w:autoRedefine w:val="0"/>
    <w:hidden w:val="0"/>
    <w:qFormat w:val="0"/>
    <w:rPr>
      <w:w w:val="100"/>
      <w:position w:val="-1"/>
      <w:effect w:val="none"/>
      <w:vertAlign w:val="baseline"/>
      <w:cs w:val="0"/>
      <w:em w:val="none"/>
      <w:lang/>
    </w:rPr>
  </w:style>
  <w:style w:type="character" w:styleId="PárrafodelistaCar,Viñeta1Car,PárrafodelistaxCar">
    <w:name w:val="Párrafo de lista Car,Viñeta 1 Car,Párrafo de listax Car"/>
    <w:next w:val="PárrafodelistaCar,Viñeta1Car,PárrafodelistaxCar"/>
    <w:autoRedefine w:val="0"/>
    <w:hidden w:val="0"/>
    <w:qFormat w:val="0"/>
    <w:rPr>
      <w:rFonts w:ascii="Tahoma" w:cs="Tahoma" w:eastAsia="Times New Roman" w:hAnsi="Tahoma"/>
      <w:w w:val="100"/>
      <w:position w:val="-1"/>
      <w:effect w:val="none"/>
      <w:vertAlign w:val="baseline"/>
      <w:cs w:val="0"/>
      <w:em w:val="none"/>
      <w:lang w:eastAsia="es-ES" w:val="es-ES"/>
    </w:rPr>
  </w:style>
  <w:style w:type="paragraph" w:styleId="HTMLconformatoprevio">
    <w:name w:val="HTML con formato previo"/>
    <w:basedOn w:val="Normal"/>
    <w:next w:val="HTMLconformatoprevio"/>
    <w:autoRedefine w:val="0"/>
    <w:hidden w:val="0"/>
    <w:qFormat w:val="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uppressAutoHyphens w:val="1"/>
      <w:spacing w:after="0" w:line="1" w:lineRule="atLeast"/>
      <w:ind w:leftChars="-1" w:rightChars="0" w:firstLineChars="-1"/>
      <w:textDirection w:val="btLr"/>
      <w:textAlignment w:val="top"/>
      <w:outlineLvl w:val="0"/>
    </w:pPr>
    <w:rPr>
      <w:rFonts w:ascii="Courier New" w:cs="Courier New" w:eastAsia="Times New Roman" w:hAnsi="Courier New"/>
      <w:w w:val="100"/>
      <w:position w:val="-1"/>
      <w:sz w:val="20"/>
      <w:szCs w:val="20"/>
      <w:effect w:val="none"/>
      <w:vertAlign w:val="baseline"/>
      <w:cs w:val="0"/>
      <w:em w:val="none"/>
      <w:lang w:bidi="ar-SA" w:eastAsia="es-CL" w:val="es-CL"/>
    </w:rPr>
  </w:style>
  <w:style w:type="character" w:styleId="HTMLconformatoprevioCar">
    <w:name w:val="HTML con formato previo Car"/>
    <w:next w:val="HTMLconformatoprevioCar"/>
    <w:autoRedefine w:val="0"/>
    <w:hidden w:val="0"/>
    <w:qFormat w:val="0"/>
    <w:rPr>
      <w:rFonts w:ascii="Courier New" w:cs="Courier New" w:eastAsia="Times New Roman" w:hAnsi="Courier New"/>
      <w:w w:val="100"/>
      <w:position w:val="-1"/>
      <w:effect w:val="none"/>
      <w:vertAlign w:val="baseline"/>
      <w:cs w:val="0"/>
      <w:em w:val="none"/>
      <w:lang/>
    </w:rPr>
  </w:style>
  <w:style w:type="character" w:styleId="SinespaciadoCar">
    <w:name w:val="Sin espaciado Car"/>
    <w:next w:val="SinespaciadoCar"/>
    <w:autoRedefine w:val="0"/>
    <w:hidden w:val="0"/>
    <w:qFormat w:val="0"/>
    <w:rPr>
      <w:w w:val="100"/>
      <w:position w:val="-1"/>
      <w:sz w:val="22"/>
      <w:szCs w:val="22"/>
      <w:effect w:val="none"/>
      <w:vertAlign w:val="baseline"/>
      <w:cs w:val="0"/>
      <w:em w:val="none"/>
      <w:lang w:eastAsia="en-US" w:val="es-ES"/>
    </w:rPr>
  </w:style>
  <w:style w:type="table" w:styleId="Estilo1">
    <w:name w:val="Estilo1"/>
    <w:basedOn w:val="Tablaweb1"/>
    <w:next w:val="Estilo1"/>
    <w:autoRedefine w:val="0"/>
    <w:hidden w:val="0"/>
    <w:qFormat w:val="0"/>
    <w:pPr>
      <w:suppressAutoHyphens w:val="1"/>
      <w:spacing w:after="120" w:line="1" w:lineRule="atLeast"/>
      <w:ind w:leftChars="-1" w:rightChars="0" w:firstLineChars="-1"/>
      <w:textDirection w:val="btLr"/>
      <w:textAlignment w:val="top"/>
      <w:outlineLvl w:val="0"/>
    </w:pPr>
    <w:rPr>
      <w:w w:val="100"/>
      <w:position w:val="-1"/>
      <w:effect w:val="none"/>
      <w:vertAlign w:val="baseline"/>
      <w:cs w:val="0"/>
      <w:em w:val="none"/>
      <w:lang/>
    </w:rPr>
    <w:tblPr>
      <w:jc w:val="left"/>
    </w:tblPr>
  </w:style>
  <w:style w:type="table" w:styleId="Tablaweb1">
    <w:name w:val="Tabla web 1"/>
    <w:basedOn w:val="Tablanormal"/>
    <w:next w:val="Tablaweb1"/>
    <w:autoRedefine w:val="0"/>
    <w:hidden w:val="0"/>
    <w:qFormat w:val="1"/>
    <w:pPr>
      <w:suppressAutoHyphens w:val="1"/>
      <w:spacing w:after="120" w:line="1" w:lineRule="atLeast"/>
      <w:ind w:leftChars="-1" w:rightChars="0" w:firstLineChars="-1"/>
      <w:textDirection w:val="btLr"/>
      <w:textAlignment w:val="top"/>
      <w:outlineLvl w:val="0"/>
    </w:pPr>
    <w:rPr>
      <w:w w:val="100"/>
      <w:position w:val="-1"/>
      <w:effect w:val="none"/>
      <w:vertAlign w:val="baseline"/>
      <w:cs w:val="0"/>
      <w:em w:val="none"/>
      <w:lang/>
    </w:rPr>
    <w:tblPr>
      <w:tblStyle w:val="Tablaweb1"/>
      <w:jc w:val="left"/>
      <w:tblCellSpacing w:w="20.0" w:type="dxa"/>
      <w:tblBorders>
        <w:top w:color="auto" w:space="0" w:sz="6" w:val="outset"/>
        <w:left w:color="auto" w:space="0" w:sz="6" w:val="outset"/>
        <w:bottom w:color="auto" w:space="0" w:sz="6" w:val="outset"/>
        <w:right w:color="auto" w:space="0" w:sz="6" w:val="outset"/>
        <w:insideH w:color="auto" w:space="0" w:sz="6" w:val="outset"/>
        <w:insideV w:color="auto" w:space="0" w:sz="6" w:val="outset"/>
      </w:tblBorders>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1.xml"/><Relationship Id="rId9" Type="http://schemas.microsoft.com/office/2011/relationships/commentsExtended" Target="commentsExtended.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a5Y4CcSo/pPc0J+9g9gtlLNwLw==">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2025-06-16T19:50:00Z</dcterms:created>
  <dc:creator>msalvo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str>0x0101000D2FD5C241A1494FA576161CC2FAEAEE</vt:lpstr>
  </property>
  <property fmtid="{D5CDD505-2E9C-101B-9397-08002B2CF9AE}" pid="3" name="lcf76f155ced4ddcb4097134ff3c332f">
    <vt:lpstr/>
  </property>
  <property fmtid="{D5CDD505-2E9C-101B-9397-08002B2CF9AE}" pid="4" name="TaxCatchAll">
    <vt:lpstr/>
  </property>
  <property fmtid="{D5CDD505-2E9C-101B-9397-08002B2CF9AE}" pid="5" name="Observ">
    <vt:lpstr>ok</vt:lpstr>
  </property>
</Properties>
</file>