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1.0" w:type="dxa"/>
        <w:jc w:val="left"/>
        <w:tblInd w:w="-284.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9921"/>
        <w:tblGridChange w:id="0">
          <w:tblGrid>
            <w:gridCol w:w="9921"/>
          </w:tblGrid>
        </w:tblGridChange>
      </w:tblGrid>
      <w:tr>
        <w:trPr>
          <w:cantSplit w:val="0"/>
          <w:trHeight w:val="11677" w:hRule="atLeast"/>
          <w:tblHeader w:val="0"/>
        </w:trPr>
        <w:tc>
          <w:tcPr>
            <w:vAlign w:val="top"/>
          </w:tcPr>
          <w:p w:rsidR="00000000" w:rsidDel="00000000" w:rsidP="00000000" w:rsidRDefault="00000000" w:rsidRPr="00000000" w14:paraId="00000002">
            <w:pPr>
              <w:spacing w:after="0" w:lineRule="auto"/>
              <w:ind w:left="708" w:hanging="708"/>
              <w:rPr>
                <w:b w:val="0"/>
                <w:bCs w:val="0"/>
                <w:vertAlign w:val="baseline"/>
              </w:rPr>
            </w:pPr>
            <w:r w:rsidDel="00000000" w:rsidR="00000000" w:rsidRPr="00000000">
              <w:rPr>
                <w:rtl w:val="0"/>
              </w:rPr>
            </w:r>
          </w:p>
          <w:p w:rsidR="00000000" w:rsidDel="00000000" w:rsidP="00000000" w:rsidRDefault="00000000" w:rsidRPr="00000000" w14:paraId="00000003">
            <w:pPr>
              <w:spacing w:after="0" w:lineRule="auto"/>
              <w:rPr>
                <w:b w:val="0"/>
                <w:bCs w:val="0"/>
                <w:vertAlign w:val="baseline"/>
              </w:rPr>
            </w:pPr>
            <w:r w:rsidDel="00000000" w:rsidR="00000000" w:rsidRPr="00000000">
              <w:rPr>
                <w:rtl w:val="0"/>
              </w:rPr>
            </w:r>
          </w:p>
          <w:p w:rsidR="00000000" w:rsidDel="00000000" w:rsidP="00000000" w:rsidRDefault="00000000" w:rsidRPr="00000000" w14:paraId="00000004">
            <w:pPr>
              <w:spacing w:after="0" w:lineRule="auto"/>
              <w:rPr>
                <w:b w:val="0"/>
                <w:bCs w:val="0"/>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08">
            <w:pPr>
              <w:jc w:val="center"/>
              <w:rPr>
                <w:b w:val="0"/>
                <w:bCs w:val="0"/>
                <w:sz w:val="32"/>
                <w:szCs w:val="32"/>
                <w:vertAlign w:val="baseline"/>
              </w:rPr>
            </w:pPr>
            <w:r w:rsidDel="00000000" w:rsidR="00000000" w:rsidRPr="00000000">
              <w:rPr>
                <w:b w:val="1"/>
                <w:bCs w:val="1"/>
                <w:sz w:val="32"/>
                <w:szCs w:val="32"/>
                <w:vertAlign w:val="baseline"/>
                <w:rtl w:val="0"/>
              </w:rPr>
              <w:t xml:space="preserve">PROGRAMAS TECNOLÓGICOS PARA EL USO Y ADOPCIÓN DE INTELIGENCIA ARTIFICIAL EN LA INDUSTRIA CHILENA</w:t>
            </w:r>
            <w:r w:rsidDel="00000000" w:rsidR="00000000" w:rsidRPr="00000000">
              <w:rPr>
                <w:rtl w:val="0"/>
              </w:rPr>
            </w:r>
          </w:p>
          <w:p w:rsidR="00000000" w:rsidDel="00000000" w:rsidP="00000000" w:rsidRDefault="00000000" w:rsidRPr="00000000" w14:paraId="00000009">
            <w:pPr>
              <w:jc w:val="center"/>
              <w:rPr>
                <w:b w:val="0"/>
                <w:bCs w:val="0"/>
                <w:color w:val="ff0000"/>
                <w:sz w:val="28"/>
                <w:szCs w:val="28"/>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lineRule="auto"/>
              <w:ind w:left="708" w:hanging="708"/>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C">
            <w:pPr>
              <w:spacing w:after="0" w:lineRule="auto"/>
              <w:ind w:left="708" w:hanging="708"/>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D">
            <w:pPr>
              <w:spacing w:after="0" w:lineRule="auto"/>
              <w:ind w:left="708" w:hanging="708"/>
              <w:jc w:val="center"/>
              <w:rPr>
                <w:b w:val="0"/>
                <w:bCs w:val="0"/>
                <w:sz w:val="24"/>
                <w:szCs w:val="24"/>
                <w:vertAlign w:val="baseline"/>
              </w:rPr>
            </w:pPr>
            <w:r w:rsidDel="00000000" w:rsidR="00000000" w:rsidRPr="00000000">
              <w:rPr>
                <w:b w:val="1"/>
                <w:bCs w:val="1"/>
                <w:sz w:val="24"/>
                <w:szCs w:val="24"/>
                <w:vertAlign w:val="baseline"/>
                <w:rtl w:val="0"/>
              </w:rPr>
              <w:t xml:space="preserve">FORMULARIO DE POSTULACIÓN</w:t>
            </w:r>
            <w:r w:rsidDel="00000000" w:rsidR="00000000" w:rsidRPr="00000000">
              <w:rPr>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0">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1">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2">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3">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4">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5">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6">
            <w:pPr>
              <w:tabs>
                <w:tab w:val="left" w:leader="none" w:pos="744"/>
              </w:tabs>
              <w:spacing w:after="0" w:lineRule="auto"/>
              <w:jc w:val="center"/>
              <w:rPr>
                <w:b w:val="0"/>
                <w:bCs w:val="0"/>
                <w:sz w:val="28"/>
                <w:szCs w:val="28"/>
                <w:vertAlign w:val="baseline"/>
              </w:rPr>
            </w:pPr>
            <w:r w:rsidDel="00000000" w:rsidR="00000000" w:rsidRPr="00000000">
              <w:rPr>
                <w:b w:val="1"/>
                <w:bCs w:val="1"/>
                <w:sz w:val="28"/>
                <w:szCs w:val="28"/>
                <w:vertAlign w:val="baseline"/>
                <w:rtl w:val="0"/>
              </w:rPr>
              <w:t xml:space="preserve">GERENCIA DE CAPACIDADES TECNOLÓGICAS</w:t>
            </w:r>
            <w:r w:rsidDel="00000000" w:rsidR="00000000" w:rsidRPr="00000000">
              <w:rPr>
                <w:rtl w:val="0"/>
              </w:rPr>
            </w:r>
          </w:p>
          <w:p w:rsidR="00000000" w:rsidDel="00000000" w:rsidP="00000000" w:rsidRDefault="00000000" w:rsidRPr="00000000" w14:paraId="00000017">
            <w:pPr>
              <w:tabs>
                <w:tab w:val="left" w:leader="none" w:pos="744"/>
              </w:tabs>
              <w:spacing w:after="0" w:lineRule="auto"/>
              <w:jc w:val="center"/>
              <w:rPr>
                <w:b w:val="0"/>
                <w:bCs w:val="0"/>
                <w:sz w:val="28"/>
                <w:szCs w:val="28"/>
                <w:vertAlign w:val="baseline"/>
              </w:rPr>
            </w:pPr>
            <w:r w:rsidDel="00000000" w:rsidR="00000000" w:rsidRPr="00000000">
              <w:rPr>
                <w:b w:val="1"/>
                <w:bCs w:val="1"/>
                <w:sz w:val="28"/>
                <w:szCs w:val="28"/>
                <w:vertAlign w:val="baseline"/>
                <w:rtl w:val="0"/>
              </w:rPr>
              <w:t xml:space="preserve">2026</w:t>
            </w:r>
            <w:r w:rsidDel="00000000" w:rsidR="00000000" w:rsidRPr="00000000">
              <w:rPr>
                <w:rtl w:val="0"/>
              </w:rPr>
            </w:r>
          </w:p>
          <w:p w:rsidR="00000000" w:rsidDel="00000000" w:rsidP="00000000" w:rsidRDefault="00000000" w:rsidRPr="00000000" w14:paraId="00000018">
            <w:pPr>
              <w:tabs>
                <w:tab w:val="left" w:leader="none" w:pos="744"/>
              </w:tabs>
              <w:spacing w:after="0" w:lineRule="auto"/>
              <w:jc w:val="center"/>
              <w:rPr>
                <w:vertAlign w:val="baseline"/>
              </w:rPr>
            </w:pPr>
            <w:r w:rsidDel="00000000" w:rsidR="00000000" w:rsidRPr="00000000">
              <w:rPr>
                <w:rtl w:val="0"/>
              </w:rPr>
            </w:r>
          </w:p>
        </w:tc>
      </w:tr>
    </w:tbl>
    <w:p w:rsidR="00000000" w:rsidDel="00000000" w:rsidP="00000000" w:rsidRDefault="00000000" w:rsidRPr="00000000" w14:paraId="00000019">
      <w:pPr>
        <w:spacing w:after="0" w:lineRule="auto"/>
        <w:rPr>
          <w:rFonts w:ascii="Cambria" w:cs="Cambria" w:eastAsia="Cambria" w:hAnsi="Cambria"/>
          <w:b w:val="1"/>
          <w:bCs w:val="1"/>
          <w:i w:val="1"/>
          <w:iCs w:val="1"/>
          <w:sz w:val="22"/>
          <w:szCs w:val="22"/>
          <w:vertAlign w:val="baseline"/>
        </w:rPr>
      </w:pPr>
      <w:bookmarkStart w:colFirst="0" w:colLast="0" w:name="_heading=h.ke7ts3yg8r48" w:id="0"/>
      <w:bookmarkEnd w:id="0"/>
      <w:r w:rsidDel="00000000" w:rsidR="00000000" w:rsidRPr="00000000">
        <w:rPr>
          <w:rtl w:val="0"/>
        </w:rPr>
      </w:r>
    </w:p>
    <w:p w:rsidR="00000000" w:rsidDel="00000000" w:rsidP="00000000" w:rsidRDefault="00000000" w:rsidRPr="00000000" w14:paraId="0000001A">
      <w:pPr>
        <w:spacing w:after="0" w:lineRule="auto"/>
        <w:ind w:left="-284" w:firstLine="0"/>
        <w:rPr>
          <w:rFonts w:ascii="Calibri" w:cs="Calibri" w:eastAsia="Calibri" w:hAnsi="Calibri"/>
          <w:b w:val="1"/>
          <w:bCs w:val="1"/>
          <w:i w:val="0"/>
          <w:iCs w:val="0"/>
          <w:sz w:val="22"/>
          <w:szCs w:val="22"/>
          <w:vertAlign w:val="baseline"/>
        </w:rPr>
      </w:pPr>
      <w:bookmarkStart w:colFirst="0" w:colLast="0" w:name="_heading=h.95cec9k4vjjd" w:id="1"/>
      <w:bookmarkEnd w:id="1"/>
      <w:r w:rsidDel="00000000" w:rsidR="00000000" w:rsidRPr="00000000">
        <w:rPr>
          <w:rFonts w:ascii="Calibri" w:cs="Calibri" w:eastAsia="Calibri" w:hAnsi="Calibri"/>
          <w:b w:val="1"/>
          <w:bCs w:val="1"/>
          <w:i w:val="0"/>
          <w:iCs w:val="0"/>
          <w:sz w:val="22"/>
          <w:szCs w:val="22"/>
          <w:vertAlign w:val="baseline"/>
          <w:rtl w:val="0"/>
        </w:rPr>
        <w:t xml:space="preserve">1.- IDENTIFICACIÓN DE LA POSTULACIÓN</w:t>
      </w:r>
    </w:p>
    <w:tbl>
      <w:tblPr>
        <w:tblStyle w:val="Table2"/>
        <w:tblW w:w="989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654"/>
        <w:gridCol w:w="455"/>
        <w:gridCol w:w="3186"/>
        <w:gridCol w:w="1478"/>
        <w:gridCol w:w="1120"/>
        <w:tblGridChange w:id="0">
          <w:tblGrid>
            <w:gridCol w:w="3654"/>
            <w:gridCol w:w="455"/>
            <w:gridCol w:w="3186"/>
            <w:gridCol w:w="1478"/>
            <w:gridCol w:w="1120"/>
          </w:tblGrid>
        </w:tblGridChange>
      </w:tblGrid>
      <w:tr>
        <w:trPr>
          <w:cantSplit w:val="0"/>
          <w:trHeight w:val="77" w:hRule="atLeast"/>
          <w:tblHeader w:val="0"/>
        </w:trPr>
        <w:tc>
          <w:tcPr>
            <w:shd w:fill="bfbfbf" w:val="clear"/>
            <w:vAlign w:val="top"/>
          </w:tcPr>
          <w:p w:rsidR="00000000" w:rsidDel="00000000" w:rsidP="00000000" w:rsidRDefault="00000000" w:rsidRPr="00000000" w14:paraId="0000001B">
            <w:pPr>
              <w:spacing w:after="0" w:lineRule="auto"/>
              <w:jc w:val="both"/>
              <w:rPr>
                <w:rFonts w:ascii="Calibri" w:cs="Calibri" w:eastAsia="Calibri" w:hAnsi="Calibri"/>
                <w:b w:val="1"/>
                <w:bCs w:val="1"/>
                <w:i w:val="0"/>
                <w:iCs w:val="0"/>
                <w:sz w:val="20"/>
                <w:szCs w:val="20"/>
                <w:vertAlign w:val="baseline"/>
              </w:rPr>
            </w:pPr>
            <w:r w:rsidDel="00000000" w:rsidR="00000000" w:rsidRPr="00000000">
              <w:rPr>
                <w:rFonts w:ascii="Calibri" w:cs="Calibri" w:eastAsia="Calibri" w:hAnsi="Calibri"/>
                <w:b w:val="1"/>
                <w:bCs w:val="1"/>
                <w:i w:val="0"/>
                <w:iCs w:val="0"/>
                <w:sz w:val="20"/>
                <w:szCs w:val="20"/>
                <w:vertAlign w:val="baseline"/>
                <w:rtl w:val="0"/>
              </w:rPr>
              <w:t xml:space="preserve">NOMBRE DEL PROGRAMA</w:t>
            </w:r>
          </w:p>
        </w:tc>
        <w:tc>
          <w:tcPr>
            <w:gridSpan w:val="4"/>
            <w:shd w:fill="bfbfbf" w:val="clear"/>
            <w:vAlign w:val="top"/>
          </w:tcPr>
          <w:p w:rsidR="00000000" w:rsidDel="00000000" w:rsidP="00000000" w:rsidRDefault="00000000" w:rsidRPr="00000000" w14:paraId="0000001C">
            <w:pPr>
              <w:spacing w:after="0" w:lineRule="auto"/>
              <w:ind w:firstLine="0"/>
              <w:jc w:val="both"/>
              <w:rPr>
                <w:sz w:val="20"/>
                <w:szCs w:val="20"/>
              </w:rPr>
            </w:pPr>
            <w:r w:rsidDel="00000000" w:rsidR="00000000" w:rsidRPr="00000000">
              <w:rPr>
                <w:b w:val="1"/>
                <w:bCs w:val="1"/>
                <w:sz w:val="20"/>
                <w:szCs w:val="20"/>
                <w:rtl w:val="0"/>
              </w:rPr>
              <w:t xml:space="preserve">PTEC-BITÁCORA: </w:t>
            </w:r>
            <w:r w:rsidDel="00000000" w:rsidR="00000000" w:rsidRPr="00000000">
              <w:rPr>
                <w:sz w:val="20"/>
                <w:szCs w:val="20"/>
                <w:rtl w:val="0"/>
              </w:rPr>
              <w:t xml:space="preserve">“Línea de Vida de un Activo Inmobiliario: Plataforma de IA para la Gestión Integrada del Ciclo de Vida en la Construcción”</w:t>
            </w:r>
          </w:p>
        </w:tc>
      </w:tr>
      <w:tr>
        <w:trPr>
          <w:cantSplit w:val="0"/>
          <w:trHeight w:val="77" w:hRule="atLeast"/>
          <w:tblHeader w:val="0"/>
        </w:trPr>
        <w:tc>
          <w:tcPr>
            <w:vAlign w:val="top"/>
          </w:tcPr>
          <w:p w:rsidR="00000000" w:rsidDel="00000000" w:rsidP="00000000" w:rsidRDefault="00000000" w:rsidRPr="00000000" w14:paraId="00000020">
            <w:pPr>
              <w:spacing w:after="0" w:lineRule="auto"/>
              <w:jc w:val="both"/>
              <w:rPr>
                <w:rFonts w:ascii="Calibri" w:cs="Calibri" w:eastAsia="Calibri" w:hAnsi="Calibri"/>
                <w:b w:val="1"/>
                <w:bCs w:val="1"/>
                <w:i w:val="0"/>
                <w:iCs w:val="0"/>
                <w:sz w:val="20"/>
                <w:szCs w:val="20"/>
                <w:vertAlign w:val="baseline"/>
              </w:rPr>
            </w:pPr>
            <w:r w:rsidDel="00000000" w:rsidR="00000000" w:rsidRPr="00000000">
              <w:rPr>
                <w:rFonts w:ascii="Calibri" w:cs="Calibri" w:eastAsia="Calibri" w:hAnsi="Calibri"/>
                <w:b w:val="1"/>
                <w:bCs w:val="1"/>
                <w:i w:val="0"/>
                <w:iCs w:val="0"/>
                <w:sz w:val="20"/>
                <w:szCs w:val="20"/>
                <w:vertAlign w:val="baseline"/>
                <w:rtl w:val="0"/>
              </w:rPr>
              <w:t xml:space="preserve">NOMBRE DE LA BENEFICIARIA O GESTOR TECNOLÓGICO</w:t>
            </w:r>
          </w:p>
        </w:tc>
        <w:tc>
          <w:tcPr>
            <w:gridSpan w:val="4"/>
            <w:vAlign w:val="top"/>
          </w:tcPr>
          <w:p w:rsidR="00000000" w:rsidDel="00000000" w:rsidP="00000000" w:rsidRDefault="00000000" w:rsidRPr="00000000" w14:paraId="00000021">
            <w:pPr>
              <w:spacing w:after="0" w:lineRule="auto"/>
              <w:ind w:hanging="644"/>
              <w:jc w:val="both"/>
              <w:rPr>
                <w:b w:val="1"/>
                <w:bCs w:val="1"/>
                <w:sz w:val="20"/>
                <w:szCs w:val="20"/>
                <w:vertAlign w:val="baseline"/>
              </w:rPr>
            </w:pPr>
            <w:r w:rsidDel="00000000" w:rsidR="00000000" w:rsidRPr="00000000">
              <w:rPr>
                <w:color w:val="ff0000"/>
                <w:sz w:val="20"/>
                <w:szCs w:val="20"/>
                <w:rtl w:val="0"/>
              </w:rPr>
              <w:t xml:space="preserve">               </w:t>
            </w:r>
            <w:r w:rsidDel="00000000" w:rsidR="00000000" w:rsidRPr="00000000">
              <w:rPr>
                <w:b w:val="1"/>
                <w:bCs w:val="1"/>
                <w:sz w:val="20"/>
                <w:szCs w:val="20"/>
                <w:rtl w:val="0"/>
              </w:rPr>
              <w:t xml:space="preserve">DTE Consulting &amp; Development SpA</w:t>
            </w:r>
            <w:r w:rsidDel="00000000" w:rsidR="00000000" w:rsidRPr="00000000">
              <w:rPr>
                <w:rtl w:val="0"/>
              </w:rPr>
            </w:r>
          </w:p>
        </w:tc>
      </w:tr>
      <w:tr>
        <w:trPr>
          <w:cantSplit w:val="0"/>
          <w:trHeight w:val="77" w:hRule="atLeast"/>
          <w:tblHeader w:val="0"/>
        </w:trPr>
        <w:tc>
          <w:tcPr>
            <w:vAlign w:val="top"/>
          </w:tcPr>
          <w:p w:rsidR="00000000" w:rsidDel="00000000" w:rsidP="00000000" w:rsidRDefault="00000000" w:rsidRPr="00000000" w14:paraId="00000025">
            <w:pPr>
              <w:spacing w:after="0" w:lineRule="auto"/>
              <w:jc w:val="both"/>
              <w:rPr>
                <w:rFonts w:ascii="Calibri" w:cs="Calibri" w:eastAsia="Calibri" w:hAnsi="Calibri"/>
                <w:b w:val="1"/>
                <w:bCs w:val="1"/>
                <w:i w:val="0"/>
                <w:iCs w:val="0"/>
                <w:sz w:val="20"/>
                <w:szCs w:val="20"/>
                <w:vertAlign w:val="baseline"/>
              </w:rPr>
            </w:pPr>
            <w:r w:rsidDel="00000000" w:rsidR="00000000" w:rsidRPr="00000000">
              <w:rPr>
                <w:rFonts w:ascii="Calibri" w:cs="Calibri" w:eastAsia="Calibri" w:hAnsi="Calibri"/>
                <w:b w:val="1"/>
                <w:bCs w:val="1"/>
                <w:i w:val="0"/>
                <w:iCs w:val="0"/>
                <w:sz w:val="20"/>
                <w:szCs w:val="20"/>
                <w:vertAlign w:val="baseline"/>
                <w:rtl w:val="0"/>
              </w:rPr>
              <w:t xml:space="preserve">RUT DE LA BENEFICIARIA O GESTOR TECNOLÓGICO</w:t>
            </w:r>
          </w:p>
        </w:tc>
        <w:tc>
          <w:tcPr>
            <w:gridSpan w:val="4"/>
            <w:vAlign w:val="top"/>
          </w:tcPr>
          <w:p w:rsidR="00000000" w:rsidDel="00000000" w:rsidP="00000000" w:rsidRDefault="00000000" w:rsidRPr="00000000" w14:paraId="00000026">
            <w:pPr>
              <w:spacing w:after="0" w:lineRule="auto"/>
              <w:ind w:hanging="644"/>
              <w:jc w:val="both"/>
              <w:rPr>
                <w:b w:val="1"/>
                <w:bCs w:val="1"/>
                <w:sz w:val="20"/>
                <w:szCs w:val="20"/>
                <w:vertAlign w:val="baseline"/>
              </w:rPr>
            </w:pPr>
            <w:r w:rsidDel="00000000" w:rsidR="00000000" w:rsidRPr="00000000">
              <w:rPr>
                <w:color w:val="ff0000"/>
                <w:sz w:val="20"/>
                <w:szCs w:val="20"/>
                <w:rtl w:val="0"/>
              </w:rPr>
              <w:t xml:space="preserve">              </w:t>
            </w:r>
            <w:r w:rsidDel="00000000" w:rsidR="00000000" w:rsidRPr="00000000">
              <w:rPr>
                <w:b w:val="1"/>
                <w:bCs w:val="1"/>
                <w:color w:val="ff0000"/>
                <w:sz w:val="20"/>
                <w:szCs w:val="20"/>
                <w:rtl w:val="0"/>
              </w:rPr>
              <w:t xml:space="preserve"> </w:t>
            </w:r>
            <w:r w:rsidDel="00000000" w:rsidR="00000000" w:rsidRPr="00000000">
              <w:rPr>
                <w:b w:val="1"/>
                <w:bCs w:val="1"/>
                <w:sz w:val="20"/>
                <w:szCs w:val="20"/>
                <w:rtl w:val="0"/>
              </w:rPr>
              <w:t xml:space="preserve">77.826.369-6</w:t>
            </w:r>
            <w:r w:rsidDel="00000000" w:rsidR="00000000" w:rsidRPr="00000000">
              <w:rPr>
                <w:rtl w:val="0"/>
              </w:rPr>
            </w:r>
          </w:p>
        </w:tc>
      </w:tr>
      <w:tr>
        <w:trPr>
          <w:cantSplit w:val="1"/>
          <w:trHeight w:val="77" w:hRule="atLeast"/>
          <w:tblHeader w:val="0"/>
        </w:trPr>
        <w:tc>
          <w:tcPr>
            <w:vMerge w:val="restart"/>
            <w:shd w:fill="bfbfbf" w:val="clear"/>
            <w:vAlign w:val="top"/>
          </w:tcPr>
          <w:p w:rsidR="00000000" w:rsidDel="00000000" w:rsidP="00000000" w:rsidRDefault="00000000" w:rsidRPr="00000000" w14:paraId="0000002A">
            <w:pPr>
              <w:spacing w:after="0" w:lineRule="auto"/>
              <w:jc w:val="both"/>
              <w:rPr>
                <w:rFonts w:ascii="Calibri" w:cs="Calibri" w:eastAsia="Calibri" w:hAnsi="Calibri"/>
                <w:b w:val="1"/>
                <w:bCs w:val="1"/>
                <w:i w:val="0"/>
                <w:iCs w:val="0"/>
                <w:sz w:val="20"/>
                <w:szCs w:val="20"/>
                <w:vertAlign w:val="baseline"/>
              </w:rPr>
            </w:pPr>
            <w:r w:rsidDel="00000000" w:rsidR="00000000" w:rsidRPr="00000000">
              <w:rPr>
                <w:rFonts w:ascii="Calibri" w:cs="Calibri" w:eastAsia="Calibri" w:hAnsi="Calibri"/>
                <w:b w:val="1"/>
                <w:bCs w:val="1"/>
                <w:i w:val="0"/>
                <w:iCs w:val="0"/>
                <w:sz w:val="20"/>
                <w:szCs w:val="20"/>
                <w:vertAlign w:val="baseline"/>
                <w:rtl w:val="0"/>
              </w:rPr>
              <w:t xml:space="preserve">REPRESENTANTE LEGAL BENEFICIARIA O GESTOR TECNOLÓGICO</w:t>
            </w:r>
          </w:p>
        </w:tc>
        <w:tc>
          <w:tcPr>
            <w:gridSpan w:val="4"/>
            <w:shd w:fill="bfbfbf" w:val="clear"/>
            <w:vAlign w:val="top"/>
          </w:tcPr>
          <w:p w:rsidR="00000000" w:rsidDel="00000000" w:rsidP="00000000" w:rsidRDefault="00000000" w:rsidRPr="00000000" w14:paraId="0000002B">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 Carmen Gloria Zúñiga de Kartzow</w:t>
            </w:r>
            <w:r w:rsidDel="00000000" w:rsidR="00000000" w:rsidRPr="00000000">
              <w:rPr>
                <w:rtl w:val="0"/>
              </w:rPr>
            </w:r>
          </w:p>
        </w:tc>
      </w:tr>
      <w:tr>
        <w:trPr>
          <w:cantSplit w:val="1"/>
          <w:trHeight w:val="77" w:hRule="atLeast"/>
          <w:tblHeader w:val="0"/>
        </w:trPr>
        <w:tc>
          <w:tcPr>
            <w:vMerge w:val="continue"/>
            <w:shd w:fill="bfbfbf" w:val="cle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30">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DIRECCIÓN: </w:t>
            </w:r>
            <w:r w:rsidDel="00000000" w:rsidR="00000000" w:rsidRPr="00000000">
              <w:rPr>
                <w:b w:val="1"/>
                <w:bCs w:val="1"/>
                <w:sz w:val="20"/>
                <w:szCs w:val="20"/>
                <w:rtl w:val="0"/>
              </w:rPr>
              <w:t xml:space="preserve">Isabel</w:t>
            </w:r>
            <w:r w:rsidDel="00000000" w:rsidR="00000000" w:rsidRPr="00000000">
              <w:rPr>
                <w:b w:val="1"/>
                <w:bCs w:val="1"/>
                <w:sz w:val="20"/>
                <w:szCs w:val="20"/>
                <w:vertAlign w:val="baseline"/>
                <w:rtl w:val="0"/>
              </w:rPr>
              <w:t xml:space="preserve"> La Católica 4394 of. 813 Las Condes, Stgo.</w:t>
            </w:r>
            <w:r w:rsidDel="00000000" w:rsidR="00000000" w:rsidRPr="00000000">
              <w:rPr>
                <w:rtl w:val="0"/>
              </w:rPr>
            </w:r>
          </w:p>
        </w:tc>
      </w:tr>
      <w:tr>
        <w:trPr>
          <w:cantSplit w:val="1"/>
          <w:trHeight w:val="77" w:hRule="atLeast"/>
          <w:tblHeader w:val="0"/>
        </w:trPr>
        <w:tc>
          <w:tcPr>
            <w:vMerge w:val="continue"/>
            <w:shd w:fill="bfbfbf" w:val="cle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35">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E-MAIL: czuniga@consultora</w:t>
            </w:r>
            <w:r w:rsidDel="00000000" w:rsidR="00000000" w:rsidRPr="00000000">
              <w:rPr>
                <w:b w:val="1"/>
                <w:bCs w:val="1"/>
                <w:sz w:val="20"/>
                <w:szCs w:val="20"/>
                <w:rtl w:val="0"/>
              </w:rPr>
              <w:t xml:space="preserve">dte.cl</w:t>
            </w:r>
            <w:r w:rsidDel="00000000" w:rsidR="00000000" w:rsidRPr="00000000">
              <w:rPr>
                <w:rtl w:val="0"/>
              </w:rPr>
            </w:r>
          </w:p>
        </w:tc>
      </w:tr>
      <w:tr>
        <w:trPr>
          <w:cantSplit w:val="1"/>
          <w:trHeight w:val="77" w:hRule="atLeast"/>
          <w:tblHeader w:val="0"/>
        </w:trPr>
        <w:tc>
          <w:tcPr>
            <w:vMerge w:val="continue"/>
            <w:shd w:fill="bfbfbf" w:val="cle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3A">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TELÉFONO: +56 9 9499 9472</w:t>
            </w:r>
            <w:r w:rsidDel="00000000" w:rsidR="00000000" w:rsidRPr="00000000">
              <w:rPr>
                <w:rtl w:val="0"/>
              </w:rPr>
            </w:r>
          </w:p>
        </w:tc>
      </w:tr>
      <w:tr>
        <w:trPr>
          <w:cantSplit w:val="1"/>
          <w:trHeight w:val="77" w:hRule="atLeast"/>
          <w:tblHeader w:val="0"/>
        </w:trPr>
        <w:tc>
          <w:tcPr>
            <w:vMerge w:val="restart"/>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DIRECTOR/A DEL PROGRAMA </w:t>
            </w:r>
            <w:r w:rsidDel="00000000" w:rsidR="00000000" w:rsidRPr="00000000">
              <w:rPr>
                <w:rtl w:val="0"/>
              </w:rPr>
            </w:r>
          </w:p>
        </w:tc>
        <w:tc>
          <w:tcPr>
            <w:gridSpan w:val="4"/>
            <w:vAlign w:val="top"/>
          </w:tcPr>
          <w:p w:rsidR="00000000" w:rsidDel="00000000" w:rsidP="00000000" w:rsidRDefault="00000000" w:rsidRPr="00000000" w14:paraId="0000003F">
            <w:pPr>
              <w:spacing w:after="0" w:lineRule="auto"/>
              <w:ind w:firstLine="4"/>
              <w:jc w:val="both"/>
              <w:rPr>
                <w:b w:val="0"/>
                <w:bCs w:val="0"/>
                <w:sz w:val="20"/>
                <w:szCs w:val="20"/>
                <w:vertAlign w:val="baseline"/>
              </w:rPr>
            </w:pPr>
            <w:sdt>
              <w:sdtPr>
                <w:id w:val="1983268572"/>
                <w:tag w:val="goog_rdk_0"/>
              </w:sdtPr>
              <w:sdtContent>
                <w:commentRangeStart w:id="0"/>
              </w:sdtContent>
            </w:sdt>
            <w:sdt>
              <w:sdtPr>
                <w:id w:val="-1291185673"/>
                <w:tag w:val="goog_rdk_1"/>
              </w:sdtPr>
              <w:sdtContent>
                <w:commentRangeStart w:id="1"/>
              </w:sdtContent>
            </w:sdt>
            <w:sdt>
              <w:sdtPr>
                <w:id w:val="262686578"/>
                <w:tag w:val="goog_rdk_2"/>
              </w:sdtPr>
              <w:sdtContent>
                <w:commentRangeStart w:id="2"/>
              </w:sdtContent>
            </w:sdt>
            <w:r w:rsidDel="00000000" w:rsidR="00000000" w:rsidRPr="00000000">
              <w:rPr>
                <w:b w:val="1"/>
                <w:bCs w:val="1"/>
                <w:sz w:val="20"/>
                <w:szCs w:val="20"/>
                <w:vertAlign w:val="baseline"/>
                <w:rtl w:val="0"/>
              </w:rPr>
              <w:t xml:space="preserve">NOMBRE: Jorge Ignacio Prieto Ci</w:t>
            </w:r>
            <w:r w:rsidDel="00000000" w:rsidR="00000000" w:rsidRPr="00000000">
              <w:rPr>
                <w:b w:val="1"/>
                <w:bCs w:val="1"/>
                <w:sz w:val="20"/>
                <w:szCs w:val="20"/>
                <w:rtl w:val="0"/>
              </w:rPr>
              <w:t xml:space="preserve">fuentes</w:t>
            </w:r>
            <w:r w:rsidDel="00000000" w:rsidR="00000000" w:rsidRPr="00000000">
              <w:rPr>
                <w:rtl w:val="0"/>
              </w:rPr>
            </w:r>
          </w:p>
        </w:tc>
      </w:tr>
      <w:tr>
        <w:trPr>
          <w:cantSplit w:val="1"/>
          <w:trHeight w:val="77" w:hRule="atLeast"/>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44">
            <w:pPr>
              <w:spacing w:after="0" w:lineRule="auto"/>
              <w:ind w:firstLine="4"/>
              <w:jc w:val="both"/>
              <w:rPr>
                <w:b w:val="0"/>
                <w:bCs w:val="0"/>
                <w:sz w:val="20"/>
                <w:szCs w:val="20"/>
                <w:vertAlign w:val="baseline"/>
              </w:rPr>
            </w:pPr>
            <w:sdt>
              <w:sdtPr>
                <w:id w:val="-1715814444"/>
                <w:tag w:val="goog_rdk_3"/>
              </w:sdtPr>
              <w:sdtContent>
                <w:commentRangeStart w:id="3"/>
              </w:sdtContent>
            </w:sdt>
            <w:sdt>
              <w:sdtPr>
                <w:id w:val="-1413622351"/>
                <w:tag w:val="goog_rdk_4"/>
              </w:sdtPr>
              <w:sdtContent>
                <w:commentRangeStart w:id="4"/>
              </w:sdtContent>
            </w:sdt>
            <w:sdt>
              <w:sdtPr>
                <w:id w:val="-313214508"/>
                <w:tag w:val="goog_rdk_5"/>
              </w:sdtPr>
              <w:sdtContent>
                <w:commentRangeStart w:id="5"/>
              </w:sdtContent>
            </w:sdt>
            <w:r w:rsidDel="00000000" w:rsidR="00000000" w:rsidRPr="00000000">
              <w:rPr>
                <w:b w:val="1"/>
                <w:bCs w:val="1"/>
                <w:sz w:val="20"/>
                <w:szCs w:val="20"/>
                <w:vertAlign w:val="baseline"/>
                <w:rtl w:val="0"/>
              </w:rPr>
              <w:t xml:space="preserve">E-MAIL: </w:t>
            </w:r>
            <w:r w:rsidDel="00000000" w:rsidR="00000000" w:rsidRPr="00000000">
              <w:rPr>
                <w:b w:val="1"/>
                <w:bCs w:val="1"/>
                <w:sz w:val="20"/>
                <w:szCs w:val="20"/>
                <w:rtl w:val="0"/>
              </w:rPr>
              <w:t xml:space="preserve">jorgeignacio.prieto@gmail.com</w:t>
            </w:r>
            <w:r w:rsidDel="00000000" w:rsidR="00000000" w:rsidRPr="00000000">
              <w:rPr>
                <w:rtl w:val="0"/>
              </w:rPr>
            </w:r>
          </w:p>
        </w:tc>
      </w:tr>
      <w:tr>
        <w:trPr>
          <w:cantSplit w:val="1"/>
          <w:trHeight w:val="77" w:hRule="atLeast"/>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49">
            <w:pPr>
              <w:spacing w:after="0" w:lineRule="auto"/>
              <w:ind w:firstLine="4"/>
              <w:jc w:val="both"/>
              <w:rPr>
                <w:b w:val="0"/>
                <w:bCs w:val="0"/>
                <w:sz w:val="20"/>
                <w:szCs w:val="20"/>
                <w:vertAlign w:val="baseline"/>
              </w:rPr>
            </w:pPr>
            <w:sdt>
              <w:sdtPr>
                <w:id w:val="1213946698"/>
                <w:tag w:val="goog_rdk_6"/>
              </w:sdtPr>
              <w:sdtContent>
                <w:commentRangeStart w:id="6"/>
              </w:sdtContent>
            </w:sdt>
            <w:sdt>
              <w:sdtPr>
                <w:id w:val="1229552170"/>
                <w:tag w:val="goog_rdk_7"/>
              </w:sdtPr>
              <w:sdtContent>
                <w:commentRangeStart w:id="7"/>
              </w:sdtContent>
            </w:sdt>
            <w:sdt>
              <w:sdtPr>
                <w:id w:val="-728455891"/>
                <w:tag w:val="goog_rdk_8"/>
              </w:sdtPr>
              <w:sdtContent>
                <w:commentRangeStart w:id="8"/>
              </w:sdtContent>
            </w:sdt>
            <w:r w:rsidDel="00000000" w:rsidR="00000000" w:rsidRPr="00000000">
              <w:rPr>
                <w:b w:val="1"/>
                <w:bCs w:val="1"/>
                <w:sz w:val="20"/>
                <w:szCs w:val="20"/>
                <w:vertAlign w:val="baseline"/>
                <w:rtl w:val="0"/>
              </w:rPr>
              <w:t xml:space="preserve">TELÉFONO:</w:t>
            </w:r>
            <w:r w:rsidDel="00000000" w:rsidR="00000000" w:rsidRPr="00000000">
              <w:rPr>
                <w:b w:val="1"/>
                <w:bCs w:val="1"/>
                <w:sz w:val="20"/>
                <w:szCs w:val="20"/>
                <w:rtl w:val="0"/>
              </w:rPr>
              <w:t xml:space="preserve"> +56 9 4614 9191</w:t>
            </w:r>
            <w:r w:rsidDel="00000000" w:rsidR="00000000" w:rsidRPr="00000000">
              <w:rPr>
                <w:rtl w:val="0"/>
              </w:rPr>
            </w:r>
          </w:p>
        </w:tc>
      </w:tr>
      <w:tr>
        <w:trPr>
          <w:cantSplit w:val="1"/>
          <w:trHeight w:val="77" w:hRule="atLeast"/>
          <w:tblHeader w:val="0"/>
        </w:trPr>
        <w:tc>
          <w:tcPr>
            <w:vMerge w:val="restart"/>
            <w:shd w:fill="bfbfbf"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DIRECTOR/A ALTERNO/A DEL PROGRAMA</w:t>
            </w:r>
            <w:r w:rsidDel="00000000" w:rsidR="00000000" w:rsidRPr="00000000">
              <w:rPr>
                <w:rtl w:val="0"/>
              </w:rPr>
            </w:r>
          </w:p>
        </w:tc>
        <w:tc>
          <w:tcPr>
            <w:gridSpan w:val="4"/>
            <w:shd w:fill="bfbfbf" w:val="clear"/>
            <w:vAlign w:val="top"/>
          </w:tcPr>
          <w:p w:rsidR="00000000" w:rsidDel="00000000" w:rsidP="00000000" w:rsidRDefault="00000000" w:rsidRPr="00000000" w14:paraId="0000004E">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NOMBRE: Andrés Salgado Henriquez</w:t>
            </w:r>
            <w:r w:rsidDel="00000000" w:rsidR="00000000" w:rsidRPr="00000000">
              <w:rPr>
                <w:rtl w:val="0"/>
              </w:rPr>
            </w:r>
          </w:p>
        </w:tc>
      </w:tr>
      <w:tr>
        <w:trPr>
          <w:cantSplit w:val="1"/>
          <w:trHeight w:val="77" w:hRule="atLeast"/>
          <w:tblHeader w:val="0"/>
        </w:trPr>
        <w:tc>
          <w:tcPr>
            <w:vMerge w:val="continue"/>
            <w:shd w:fill="bfbfbf" w:val="cle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53">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E-MAIL: asalgado@consultoradte.cl</w:t>
            </w:r>
            <w:r w:rsidDel="00000000" w:rsidR="00000000" w:rsidRPr="00000000">
              <w:rPr>
                <w:rtl w:val="0"/>
              </w:rPr>
            </w:r>
          </w:p>
        </w:tc>
      </w:tr>
      <w:tr>
        <w:trPr>
          <w:cantSplit w:val="1"/>
          <w:trHeight w:val="77" w:hRule="atLeast"/>
          <w:tblHeader w:val="0"/>
        </w:trPr>
        <w:tc>
          <w:tcPr>
            <w:vMerge w:val="continue"/>
            <w:shd w:fill="bfbfbf"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58">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TELÉFONO:+56 9 5404 5051</w:t>
            </w:r>
            <w:r w:rsidDel="00000000" w:rsidR="00000000" w:rsidRPr="00000000">
              <w:rPr>
                <w:rtl w:val="0"/>
              </w:rPr>
            </w:r>
          </w:p>
        </w:tc>
      </w:tr>
      <w:tr>
        <w:trPr>
          <w:cantSplit w:val="1"/>
          <w:trHeight w:val="195" w:hRule="atLeast"/>
          <w:tblHeader w:val="0"/>
        </w:trPr>
        <w:tc>
          <w:tcPr>
            <w:vMerge w:val="restart"/>
            <w:vAlign w:val="top"/>
          </w:tcPr>
          <w:p w:rsidR="00000000" w:rsidDel="00000000" w:rsidP="00000000" w:rsidRDefault="00000000" w:rsidRPr="00000000" w14:paraId="0000005C">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NOTIFICADOR/A</w:t>
            </w:r>
            <w:r w:rsidDel="00000000" w:rsidR="00000000" w:rsidRPr="00000000">
              <w:rPr>
                <w:rtl w:val="0"/>
              </w:rPr>
            </w:r>
          </w:p>
        </w:tc>
        <w:tc>
          <w:tcPr>
            <w:gridSpan w:val="4"/>
            <w:vAlign w:val="top"/>
          </w:tcPr>
          <w:p w:rsidR="00000000" w:rsidDel="00000000" w:rsidP="00000000" w:rsidRDefault="00000000" w:rsidRPr="00000000" w14:paraId="0000005D">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Carmen Gloria Zúñiga de Kartzow</w:t>
            </w:r>
            <w:r w:rsidDel="00000000" w:rsidR="00000000" w:rsidRPr="00000000">
              <w:rPr>
                <w:rtl w:val="0"/>
              </w:rPr>
            </w:r>
          </w:p>
        </w:tc>
      </w:tr>
      <w:tr>
        <w:trPr>
          <w:cantSplit w:val="1"/>
          <w:trHeight w:val="170" w:hRule="atLeast"/>
          <w:tblHeader w:val="0"/>
        </w:trPr>
        <w:tc>
          <w:tcPr>
            <w:vMerge w:val="continue"/>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62">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E-MAIL:</w:t>
            </w:r>
            <w:r w:rsidDel="00000000" w:rsidR="00000000" w:rsidRPr="00000000">
              <w:rPr>
                <w:b w:val="1"/>
                <w:bCs w:val="1"/>
                <w:sz w:val="20"/>
                <w:szCs w:val="20"/>
                <w:rtl w:val="0"/>
              </w:rPr>
              <w:t xml:space="preserve">czuniga@consultoradte.cl</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67">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TELÉFONO:</w:t>
            </w:r>
            <w:r w:rsidDel="00000000" w:rsidR="00000000" w:rsidRPr="00000000">
              <w:rPr>
                <w:b w:val="1"/>
                <w:bCs w:val="1"/>
                <w:sz w:val="20"/>
                <w:szCs w:val="20"/>
                <w:rtl w:val="0"/>
              </w:rPr>
              <w:t xml:space="preserve">+56 9 9499 9472</w:t>
            </w:r>
            <w:r w:rsidDel="00000000" w:rsidR="00000000" w:rsidRPr="00000000">
              <w:rPr>
                <w:rtl w:val="0"/>
              </w:rPr>
            </w:r>
          </w:p>
        </w:tc>
      </w:tr>
      <w:tr>
        <w:trPr>
          <w:cantSplit w:val="1"/>
          <w:trHeight w:val="75" w:hRule="atLeast"/>
          <w:tblHeader w:val="0"/>
        </w:trPr>
        <w:tc>
          <w:tcPr>
            <w:vMerge w:val="restart"/>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TAMAÑO DE EMPRESA BENEFICIARIA (CLASIFICACIÓN SEGÚN VENTAS SII)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marcar con una x</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6C">
            <w:pPr>
              <w:spacing w:after="0" w:lineRule="auto"/>
              <w:ind w:firstLine="4"/>
              <w:jc w:val="both"/>
              <w:rPr>
                <w:b w:val="0"/>
                <w:bCs w:val="0"/>
                <w:sz w:val="20"/>
                <w:szCs w:val="20"/>
                <w:vertAlign w:val="baseline"/>
              </w:rPr>
            </w:pPr>
            <w:r w:rsidDel="00000000" w:rsidR="00000000" w:rsidRPr="00000000">
              <w:rPr>
                <w:sz w:val="20"/>
                <w:szCs w:val="20"/>
                <w:rtl w:val="0"/>
              </w:rPr>
              <w:t xml:space="preserve">x</w:t>
            </w:r>
            <w:r w:rsidDel="00000000" w:rsidR="00000000" w:rsidRPr="00000000">
              <w:rPr>
                <w:rtl w:val="0"/>
              </w:rPr>
            </w:r>
          </w:p>
        </w:tc>
        <w:tc>
          <w:tcPr>
            <w:gridSpan w:val="3"/>
            <w:vAlign w:val="top"/>
          </w:tcPr>
          <w:p w:rsidR="00000000" w:rsidDel="00000000" w:rsidP="00000000" w:rsidRDefault="00000000" w:rsidRPr="00000000" w14:paraId="0000006D">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MICRO no registra ventas</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1">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72">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PEQUEÑA</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6">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77">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MEDIANA</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7C">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GRANDE</w:t>
            </w:r>
            <w:r w:rsidDel="00000000" w:rsidR="00000000" w:rsidRPr="00000000">
              <w:rPr>
                <w:rtl w:val="0"/>
              </w:rPr>
            </w:r>
          </w:p>
        </w:tc>
      </w:tr>
      <w:tr>
        <w:trPr>
          <w:cantSplit w:val="1"/>
          <w:trHeight w:val="75" w:hRule="atLeast"/>
          <w:tblHeader w:val="0"/>
        </w:trPr>
        <w:tc>
          <w:tcPr>
            <w:vMerge w:val="restart"/>
            <w:vAlign w:val="top"/>
          </w:tcPr>
          <w:p w:rsidR="00000000" w:rsidDel="00000000" w:rsidP="00000000" w:rsidRDefault="00000000" w:rsidRPr="00000000" w14:paraId="0000007F">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CUENTA CON EL SELLO DE IMPLEMENTACIÓN DE LEY N°21.561 DE REDUCCIÓN DE JORNADA LABORAL VIGENTE (</w:t>
            </w:r>
            <w:r w:rsidDel="00000000" w:rsidR="00000000" w:rsidRPr="00000000">
              <w:rPr>
                <w:b w:val="1"/>
                <w:bCs w:val="1"/>
                <w:i w:val="1"/>
                <w:iCs w:val="1"/>
                <w:sz w:val="20"/>
                <w:szCs w:val="20"/>
                <w:vertAlign w:val="baseline"/>
                <w:rtl w:val="0"/>
              </w:rPr>
              <w:t xml:space="preserve">marcar con una x</w:t>
            </w:r>
            <w:r w:rsidDel="00000000" w:rsidR="00000000" w:rsidRPr="00000000">
              <w:rPr>
                <w:b w:val="1"/>
                <w:bCs w:val="1"/>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0">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81">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SI</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lineRule="auto"/>
              <w:ind w:firstLine="4"/>
              <w:jc w:val="both"/>
              <w:rPr>
                <w:b w:val="0"/>
                <w:bCs w:val="0"/>
                <w:sz w:val="20"/>
                <w:szCs w:val="20"/>
                <w:vertAlign w:val="baseline"/>
              </w:rPr>
            </w:pPr>
            <w:r w:rsidDel="00000000" w:rsidR="00000000" w:rsidRPr="00000000">
              <w:rPr>
                <w:sz w:val="20"/>
                <w:szCs w:val="20"/>
                <w:rtl w:val="0"/>
              </w:rPr>
              <w:t xml:space="preserve">X</w:t>
            </w:r>
            <w:r w:rsidDel="00000000" w:rsidR="00000000" w:rsidRPr="00000000">
              <w:rPr>
                <w:rtl w:val="0"/>
              </w:rPr>
            </w:r>
          </w:p>
        </w:tc>
        <w:tc>
          <w:tcPr>
            <w:gridSpan w:val="3"/>
            <w:vAlign w:val="top"/>
          </w:tcPr>
          <w:p w:rsidR="00000000" w:rsidDel="00000000" w:rsidP="00000000" w:rsidRDefault="00000000" w:rsidRPr="00000000" w14:paraId="00000086">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NO</w:t>
            </w:r>
            <w:r w:rsidDel="00000000" w:rsidR="00000000" w:rsidRPr="00000000">
              <w:rPr>
                <w:rtl w:val="0"/>
              </w:rPr>
            </w:r>
          </w:p>
        </w:tc>
      </w:tr>
      <w:tr>
        <w:trPr>
          <w:cantSplit w:val="0"/>
          <w:trHeight w:val="75" w:hRule="atLeast"/>
          <w:tblHeader w:val="0"/>
        </w:trPr>
        <w:tc>
          <w:tcPr>
            <w:shd w:fill="bfbfbf" w:val="cle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REGIÓN(ES) DE EJECUCIÓN DEL PROGRAMA</w:t>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(Donde se realizarán las principales actividades del programa)</w:t>
            </w:r>
            <w:r w:rsidDel="00000000" w:rsidR="00000000" w:rsidRPr="00000000">
              <w:rPr>
                <w:rtl w:val="0"/>
              </w:rPr>
            </w:r>
          </w:p>
        </w:tc>
        <w:tc>
          <w:tcPr>
            <w:gridSpan w:val="4"/>
            <w:shd w:fill="bfbfbf" w:val="clear"/>
            <w:vAlign w:val="top"/>
          </w:tcPr>
          <w:p w:rsidR="00000000" w:rsidDel="00000000" w:rsidP="00000000" w:rsidRDefault="00000000" w:rsidRPr="00000000" w14:paraId="0000008B">
            <w:pPr>
              <w:spacing w:after="0" w:lineRule="auto"/>
              <w:ind w:firstLine="4"/>
              <w:jc w:val="both"/>
              <w:rPr>
                <w:b w:val="1"/>
                <w:bCs w:val="1"/>
                <w:sz w:val="20"/>
                <w:szCs w:val="20"/>
                <w:vertAlign w:val="baseline"/>
              </w:rPr>
            </w:pPr>
            <w:r w:rsidDel="00000000" w:rsidR="00000000" w:rsidRPr="00000000">
              <w:rPr>
                <w:b w:val="1"/>
                <w:bCs w:val="1"/>
                <w:sz w:val="20"/>
                <w:szCs w:val="20"/>
                <w:rtl w:val="0"/>
              </w:rPr>
              <w:t xml:space="preserve">RM</w:t>
            </w:r>
            <w:r w:rsidDel="00000000" w:rsidR="00000000" w:rsidRPr="00000000">
              <w:rPr>
                <w:rtl w:val="0"/>
              </w:rPr>
            </w:r>
          </w:p>
        </w:tc>
      </w:tr>
      <w:tr>
        <w:trPr>
          <w:cantSplit w:val="0"/>
          <w:trHeight w:val="75" w:hRule="atLeast"/>
          <w:tblHeader w:val="0"/>
        </w:trPr>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REGIÓN(ES) DE IMPACTO DEL PROGRAMA </w:t>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(Donde se ubican los beneficiarios del programa)</w:t>
            </w:r>
            <w:r w:rsidDel="00000000" w:rsidR="00000000" w:rsidRPr="00000000">
              <w:rPr>
                <w:rtl w:val="0"/>
              </w:rPr>
            </w:r>
          </w:p>
        </w:tc>
        <w:tc>
          <w:tcPr>
            <w:gridSpan w:val="4"/>
            <w:vAlign w:val="top"/>
          </w:tcPr>
          <w:p w:rsidR="00000000" w:rsidDel="00000000" w:rsidP="00000000" w:rsidRDefault="00000000" w:rsidRPr="00000000" w14:paraId="00000091">
            <w:pPr>
              <w:spacing w:after="0" w:lineRule="auto"/>
              <w:ind w:firstLine="4"/>
              <w:jc w:val="both"/>
              <w:rPr>
                <w:b w:val="1"/>
                <w:bCs w:val="1"/>
                <w:sz w:val="20"/>
                <w:szCs w:val="20"/>
                <w:vertAlign w:val="baseline"/>
              </w:rPr>
            </w:pPr>
            <w:r w:rsidDel="00000000" w:rsidR="00000000" w:rsidRPr="00000000">
              <w:rPr>
                <w:b w:val="1"/>
                <w:bCs w:val="1"/>
                <w:sz w:val="20"/>
                <w:szCs w:val="20"/>
                <w:rtl w:val="0"/>
              </w:rPr>
              <w:t xml:space="preserve">Todas</w:t>
            </w:r>
            <w:r w:rsidDel="00000000" w:rsidR="00000000" w:rsidRPr="00000000">
              <w:rPr>
                <w:rtl w:val="0"/>
              </w:rPr>
            </w:r>
          </w:p>
        </w:tc>
      </w:tr>
      <w:tr>
        <w:trPr>
          <w:cantSplit w:val="0"/>
          <w:trHeight w:val="75" w:hRule="atLeast"/>
          <w:tblHeader w:val="0"/>
        </w:trPr>
        <w:tc>
          <w:tcPr>
            <w:shd w:fill="bfbfbf"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DURACIÓN DEL PROGRAMA (EN NÚMERO DE MESES)</w:t>
            </w:r>
            <w:r w:rsidDel="00000000" w:rsidR="00000000" w:rsidRPr="00000000">
              <w:rPr>
                <w:rtl w:val="0"/>
              </w:rPr>
            </w:r>
          </w:p>
        </w:tc>
        <w:tc>
          <w:tcPr>
            <w:gridSpan w:val="4"/>
            <w:shd w:fill="bfbfbf" w:val="clear"/>
            <w:vAlign w:val="top"/>
          </w:tcPr>
          <w:p w:rsidR="00000000" w:rsidDel="00000000" w:rsidP="00000000" w:rsidRDefault="00000000" w:rsidRPr="00000000" w14:paraId="00000096">
            <w:pPr>
              <w:spacing w:after="0" w:lineRule="auto"/>
              <w:ind w:firstLine="4"/>
              <w:jc w:val="both"/>
              <w:rPr>
                <w:b w:val="0"/>
                <w:bCs w:val="0"/>
                <w:sz w:val="20"/>
                <w:szCs w:val="20"/>
                <w:vertAlign w:val="baseline"/>
              </w:rPr>
            </w:pPr>
            <w:r w:rsidDel="00000000" w:rsidR="00000000" w:rsidRPr="00000000">
              <w:rPr>
                <w:rtl w:val="0"/>
              </w:rPr>
            </w:r>
          </w:p>
        </w:tc>
      </w:tr>
      <w:tr>
        <w:trPr>
          <w:cantSplit w:val="1"/>
          <w:trHeight w:val="175" w:hRule="atLeast"/>
          <w:tblHeader w:val="0"/>
        </w:trPr>
        <w:tc>
          <w:tcPr>
            <w:vMerge w:val="restart"/>
            <w:vAlign w:val="top"/>
          </w:tcPr>
          <w:p w:rsidR="00000000" w:rsidDel="00000000" w:rsidP="00000000" w:rsidRDefault="00000000" w:rsidRPr="00000000" w14:paraId="0000009A">
            <w:pPr>
              <w:spacing w:after="0" w:lineRule="auto"/>
              <w:jc w:val="both"/>
              <w:rPr>
                <w:b w:val="0"/>
                <w:bCs w:val="0"/>
                <w:sz w:val="20"/>
                <w:szCs w:val="20"/>
                <w:vertAlign w:val="baseline"/>
              </w:rPr>
            </w:pPr>
            <w:bookmarkStart w:colFirst="0" w:colLast="0" w:name="_heading=h.cl1yuegz2vc4" w:id="2"/>
            <w:bookmarkEnd w:id="2"/>
            <w:r w:rsidDel="00000000" w:rsidR="00000000" w:rsidRPr="00000000">
              <w:rPr>
                <w:b w:val="1"/>
                <w:bCs w:val="1"/>
                <w:sz w:val="20"/>
                <w:szCs w:val="20"/>
                <w:vertAlign w:val="baseline"/>
                <w:rtl w:val="0"/>
              </w:rPr>
              <w:t xml:space="preserve">SEÑALAR EL SECTOR PRIORIZADO DE LA PROPUESTA</w:t>
            </w:r>
            <w:r w:rsidDel="00000000" w:rsidR="00000000" w:rsidRPr="00000000">
              <w:rPr>
                <w:b w:val="1"/>
                <w:bCs w:val="1"/>
                <w:sz w:val="20"/>
                <w:szCs w:val="20"/>
                <w:vertAlign w:val="superscript"/>
              </w:rPr>
              <w:footnoteReference w:customMarkFollows="0" w:id="1"/>
            </w:r>
            <w:r w:rsidDel="00000000" w:rsidR="00000000" w:rsidRPr="00000000">
              <w:rPr>
                <w:b w:val="1"/>
                <w:bCs w:val="1"/>
                <w:i w:val="1"/>
                <w:iCs w:val="1"/>
                <w:sz w:val="20"/>
                <w:szCs w:val="20"/>
                <w:vertAlign w:val="baseline"/>
                <w:rtl w:val="0"/>
              </w:rPr>
              <w:t xml:space="preserve">(m</w:t>
            </w:r>
            <w:r w:rsidDel="00000000" w:rsidR="00000000" w:rsidRPr="00000000">
              <w:rPr>
                <w:b w:val="1"/>
                <w:bCs w:val="1"/>
                <w:i w:val="1"/>
                <w:iCs w:val="1"/>
                <w:vertAlign w:val="baseline"/>
                <w:rtl w:val="0"/>
              </w:rPr>
              <w:t xml:space="preserve">arcar con una</w:t>
            </w:r>
            <w:r w:rsidDel="00000000" w:rsidR="00000000" w:rsidRPr="00000000">
              <w:rPr>
                <w:b w:val="1"/>
                <w:bCs w:val="1"/>
                <w:i w:val="1"/>
                <w:iCs w:val="1"/>
                <w:sz w:val="20"/>
                <w:szCs w:val="20"/>
                <w:vertAlign w:val="baseline"/>
                <w:rtl w:val="0"/>
              </w:rPr>
              <w:t xml:space="preserve"> X)</w:t>
            </w:r>
            <w:r w:rsidDel="00000000" w:rsidR="00000000" w:rsidRPr="00000000">
              <w:rPr>
                <w:rtl w:val="0"/>
              </w:rPr>
            </w:r>
          </w:p>
        </w:tc>
        <w:tc>
          <w:tcPr>
            <w:vAlign w:val="top"/>
          </w:tcPr>
          <w:p w:rsidR="00000000" w:rsidDel="00000000" w:rsidP="00000000" w:rsidRDefault="00000000" w:rsidRPr="00000000" w14:paraId="0000009B">
            <w:pPr>
              <w:spacing w:after="0" w:lineRule="auto"/>
              <w:ind w:left="-40" w:firstLine="3.999999999999999"/>
              <w:jc w:val="both"/>
              <w:rPr>
                <w:b w:val="0"/>
                <w:bCs w:val="0"/>
                <w:sz w:val="20"/>
                <w:szCs w:val="20"/>
                <w:vertAlign w:val="baseline"/>
              </w:rPr>
            </w:pPr>
            <w:r w:rsidDel="00000000" w:rsidR="00000000" w:rsidRPr="00000000">
              <w:rPr>
                <w:sz w:val="20"/>
                <w:szCs w:val="20"/>
                <w:rtl w:val="0"/>
              </w:rPr>
              <w:t xml:space="preserve">X</w:t>
            </w:r>
            <w:r w:rsidDel="00000000" w:rsidR="00000000" w:rsidRPr="00000000">
              <w:rPr>
                <w:rtl w:val="0"/>
              </w:rPr>
            </w:r>
          </w:p>
        </w:tc>
        <w:tc>
          <w:tcPr>
            <w:gridSpan w:val="3"/>
            <w:vAlign w:val="top"/>
          </w:tcPr>
          <w:p w:rsidR="00000000" w:rsidDel="00000000" w:rsidP="00000000" w:rsidRDefault="00000000" w:rsidRPr="00000000" w14:paraId="0000009C">
            <w:pPr>
              <w:spacing w:after="0" w:lineRule="auto"/>
              <w:ind w:left="-40" w:firstLine="3.999999999999999"/>
              <w:jc w:val="both"/>
              <w:rPr>
                <w:b w:val="0"/>
                <w:bCs w:val="0"/>
                <w:sz w:val="20"/>
                <w:szCs w:val="20"/>
                <w:vertAlign w:val="baseline"/>
              </w:rPr>
            </w:pPr>
            <w:r w:rsidDel="00000000" w:rsidR="00000000" w:rsidRPr="00000000">
              <w:rPr>
                <w:b w:val="1"/>
                <w:bCs w:val="1"/>
                <w:sz w:val="20"/>
                <w:szCs w:val="20"/>
                <w:rtl w:val="0"/>
              </w:rPr>
              <w:t xml:space="preserve">CONSTRUCCIÓN</w:t>
            </w:r>
            <w:r w:rsidDel="00000000" w:rsidR="00000000" w:rsidRPr="00000000">
              <w:rPr>
                <w:b w:val="1"/>
                <w:bCs w:val="1"/>
                <w:sz w:val="20"/>
                <w:szCs w:val="20"/>
                <w:vertAlign w:val="baseline"/>
                <w:rtl w:val="0"/>
              </w:rPr>
              <w:t xml:space="preserve"> </w:t>
            </w:r>
            <w:r w:rsidDel="00000000" w:rsidR="00000000" w:rsidRPr="00000000">
              <w:rPr>
                <w:rtl w:val="0"/>
              </w:rPr>
            </w:r>
          </w:p>
        </w:tc>
      </w:tr>
      <w:tr>
        <w:trPr>
          <w:cantSplit w:val="1"/>
          <w:trHeight w:val="136" w:hRule="atLeast"/>
          <w:tblHeader w:val="0"/>
        </w:trPr>
        <w:tc>
          <w:tcPr>
            <w:vMerge w:val="continue"/>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A1">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SILVOAGROPECUARIO  </w:t>
            </w:r>
            <w:r w:rsidDel="00000000" w:rsidR="00000000" w:rsidRPr="00000000">
              <w:rPr>
                <w:rtl w:val="0"/>
              </w:rPr>
            </w:r>
          </w:p>
        </w:tc>
      </w:tr>
      <w:tr>
        <w:trPr>
          <w:cantSplit w:val="1"/>
          <w:trHeight w:val="136" w:hRule="atLeast"/>
          <w:tblHeader w:val="0"/>
        </w:trPr>
        <w:tc>
          <w:tcPr>
            <w:vMerge w:val="continue"/>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A6">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ACUÍCOLA</w:t>
            </w:r>
            <w:r w:rsidDel="00000000" w:rsidR="00000000" w:rsidRPr="00000000">
              <w:rPr>
                <w:rtl w:val="0"/>
              </w:rPr>
            </w:r>
          </w:p>
        </w:tc>
      </w:tr>
      <w:tr>
        <w:trPr>
          <w:cantSplit w:val="1"/>
          <w:trHeight w:val="136" w:hRule="atLeast"/>
          <w:tblHeader w:val="0"/>
        </w:trPr>
        <w:tc>
          <w:tcPr>
            <w:vMerge w:val="continue"/>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A">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AB">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TURISMO</w:t>
            </w:r>
            <w:r w:rsidDel="00000000" w:rsidR="00000000" w:rsidRPr="00000000">
              <w:rPr>
                <w:rtl w:val="0"/>
              </w:rPr>
            </w:r>
          </w:p>
        </w:tc>
      </w:tr>
      <w:tr>
        <w:trPr>
          <w:cantSplit w:val="1"/>
          <w:trHeight w:val="75" w:hRule="atLeast"/>
          <w:tblHeader w:val="0"/>
        </w:trPr>
        <w:tc>
          <w:tcPr>
            <w:vMerge w:val="restart"/>
            <w:vAlign w:val="top"/>
          </w:tcPr>
          <w:p w:rsidR="00000000" w:rsidDel="00000000" w:rsidP="00000000" w:rsidRDefault="00000000" w:rsidRPr="00000000" w14:paraId="000000AE">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COSTO DEL PROGRAMA</w:t>
            </w:r>
            <w:r w:rsidDel="00000000" w:rsidR="00000000" w:rsidRPr="00000000">
              <w:rPr>
                <w:rtl w:val="0"/>
              </w:rPr>
            </w:r>
          </w:p>
        </w:tc>
        <w:tc>
          <w:tcPr>
            <w:gridSpan w:val="2"/>
            <w:vAlign w:val="top"/>
          </w:tcPr>
          <w:p w:rsidR="00000000" w:rsidDel="00000000" w:rsidP="00000000" w:rsidRDefault="00000000" w:rsidRPr="00000000" w14:paraId="000000AF">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COSTO TOTAL </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B1">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B2">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vertAlign w:val="baseline"/>
                <w:rtl w:val="0"/>
              </w:rPr>
              <w:t xml:space="preserve">00%</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B4">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SUBSIDIO CORFO </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B6">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B7">
            <w:pPr>
              <w:spacing w:after="0" w:lineRule="auto"/>
              <w:jc w:val="both"/>
              <w:rPr>
                <w:b w:val="0"/>
                <w:bCs w:val="0"/>
                <w:sz w:val="20"/>
                <w:szCs w:val="20"/>
                <w:vertAlign w:val="baseline"/>
              </w:rPr>
            </w:pP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B9">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APORTE TOTAL DE LAS ENTIDADES PARTICIPANTES</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BB">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BC">
            <w:pPr>
              <w:spacing w:after="0" w:lineRule="auto"/>
              <w:jc w:val="both"/>
              <w:rPr>
                <w:b w:val="0"/>
                <w:bCs w:val="0"/>
                <w:sz w:val="20"/>
                <w:szCs w:val="20"/>
                <w:vertAlign w:val="baseline"/>
              </w:rPr>
            </w:pP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BE">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APORTE PECUNIARIO ENTIDADES PARTICIPANTES </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C0">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C1">
            <w:pPr>
              <w:spacing w:after="0" w:lineRule="auto"/>
              <w:jc w:val="both"/>
              <w:rPr>
                <w:b w:val="0"/>
                <w:bCs w:val="0"/>
                <w:sz w:val="20"/>
                <w:szCs w:val="20"/>
                <w:vertAlign w:val="baseline"/>
              </w:rPr>
            </w:pP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C3">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APORTE VALORIZADO ENTIDADES PARTICIPANTES</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C5">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C6">
            <w:pPr>
              <w:spacing w:after="0" w:lineRule="auto"/>
              <w:jc w:val="both"/>
              <w:rPr>
                <w:b w:val="0"/>
                <w:bCs w:val="0"/>
                <w:sz w:val="20"/>
                <w:szCs w:val="20"/>
                <w:vertAlign w:val="baseline"/>
              </w:rPr>
            </w:pPr>
            <w:r w:rsidDel="00000000" w:rsidR="00000000" w:rsidRPr="00000000">
              <w:rPr>
                <w:rtl w:val="0"/>
              </w:rPr>
            </w:r>
          </w:p>
        </w:tc>
      </w:tr>
      <w:tr>
        <w:trPr>
          <w:cantSplit w:val="0"/>
          <w:trHeight w:val="75" w:hRule="atLeast"/>
          <w:tblHeader w:val="0"/>
        </w:trPr>
        <w:tc>
          <w:tcPr>
            <w:vAlign w:val="top"/>
          </w:tcPr>
          <w:p w:rsidR="00000000" w:rsidDel="00000000" w:rsidP="00000000" w:rsidRDefault="00000000" w:rsidRPr="00000000" w14:paraId="000000C7">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TRANSCRIPCIÓN COMPLETA Y LITERAL DEL OBJETO SOCIAL O FINALIDAD DE LA BENEFICIARIA</w:t>
            </w:r>
            <w:r w:rsidDel="00000000" w:rsidR="00000000" w:rsidRPr="00000000">
              <w:rPr>
                <w:rtl w:val="0"/>
              </w:rPr>
            </w:r>
          </w:p>
          <w:p w:rsidR="00000000" w:rsidDel="00000000" w:rsidP="00000000" w:rsidRDefault="00000000" w:rsidRPr="00000000" w14:paraId="000000C8">
            <w:pPr>
              <w:spacing w:after="0" w:lineRule="auto"/>
              <w:jc w:val="both"/>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C9">
            <w:pPr>
              <w:spacing w:after="0" w:lineRule="auto"/>
              <w:ind w:firstLine="4"/>
              <w:jc w:val="both"/>
              <w:rPr>
                <w:b w:val="0"/>
                <w:bCs w:val="0"/>
                <w:sz w:val="20"/>
                <w:szCs w:val="20"/>
                <w:vertAlign w:val="baseline"/>
              </w:rPr>
            </w:pPr>
            <w:r w:rsidDel="00000000" w:rsidR="00000000" w:rsidRPr="00000000">
              <w:rPr>
                <w:rFonts w:ascii="Roboto" w:cs="Roboto" w:eastAsia="Roboto" w:hAnsi="Roboto"/>
                <w:b w:val="1"/>
                <w:bCs w:val="1"/>
                <w:color w:val="4338ca"/>
                <w:sz w:val="23"/>
                <w:szCs w:val="23"/>
                <w:rtl w:val="0"/>
              </w:rPr>
              <w:t xml:space="preserve">i)</w:t>
            </w:r>
            <w:r w:rsidDel="00000000" w:rsidR="00000000" w:rsidRPr="00000000">
              <w:rPr>
                <w:rFonts w:ascii="Roboto" w:cs="Roboto" w:eastAsia="Roboto" w:hAnsi="Roboto"/>
                <w:color w:val="1e293b"/>
                <w:sz w:val="23"/>
                <w:szCs w:val="23"/>
                <w:rtl w:val="0"/>
              </w:rPr>
              <w:t xml:space="preserve"> Actividades de arquitectura, de planificación territorial, ingeniería y otras actividades técnicas; </w:t>
            </w:r>
            <w:r w:rsidDel="00000000" w:rsidR="00000000" w:rsidRPr="00000000">
              <w:rPr>
                <w:rFonts w:ascii="Roboto" w:cs="Roboto" w:eastAsia="Roboto" w:hAnsi="Roboto"/>
                <w:b w:val="1"/>
                <w:bCs w:val="1"/>
                <w:color w:val="4338ca"/>
                <w:sz w:val="23"/>
                <w:szCs w:val="23"/>
                <w:rtl w:val="0"/>
              </w:rPr>
              <w:t xml:space="preserve">ii)</w:t>
            </w:r>
            <w:r w:rsidDel="00000000" w:rsidR="00000000" w:rsidRPr="00000000">
              <w:rPr>
                <w:rFonts w:ascii="Roboto" w:cs="Roboto" w:eastAsia="Roboto" w:hAnsi="Roboto"/>
                <w:color w:val="1e293b"/>
                <w:sz w:val="23"/>
                <w:szCs w:val="23"/>
                <w:rtl w:val="0"/>
              </w:rPr>
              <w:t xml:space="preserve"> La prestación de toda clase de asesorías, consultorías y servicios, materiales o inmateriales, por cuenta de clientes o bien por cuenta propia, en el ámbito del objeto social incluyendo actividades de arquitectura, ingeniería o diseño industrial, planificación territorial, sostenibilidad, la dictación de cursos de capacitación o de instrucción, seminarios o charlas, remunerados o no, a clientes y público en general, que digan relación a las actividades constitutivas del objeto de la Sociedad. </w:t>
            </w:r>
            <w:r w:rsidDel="00000000" w:rsidR="00000000" w:rsidRPr="00000000">
              <w:rPr>
                <w:rFonts w:ascii="Roboto" w:cs="Roboto" w:eastAsia="Roboto" w:hAnsi="Roboto"/>
                <w:b w:val="1"/>
                <w:bCs w:val="1"/>
                <w:color w:val="4338ca"/>
                <w:sz w:val="23"/>
                <w:szCs w:val="23"/>
                <w:rtl w:val="0"/>
              </w:rPr>
              <w:t xml:space="preserve">iii)</w:t>
            </w:r>
            <w:r w:rsidDel="00000000" w:rsidR="00000000" w:rsidRPr="00000000">
              <w:rPr>
                <w:rFonts w:ascii="Roboto" w:cs="Roboto" w:eastAsia="Roboto" w:hAnsi="Roboto"/>
                <w:color w:val="1e293b"/>
                <w:sz w:val="23"/>
                <w:szCs w:val="23"/>
                <w:rtl w:val="0"/>
              </w:rPr>
              <w:t xml:space="preserve"> La inversión en valores mobiliarios y efectos de comercio y la administración de los mismos e inversión de sus frutos; la inversión y/o explotación en o de toda clase de bienes muebles o inmuebles, activos derechos reales o personales, acciones, bonos, debentures, cuotas de fondos de inversión, cuotas de fondos mutuos u otros instrumentos de inversión, cualquiera sea su naturaleza o denominación, efectos de comercio, letras, pagarés, libranzas, privilegios, patentes, marcas, licencias, royalties, procesos industriales o de servicios y concesiones de cualquier naturaleza; </w:t>
            </w:r>
            <w:r w:rsidDel="00000000" w:rsidR="00000000" w:rsidRPr="00000000">
              <w:rPr>
                <w:rFonts w:ascii="Roboto" w:cs="Roboto" w:eastAsia="Roboto" w:hAnsi="Roboto"/>
                <w:b w:val="1"/>
                <w:bCs w:val="1"/>
                <w:color w:val="4338ca"/>
                <w:sz w:val="23"/>
                <w:szCs w:val="23"/>
                <w:rtl w:val="0"/>
              </w:rPr>
              <w:t xml:space="preserve">iv)</w:t>
            </w:r>
            <w:r w:rsidDel="00000000" w:rsidR="00000000" w:rsidRPr="00000000">
              <w:rPr>
                <w:rFonts w:ascii="Roboto" w:cs="Roboto" w:eastAsia="Roboto" w:hAnsi="Roboto"/>
                <w:color w:val="1e293b"/>
                <w:sz w:val="23"/>
                <w:szCs w:val="23"/>
                <w:rtl w:val="0"/>
              </w:rPr>
              <w:t xml:space="preserve"> La inversión y participación en toda clase de sociedades, sean industriales, comerciales, civiles o agrícolas, o cualquiera sea su naturaleza jurídica, sea mediante su formación o incorporación a ellas a través de la compra o venta de derechos sociales, acciones o participaciones en sociedades, y, en general, la formación, modificación y/o participación en sociedades, comunidades y asociaciones; </w:t>
            </w:r>
            <w:r w:rsidDel="00000000" w:rsidR="00000000" w:rsidRPr="00000000">
              <w:rPr>
                <w:rFonts w:ascii="Roboto" w:cs="Roboto" w:eastAsia="Roboto" w:hAnsi="Roboto"/>
                <w:b w:val="1"/>
                <w:bCs w:val="1"/>
                <w:color w:val="4338ca"/>
                <w:sz w:val="23"/>
                <w:szCs w:val="23"/>
                <w:rtl w:val="0"/>
              </w:rPr>
              <w:t xml:space="preserve">v)</w:t>
            </w:r>
            <w:r w:rsidDel="00000000" w:rsidR="00000000" w:rsidRPr="00000000">
              <w:rPr>
                <w:rFonts w:ascii="Roboto" w:cs="Roboto" w:eastAsia="Roboto" w:hAnsi="Roboto"/>
                <w:color w:val="1e293b"/>
                <w:sz w:val="23"/>
                <w:szCs w:val="23"/>
                <w:rtl w:val="0"/>
              </w:rPr>
              <w:t xml:space="preserve"> Cualquier otra actividad que acuerden los Accionistas;</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CD">
      <w:pPr>
        <w:spacing w:after="0" w:lineRule="auto"/>
        <w:ind w:left="-284" w:firstLine="0"/>
        <w:rPr>
          <w:b w:val="0"/>
          <w:bCs w:val="0"/>
          <w:vertAlign w:val="baseline"/>
        </w:rPr>
      </w:pPr>
      <w:r w:rsidDel="00000000" w:rsidR="00000000" w:rsidRPr="00000000">
        <w:rPr>
          <w:rtl w:val="0"/>
        </w:rPr>
      </w:r>
    </w:p>
    <w:p w:rsidR="00000000" w:rsidDel="00000000" w:rsidP="00000000" w:rsidRDefault="00000000" w:rsidRPr="00000000" w14:paraId="000000CE">
      <w:pPr>
        <w:spacing w:after="0" w:lineRule="auto"/>
        <w:ind w:left="-284" w:firstLine="0"/>
        <w:rPr>
          <w:b w:val="0"/>
          <w:bCs w:val="0"/>
          <w:vertAlign w:val="baseline"/>
        </w:rPr>
      </w:pPr>
      <w:r w:rsidDel="00000000" w:rsidR="00000000" w:rsidRPr="00000000">
        <w:br w:type="page"/>
      </w:r>
      <w:r w:rsidDel="00000000" w:rsidR="00000000" w:rsidRPr="00000000">
        <w:rPr>
          <w:b w:val="1"/>
          <w:bCs w:val="1"/>
          <w:vertAlign w:val="baseline"/>
          <w:rtl w:val="0"/>
        </w:rPr>
        <w:t xml:space="preserve">2.- RESUMEN – EXPOSICIÓN SINTÉTICA DEL PROGRAMA TECNOLÓGICO </w:t>
      </w:r>
      <w:r w:rsidDel="00000000" w:rsidR="00000000" w:rsidRPr="00000000">
        <w:rPr>
          <w:vertAlign w:val="baseline"/>
          <w:rtl w:val="0"/>
        </w:rPr>
        <w:t xml:space="preserve">(</w:t>
      </w:r>
      <w:sdt>
        <w:sdtPr>
          <w:id w:val="-1920696028"/>
          <w:tag w:val="goog_rdk_9"/>
        </w:sdtPr>
        <w:sdtContent>
          <w:commentRangeStart w:id="9"/>
        </w:sdtContent>
      </w:sdt>
      <w:r w:rsidDel="00000000" w:rsidR="00000000" w:rsidRPr="00000000">
        <w:rPr>
          <w:i w:val="1"/>
          <w:iCs w:val="1"/>
          <w:sz w:val="20"/>
          <w:szCs w:val="20"/>
          <w:vertAlign w:val="baseline"/>
          <w:rtl w:val="0"/>
        </w:rPr>
        <w:t xml:space="preserve">Describa en un máximo de 12 líneas el</w:t>
      </w:r>
      <w:commentRangeEnd w:id="9"/>
      <w:r w:rsidDel="00000000" w:rsidR="00000000" w:rsidRPr="00000000">
        <w:commentReference w:id="9"/>
      </w:r>
      <w:r w:rsidDel="00000000" w:rsidR="00000000" w:rsidRPr="00000000">
        <w:rPr>
          <w:i w:val="1"/>
          <w:iCs w:val="1"/>
          <w:sz w:val="20"/>
          <w:szCs w:val="20"/>
          <w:vertAlign w:val="baseline"/>
          <w:rtl w:val="0"/>
        </w:rPr>
        <w:t xml:space="preserve"> Programa Tecnológico que postula)</w:t>
      </w:r>
      <w:r w:rsidDel="00000000" w:rsidR="00000000" w:rsidRPr="00000000">
        <w:rPr>
          <w:rtl w:val="0"/>
        </w:rPr>
      </w:r>
    </w:p>
    <w:tbl>
      <w:tblPr>
        <w:tblStyle w:val="Table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974" w:hRule="atLeast"/>
          <w:tblHeader w:val="0"/>
        </w:trPr>
        <w:tc>
          <w:tcP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dt>
            <w:sdtPr>
              <w:id w:val="1775541838"/>
              <w:tag w:val="goog_rdk_14"/>
            </w:sdtPr>
            <w:sdtContent>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Carmen Gloria Zuñiga de Kartzow" w:id="2" w:date="2026-09-07T19:37:42Z"/>
                    <w:rFonts w:ascii="Calibri" w:cs="Calibri" w:eastAsia="Calibri" w:hAnsi="Calibri"/>
                    <w:b w:val="0"/>
                    <w:bCs w:val="0"/>
                    <w:i w:val="0"/>
                    <w:iCs w:val="0"/>
                    <w:smallCaps w:val="0"/>
                    <w:strike w:val="0"/>
                    <w:color w:val="000000"/>
                    <w:sz w:val="22"/>
                    <w:szCs w:val="22"/>
                    <w:u w:val="none"/>
                    <w:shd w:fill="auto" w:val="clear"/>
                    <w:vertAlign w:val="baseline"/>
                  </w:rPr>
                </w:pPr>
                <w:sdt>
                  <w:sdtPr>
                    <w:id w:val="-1771043907"/>
                    <w:tag w:val="goog_rdk_11"/>
                  </w:sdtPr>
                  <w:sdtContent>
                    <w:ins w:author="Mauricio Pruzzo Gárate" w:id="0" w:date="2026-09-07T15:29:57Z"/>
                    <w:sdt>
                      <w:sdtPr>
                        <w:id w:val="-2067199206"/>
                        <w:tag w:val="goog_rdk_12"/>
                      </w:sdtPr>
                      <w:sdtContent>
                        <w:ins w:author="Mauricio Pruzzo Gárate" w:id="0" w:date="2026-09-07T15:29:57Z">
                          <w:r w:rsidDel="00000000" w:rsidR="00000000" w:rsidRPr="00000000">
                            <w:rPr>
                              <w:rtl w:val="0"/>
                              <w:rPrChange w:author="Mauricio Pruzzo Gárate" w:id="1" w:date="2026-09-07T15:29:57Z">
                                <w:rPr>
                                  <w:b w:val="0"/>
                                  <w:bCs w:val="0"/>
                                  <w:vertAlign w:val="baseline"/>
                                </w:rPr>
                              </w:rPrChange>
                            </w:rPr>
                            <w:t xml:space="preserve">"Línea de Vida de un Activo" es un programa tecnológico que aborda las tres grandes etapas del ciclo de vida de un proyecto a construir en Chile (50 a 70 años): Diseño y pre-Inversión, Construcción e inversión, y Post-Venta y explotación. Hoy estas etapas se resuelven de forma fragmentada, con especialistas que trabajan desconectados entre sí, generando sobrecostos, retrasos y una baja tasa de aprobación de proyectos. A continuación se detalla el impacto esperado que recorre toda la linea de vida:</w:t>
                          </w:r>
                        </w:ins>
                      </w:sdtContent>
                    </w:sdt>
                    <w:ins w:author="Mauricio Pruzzo Gárate" w:id="0" w:date="2026-09-07T15:29:57Z"/>
                  </w:sdtContent>
                </w:sdt>
                <w:sdt>
                  <w:sdtPr>
                    <w:id w:val="1766713211"/>
                    <w:tag w:val="goog_rdk_13"/>
                  </w:sdtPr>
                  <w:sdtContent>
                    <w:del w:author="Carmen Gloria Zuñiga de Kartzow" w:id="2" w:date="2026-09-07T19:37:42Z">
                      <w:r w:rsidDel="00000000" w:rsidR="00000000" w:rsidRPr="00000000">
                        <w:rPr>
                          <w:rtl w:val="0"/>
                        </w:rPr>
                      </w:r>
                    </w:del>
                  </w:sdtContent>
                </w:sdt>
              </w:p>
            </w:sdtContent>
          </w:sdt>
          <w:sdt>
            <w:sdtPr>
              <w:id w:val="1258344781"/>
              <w:tag w:val="goog_rdk_16"/>
            </w:sdtPr>
            <w:sdtContent>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Carmen Gloria Zuñiga de Kartzow" w:id="2" w:date="2026-09-07T19:37:42Z"/>
                    <w:rPrChange w:author="Carmen Gloria Zuñiga de Kartzow" w:id="3" w:date="2026-09-07T19:37:42Z">
                      <w:rPr>
                        <w:rFonts w:ascii="Calibri" w:cs="Calibri" w:eastAsia="Calibri" w:hAnsi="Calibri"/>
                        <w:b w:val="0"/>
                        <w:bCs w:val="0"/>
                        <w:i w:val="0"/>
                        <w:iCs w:val="0"/>
                        <w:smallCaps w:val="0"/>
                        <w:strike w:val="0"/>
                        <w:color w:val="000000"/>
                        <w:sz w:val="22"/>
                        <w:szCs w:val="22"/>
                        <w:u w:val="none"/>
                        <w:shd w:fill="auto" w:val="clear"/>
                        <w:vertAlign w:val="baseline"/>
                      </w:rPr>
                    </w:rPrChange>
                  </w:rPr>
                  <w:pPrChange w:author="Carmen Gloria Zuñiga de Kartzow" w:id="0" w:date="2026-09-07T19:37:42Z">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800999347"/>
                    <w:tag w:val="goog_rdk_15"/>
                  </w:sdtPr>
                  <w:sdtContent>
                    <w:del w:author="Carmen Gloria Zuñiga de Kartzow" w:id="2" w:date="2026-09-07T19:37:42Z">
                      <w:r w:rsidDel="00000000" w:rsidR="00000000" w:rsidRPr="00000000">
                        <w:rPr>
                          <w:rtl w:val="0"/>
                        </w:rPr>
                      </w:r>
                    </w:del>
                  </w:sdtContent>
                </w:sdt>
              </w:p>
            </w:sdtContent>
          </w:sdt>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 la pre-inversión, decisiones sobre dónde y con qué reglas construir que hoy toman años se resuelven con información normativa, económica y de plazos cruzada en tiempo real. En el diseño, una optimización temprana de CAPEX, OPEX que hoy solo se detecta cuando ya es costoso corregir. En la construcción, el fin de la desconexión entre los sistemas informáticos de cada especialidad, hoy la principal fuente de reproceso y pérdida de información. Y en el mantenimiento predictivo del activo que hoy no existe por falta de continuidad de la información generada en las etapas anteriores. El resultado es un activo que se planifica, diseña, construye y opera con menos incertidumbre, plazos más eficientes  y menor costo total a lo largo de toda su vida útil.</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f9900" w:val="clear"/>
              </w:rPr>
            </w:pPr>
            <w:r w:rsidDel="00000000" w:rsidR="00000000" w:rsidRPr="00000000">
              <w:rPr>
                <w:shd w:fill="ff9900" w:val="clear"/>
                <w:rtl w:val="0"/>
              </w:rPr>
              <w:t xml:space="preserve">Propuesta:</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industria de la construcción experimenta un cambio de paradigma impulsado por la adopción de analítica predictiva, diseño generativo y gemelos digitales; sin embargo, las soluciones existentes operan de forma insular y carecen de adaptación al complejo marco normativo y regulatorio local. Frente a este desafío, </w:t>
            </w:r>
            <w:r w:rsidDel="00000000" w:rsidR="00000000" w:rsidRPr="00000000">
              <w:rPr>
                <w:b w:val="1"/>
                <w:bCs w:val="1"/>
                <w:rtl w:val="0"/>
              </w:rPr>
              <w:t xml:space="preserve">"Línea de Vida de un Activo"</w:t>
            </w:r>
            <w:r w:rsidDel="00000000" w:rsidR="00000000" w:rsidRPr="00000000">
              <w:rPr>
                <w:rtl w:val="0"/>
              </w:rPr>
              <w:t xml:space="preserve"> se consolida como un Programa Tecnológico integral estructurado sobre la articulación sinérgica de cuatro proyectos interconectados: P1 Búsqueda de Terrenos, P2 Optimización del Proyecto, P3 Integración de Especialistas "Zapatilla" y P4 Mantenimiento.   </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objetivo general del programa es transformar radicalmente la productividad, eficiencia y sostenibilidad del sector mediante el despliegue de una plataforma asociativa con Inteligencia Artificial y Big Data que unifique la gestión y gobernanza de la información a lo largo de las tres etapas del ciclo de vida inmobiliario (50 a 70 años): Pre-Inversión, Construcción y Explotación. Al concluir la ejecución del programa, el mercado dispondrá de un ecosistema interoperable escalable bajo un modelo de servicios (SaaS/PaaS) que elimina la pérdida de datos entre etapas y garantiza una trazabilidad normativo-operativa sin precedentes.   </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solución será validada bajo condiciones operacionales industriales reales en desarrollos habitacionales de alta exigencia pública, así como en activos clave de mandantes públicos y privados (SERVIU, MOP y sectores Multifamily, Industrial y Minero). Este despliegue generará un impacto cuantitativo directo en la competitividad de la industria, reduciendo en un 15% el CÁPEX inicial, un 20% el ÓPEX operativo y un 40% los tiempos de factibilidad y tramitación, lo que constituye un motor concreto para el avance en la agenda ESG del sector y la consecución directa de los Objetivos de Desarrollo Sostenible de las Naciones Unidas: ODS 9 (Industria, Innovación e Infraestructura), ODS 11 (Ciudades y Comunidades Sostenibles) y ODS 12 (Producción y Consumo Responsables). </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DC">
      <w:pPr>
        <w:ind w:left="-284" w:firstLine="0"/>
        <w:jc w:val="both"/>
        <w:rPr>
          <w:b w:val="0"/>
          <w:bCs w:val="0"/>
          <w:vertAlign w:val="baseline"/>
        </w:rPr>
      </w:pPr>
      <w:r w:rsidDel="00000000" w:rsidR="00000000" w:rsidRPr="00000000">
        <w:rPr>
          <w:rtl w:val="0"/>
        </w:rPr>
      </w:r>
    </w:p>
    <w:p w:rsidR="00000000" w:rsidDel="00000000" w:rsidP="00000000" w:rsidRDefault="00000000" w:rsidRPr="00000000" w14:paraId="000000DD">
      <w:pPr>
        <w:spacing w:after="0" w:lineRule="auto"/>
        <w:ind w:left="-284" w:firstLine="0"/>
        <w:jc w:val="both"/>
        <w:rPr>
          <w:i w:val="0"/>
          <w:iCs w:val="0"/>
          <w:sz w:val="20"/>
          <w:szCs w:val="20"/>
          <w:vertAlign w:val="baseline"/>
        </w:rPr>
      </w:pPr>
      <w:r w:rsidDel="00000000" w:rsidR="00000000" w:rsidRPr="00000000">
        <w:rPr>
          <w:b w:val="1"/>
          <w:bCs w:val="1"/>
          <w:vertAlign w:val="baseline"/>
          <w:rtl w:val="0"/>
        </w:rPr>
        <w:t xml:space="preserve">3.- DIAGNÓSTICO, JUSTIFICACIÓN Y OPORTUNIDADES DEL PROGRAMA TECNOLÓGICO </w:t>
      </w:r>
      <w:r w:rsidDel="00000000" w:rsidR="00000000" w:rsidRPr="00000000">
        <w:rPr>
          <w:i w:val="1"/>
          <w:iCs w:val="1"/>
          <w:sz w:val="20"/>
          <w:szCs w:val="20"/>
          <w:vertAlign w:val="baseline"/>
          <w:rtl w:val="0"/>
        </w:rPr>
        <w:t xml:space="preserve">(Para mayor profundización en este punto, revisar subnumeral 8.1 de las bases técnicas del instrumento y documento Guía Técnica de la convocatoria, entre otros antecedentes que considere pertinentes. Además, se deberá completar el Anexo N°1 de este formulario). </w:t>
      </w:r>
      <w:r w:rsidDel="00000000" w:rsidR="00000000" w:rsidRPr="00000000">
        <w:rPr>
          <w:rtl w:val="0"/>
        </w:rPr>
      </w:r>
    </w:p>
    <w:tbl>
      <w:tblPr>
        <w:tblStyle w:val="Table4"/>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134" w:hRule="atLeast"/>
          <w:tblHeader w:val="0"/>
        </w:trPr>
        <w:tc>
          <w:tcP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sdt>
              <w:sdtPr>
                <w:id w:val="-467320467"/>
                <w:tag w:val="goog_rdk_17"/>
              </w:sdtPr>
              <w:sdtContent>
                <w:commentRangeStart w:id="10"/>
              </w:sdtContent>
            </w:sdt>
            <w:sdt>
              <w:sdtPr>
                <w:id w:val="-2003589038"/>
                <w:tag w:val="goog_rdk_18"/>
              </w:sdtPr>
              <w:sdtContent>
                <w:commentRangeStart w:id="11"/>
              </w:sdtContent>
            </w:sdt>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DIAGNÓSTICO</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sdt>
            <w:sdtPr>
              <w:id w:val="657631098"/>
              <w:tag w:val="goog_rdk_30"/>
            </w:sdtPr>
            <w:sdtContent>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Andrés Salgado" w:id="8" w:date="2026-09-08T18:13:23Z"/>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1095337554"/>
                    <w:tag w:val="goog_rdk_20"/>
                  </w:sdtPr>
                  <w:sdtContent>
                    <w:ins w:author="Mauricio Pruzzo Gárate" w:id="4" w:date="2026-09-07T19:16:03Z"/>
                    <w:sdt>
                      <w:sdtPr>
                        <w:id w:val="-1066817569"/>
                        <w:tag w:val="goog_rdk_21"/>
                      </w:sdtPr>
                      <w:sdtContent>
                        <w:ins w:author="Mauricio Pruzzo Gárate" w:id="4" w:date="2026-09-07T19:16:0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El sector construcción equivale al 6% del PIB chileno, MM$13.800.000, y da empleo a 840.000 personas, un 9% de la fuerza laboral del país, el 98% de ellas en Pymes (Banco Central; INE, 2025). Es también el sector que construye la vivienda, la infraestructura pública, el transporte y buena parte de la matriz energética. Y sin embargo arrastra sobrecostos, retrasos, una cadena de valor fragmentada y una digitalización que avanza más lento que en otras industrias </w:t>
                          </w:r>
                        </w:ins>
                      </w:sdtContent>
                    </w:sdt>
                    <w:ins w:author="Mauricio Pruzzo Gárate" w:id="4" w:date="2026-09-07T19:16:03Z"/>
                  </w:sdtContent>
                </w:sdt>
                <w:sdt>
                  <w:sdtPr>
                    <w:id w:val="2052946548"/>
                    <w:tag w:val="goog_rdk_22"/>
                  </w:sdtPr>
                  <w:sdtContent>
                    <w:ins w:author="Andrés Salgado" w:id="6" w:date="2026-09-08T18:42:48Z"/>
                    <w:sdt>
                      <w:sdtPr>
                        <w:id w:val="-1512472711"/>
                        <w:tag w:val="goog_rdk_23"/>
                      </w:sdtPr>
                      <w:sdtContent>
                        <w:ins w:author="Andrés Salgado" w:id="6" w:date="2026-09-08T18:42:48Z">
                          <w:r w:rsidDel="00000000" w:rsidR="00000000" w:rsidRPr="00000000">
                            <w:rPr>
                              <w:rtl w:val="0"/>
                              <w:rPrChange w:author="Andrés Salgado" w:id="7" w:date="2026-09-08T18:42:48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(Guía Técnica 26PTECIA, numeral 1.a; Banco Central e INE, 2025)</w:t>
                          </w:r>
                        </w:ins>
                      </w:sdtContent>
                    </w:sdt>
                    <w:ins w:author="Andrés Salgado" w:id="6" w:date="2026-09-08T18:42:48Z"/>
                  </w:sdtContent>
                </w:sdt>
                <w:sdt>
                  <w:sdtPr>
                    <w:id w:val="-1398545468"/>
                    <w:tag w:val="goog_rdk_24"/>
                  </w:sdtPr>
                  <w:sdtContent>
                    <w:ins w:author="Mauricio Pruzzo Gárate" w:id="4" w:date="2026-09-07T19:16:03Z">
                      <w:sdt>
                        <w:sdtPr>
                          <w:id w:val="-1877430614"/>
                          <w:tag w:val="goog_rdk_25"/>
                        </w:sdtPr>
                        <w:sdtContent>
                          <w:del w:author="Andrés Salgado" w:id="6" w:date="2026-09-08T18:42:48Z"/>
                        </w:sdtContent>
                      </w:sdt>
                    </w:ins>
                    <w:sdt>
                      <w:sdtPr>
                        <w:id w:val="312069334"/>
                        <w:tag w:val="goog_rdk_26"/>
                      </w:sdtPr>
                      <w:sdtContent>
                        <w:ins w:author="Mauricio Pruzzo Gárate" w:id="4" w:date="2026-09-07T19:16:03Z">
                          <w:del w:author="Andrés Salgado" w:id="6" w:date="2026-09-08T18:42:48Z">
                            <w:r w:rsidDel="00000000" w:rsidR="00000000" w:rsidRPr="00000000">
                              <w:rPr>
                                <w:rtl w:val="0"/>
                                <w:rPrChange w:author="Andrés Salgado" w:id="7" w:date="2026-09-08T18:42:48Z">
                                  <w:rPr>
                                    <w:rFonts w:ascii="Calibri" w:cs="Calibri" w:eastAsia="Calibri" w:hAnsi="Calibri"/>
                                    <w:b w:val="0"/>
                                    <w:bCs w:val="0"/>
                                    <w:i w:val="0"/>
                                    <w:iCs w:val="0"/>
                                    <w:smallCaps w:val="0"/>
                                    <w:strike w:val="0"/>
                                    <w:color w:val="000000"/>
                                    <w:sz w:val="22"/>
                                    <w:szCs w:val="22"/>
                                    <w:u w:val="single"/>
                                    <w:shd w:fill="auto" w:val="clear"/>
                                    <w:vertAlign w:val="baseline"/>
                                  </w:rPr>
                                </w:rPrChange>
                              </w:rPr>
                              <w:delText xml:space="preserve">(CORFO, 2026)</w:delText>
                            </w:r>
                          </w:del>
                        </w:ins>
                      </w:sdtContent>
                    </w:sdt>
                    <w:ins w:author="Mauricio Pruzzo Gárate" w:id="4" w:date="2026-09-07T19:16:03Z">
                      <w:del w:author="Andrés Salgado" w:id="6" w:date="2026-09-08T18:42:48Z"/>
                      <w:sdt>
                        <w:sdtPr>
                          <w:id w:val="1213493693"/>
                          <w:tag w:val="goog_rdk_27"/>
                        </w:sdtPr>
                        <w:sdtContent>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El indicador más concreto de ese estancamiento es que la superficie de permisos de edificación cayó 11,7% al cierre de 2025 (INE). </w:t>
                          </w:r>
                        </w:sdtContent>
                      </w:sdt>
                    </w:ins>
                  </w:sdtContent>
                </w:sdt>
                <w:sdt>
                  <w:sdtPr>
                    <w:id w:val="-569044968"/>
                    <w:tag w:val="goog_rdk_28"/>
                  </w:sdtPr>
                  <w:sdtContent>
                    <w:ins w:author="Andrés Salgado" w:id="8" w:date="2026-09-08T18:13:23Z"/>
                    <w:sdt>
                      <w:sdtPr>
                        <w:id w:val="-401931506"/>
                        <w:tag w:val="goog_rdk_29"/>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El propio diagnóstico de CORFO reconoce, además, que la digitalización e industrialización —en particular la metodología BIM— han aumentado la productividad laboral promedio del sector en un 21% (CChC / Transforma Construye 2025, citados en la Guía Técnica, numeral 1.a), y sitúa a la Inteligencia Artificial como la capa tecnológica siguiente para profundizar.</w:t>
                            <w:br w:type="textWrapping"/>
                            <w:br w:type="textWrapping"/>
                            <w:t xml:space="preserve">Recientemente GPS Property publicó un estudio, dado a conocer por el diario La Tercera el 3 de septiembre de 2026, que muestra una fuerte caída en los tiempos de tramitación de permisos de edificación en la Región Metropolitana. El estudio indica que el tiempo que demora una Dirección de Obras Municipales en aprobar un permiso bajó de 322,5 días, casi 11 meses, en el primer semestre de 2025, a 147,2 días, casi 5 meses, en el primer semestre de 2026, una baja de 54,3%. Ese plazo, con todo, sigue muy por sobre el máximo que hoy exige la ley, 25 días hábiles según la Ley N°21.826 que modificó la Ley General de Urbanismo y Construcciones. El estudio agrega que los proyectos aprobados subieron 12,7% en el mismo período, aunque el propio jefe de Research de GPS Property, Nicolás Abarca Lagos, explica que esa mejora se debe principalmente a que llegaron menos solicitudes nuevas a las Direcciones de Obras Municipales, no a que el sistema se volvió más eficiente.</w:t>
                          </w:r>
                        </w:ins>
                      </w:sdtContent>
                    </w:sdt>
                    <w:ins w:author="Andrés Salgado" w:id="8" w:date="2026-09-08T18:13:23Z"/>
                  </w:sdtContent>
                </w:sdt>
              </w:p>
            </w:sdtContent>
          </w:sdt>
          <w:sdt>
            <w:sdtPr>
              <w:id w:val="2099570852"/>
              <w:tag w:val="goog_rdk_33"/>
            </w:sdtPr>
            <w:sdtContent>
              <w:p w:rsidR="00000000" w:rsidDel="00000000" w:rsidP="00000000" w:rsidRDefault="00000000" w:rsidRPr="00000000" w14:paraId="000000E0">
                <w:pPr>
                  <w:spacing w:after="240" w:before="240" w:lineRule="auto"/>
                  <w:jc w:val="both"/>
                  <w:rPr>
                    <w:ins w:author="Andrés Salgado" w:id="8" w:date="2026-09-08T18:13:23Z"/>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2046124689"/>
                    <w:tag w:val="goog_rdk_31"/>
                  </w:sdtPr>
                  <w:sdtContent>
                    <w:ins w:author="Andrés Salgado" w:id="8" w:date="2026-09-08T18:13:23Z"/>
                    <w:sdt>
                      <w:sdtPr>
                        <w:id w:val="-1633344961"/>
                        <w:tag w:val="goog_rdk_32"/>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Tampoco alcanza a todo el mercado por igual. Según el análisis que Arquigestión publicó sobre el mismo estudio, el aumento se explica principalmente por una mayor participación del SERVIU y por loteos de casas en la periferia, mientras que los edificios de departamentos siguen con una actividad reducida.</w:t>
                          </w:r>
                        </w:ins>
                      </w:sdtContent>
                    </w:sdt>
                    <w:ins w:author="Andrés Salgado" w:id="8" w:date="2026-09-08T18:13:23Z"/>
                  </w:sdtContent>
                </w:sdt>
              </w:p>
            </w:sdtContent>
          </w:sdt>
          <w:sdt>
            <w:sdtPr>
              <w:id w:val="1430184212"/>
              <w:tag w:val="goog_rdk_36"/>
            </w:sdtPr>
            <w:sdtContent>
              <w:p w:rsidR="00000000" w:rsidDel="00000000" w:rsidP="00000000" w:rsidRDefault="00000000" w:rsidRPr="00000000" w14:paraId="000000E1">
                <w:pPr>
                  <w:spacing w:after="240" w:before="240" w:lineRule="auto"/>
                  <w:jc w:val="both"/>
                  <w:rPr>
                    <w:ins w:author="Andrés Salgado" w:id="8" w:date="2026-09-08T18:13:23Z"/>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1564961677"/>
                    <w:tag w:val="goog_rdk_34"/>
                  </w:sdtPr>
                  <w:sdtContent>
                    <w:ins w:author="Andrés Salgado" w:id="8" w:date="2026-09-08T18:13:23Z"/>
                    <w:sdt>
                      <w:sdtPr>
                        <w:id w:val="752002489"/>
                        <w:tag w:val="goog_rdk_35"/>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Un antecedente adicional, más específico para este programa, es la revisión que el estudio jurídico Andreucci y Torrejón Abogados difundió públicamente en septiembre de 2026 sobre 58 de esos 71 expedientes aprobados. Según esa revisión, 17 tuvieron dos rondas de observaciones antes de aprobarse, 32 presentan Certificados de Informaciones Previas con omisiones que la Contraloría podría usar para invalidar el permiso, y 10 tienen densidad o zonificación que no coincide con el instrumento de planificación territorial vigente. El mismo estudio jurídico cita, además, un caso documentado por el diario Diario Financiero en la comuna de Quilicura, donde la Contraloría eliminó un plano interpretativo que un proyecto había usado como base para obtener financiamiento bancario, dejando, según su lectura del caso, sin valor la garantía hipotecaria constituida sobre ese terreno. Es justamente ese tipo de riesgo, normativa dispersa y sujeta a reinterpretación posterior, el que la evaluación normativa versionada y trazable de este programa tecnológico busca reducir.</w:t>
                          </w:r>
                        </w:ins>
                      </w:sdtContent>
                    </w:sdt>
                    <w:ins w:author="Andrés Salgado" w:id="8" w:date="2026-09-08T18:13:23Z"/>
                  </w:sdtContent>
                </w:sdt>
              </w:p>
            </w:sdtContent>
          </w:sdt>
          <w:sdt>
            <w:sdtPr>
              <w:id w:val="1993942438"/>
              <w:tag w:val="goog_rdk_39"/>
            </w:sdtPr>
            <w:sdtContent>
              <w:p w:rsidR="00000000" w:rsidDel="00000000" w:rsidP="00000000" w:rsidRDefault="00000000" w:rsidRPr="00000000" w14:paraId="000000E2">
                <w:pPr>
                  <w:spacing w:after="240" w:before="240" w:lineRule="auto"/>
                  <w:jc w:val="both"/>
                  <w:rPr>
                    <w:ins w:author="Andrés Salgado" w:id="8" w:date="2026-09-08T18:13:23Z"/>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1489088663"/>
                    <w:tag w:val="goog_rdk_37"/>
                  </w:sdtPr>
                  <w:sdtContent>
                    <w:ins w:author="Andrés Salgado" w:id="8" w:date="2026-09-08T18:13:23Z"/>
                    <w:sdt>
                      <w:sdtPr>
                        <w:id w:val="481092550"/>
                        <w:tag w:val="goog_rdk_38"/>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La brecha de fondo, en tanto, sigue sin cerrarse. Según ha señalado públicamente el ingeniero Cristóbal Vega, de Tecna, el número de permisos de edificación otorgados está hoy en su nivel más bajo desde 2011: en Chile se inician cerca de 40.000 viviendas nuevas al año, mientras se forman aproximadamente 130.000 hogares nuevos, familias o personas que necesitan un lugar donde vivir por primera vez. Esa diferencia, más de tres hogares nuevos por cada vivienda que se empieza a construir, es la brecha real detrás de las cifras de permisos.</w:t>
                          </w:r>
                        </w:ins>
                      </w:sdtContent>
                    </w:sdt>
                    <w:ins w:author="Andrés Salgado" w:id="8" w:date="2026-09-08T18:13:23Z"/>
                  </w:sdtContent>
                </w:sdt>
              </w:p>
            </w:sdtContent>
          </w:sdt>
          <w:sdt>
            <w:sdtPr>
              <w:id w:val="-1588036216"/>
              <w:tag w:val="goog_rdk_44"/>
            </w:sdtPr>
            <w:sdtContent>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Andrés Salgado" w:id="8" w:date="2026-09-08T18:13:23Z"/>
                    <w:b w:val="1"/>
                    <w:bCs w:val="1"/>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2140939030"/>
                    <w:tag w:val="goog_rdk_40"/>
                  </w:sdtPr>
                  <w:sdtContent>
                    <w:ins w:author="Andrés Salgado" w:id="8" w:date="2026-09-08T18:13:23Z"/>
                    <w:sdt>
                      <w:sdtPr>
                        <w:id w:val="837213753"/>
                        <w:tag w:val="goog_rdk_41"/>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La adopci</w:t>
                          </w:r>
                        </w:ins>
                      </w:sdtContent>
                    </w:sdt>
                    <w:ins w:author="Andrés Salgado" w:id="8" w:date="2026-09-08T18:13:23Z">
                      <w:sdt>
                        <w:sdtPr>
                          <w:id w:val="1032880411"/>
                          <w:tag w:val="goog_rdk_42"/>
                        </w:sdtPr>
                        <w:sdtContent>
                          <w:r w:rsidDel="00000000" w:rsidR="00000000" w:rsidRPr="00000000">
                            <w:rPr>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ón de BIM ha sido el mayor avance reciente de digitalización del sector (CChC- Transforma Construye, 2025), pero opera sobre el objeto ya diseñado</w:t>
                          </w:r>
                        </w:sdtContent>
                      </w:sdt>
                      <w:sdt>
                        <w:sdtPr>
                          <w:id w:val="-1606579560"/>
                          <w:tag w:val="goog_rdk_43"/>
                        </w:sdtPr>
                        <w:sdtContent>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herramientas como REVI revisan la norma municipal y sistemas como RITMO coordinan la obra. A nivel internacional, el diseño generativo para factibilidad inmobiliaria (TestFit, Architechtures) es ya un mercado global masivo, pero ninguno incorpora el marco regulatorio chileno; y a nivel local, plataformas como Baudata o In-Data reportan permisos ya tramitados de forma retrospectiva, sin evaluar un terreno antes de la decisión de compra ni predecir los plazos de tramitación. Ninguna solución acompaña el activo a lo largo de todo su ciclo de vida.</w:t>
                          </w:r>
                        </w:sdtContent>
                      </w:sdt>
                    </w:ins>
                  </w:sdtContent>
                </w:sdt>
              </w:p>
            </w:sdtContent>
          </w:sdt>
          <w:sdt>
            <w:sdtPr>
              <w:id w:val="-1241914335"/>
              <w:tag w:val="goog_rdk_56"/>
            </w:sdtPr>
            <w:sdtContent>
              <w:p w:rsidR="00000000" w:rsidDel="00000000" w:rsidP="00000000" w:rsidRDefault="00000000" w:rsidRPr="00000000" w14:paraId="000000E4">
                <w:pPr>
                  <w:spacing w:after="240" w:before="240" w:lineRule="auto"/>
                  <w:jc w:val="both"/>
                  <w:rPr>
                    <w:ins w:author="Mauricio Pruzzo Gárate" w:id="4" w:date="2026-09-07T19:16:03Z"/>
                    <w:del w:author="Andrés Salgado" w:id="10" w:date="2026-09-08T18:12:20Z"/>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pPrChange w:author="Andrés Salgado" w:id="0" w:date="2026-09-08T18:13:23Z">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pPrChange>
                </w:pPr>
                <w:sdt>
                  <w:sdtPr>
                    <w:id w:val="-929427407"/>
                    <w:tag w:val="goog_rdk_45"/>
                  </w:sdtPr>
                  <w:sdtContent>
                    <w:ins w:author="Andrés Salgado" w:id="8" w:date="2026-09-08T18:13:23Z"/>
                    <w:sdt>
                      <w:sdtPr>
                        <w:id w:val="555207400"/>
                        <w:tag w:val="goog_rdk_46"/>
                      </w:sdtPr>
                      <w:sdtContent>
                        <w:ins w:author="Andrés Salgado" w:id="8" w:date="2026-09-08T18:13:23Z">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En el contexto regulatorio, la factibilidad de un proyecto depende de un cuerpo normativo disperso, entre ellos la OGUC, Ley </w:t>
                          </w:r>
                        </w:ins>
                      </w:sdtContent>
                    </w:sdt>
                    <w:ins w:author="Andrés Salgado" w:id="8" w:date="2026-09-08T18:13:23Z">
                      <w:sdt>
                        <w:sdtPr>
                          <w:id w:val="323879479"/>
                          <w:tag w:val="goog_rdk_47"/>
                        </w:sdtPr>
                        <w:sdtContent>
                          <w:r w:rsidDel="00000000" w:rsidR="00000000" w:rsidRPr="00000000">
                            <w:rPr>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General</w:t>
                          </w:r>
                        </w:sdtContent>
                      </w:sdt>
                      <w:sdt>
                        <w:sdtPr>
                          <w:id w:val="1044587608"/>
                          <w:tag w:val="goog_rdk_48"/>
                        </w:sdtPr>
                        <w:sdtContent>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de Urbanismo y Cobstrucciones, Planos Reguladores Comunales (PRC), normativas seg</w:t>
                          </w:r>
                        </w:sdtContent>
                      </w:sdt>
                      <w:sdt>
                        <w:sdtPr>
                          <w:id w:val="-439993645"/>
                          <w:tag w:val="goog_rdk_49"/>
                        </w:sdtPr>
                        <w:sdtContent>
                          <w:r w:rsidDel="00000000" w:rsidR="00000000" w:rsidRPr="00000000">
                            <w:rPr>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ún cada proyecto</w:t>
                          </w:r>
                        </w:sdtContent>
                      </w:sdt>
                      <w:sdt>
                        <w:sdtPr>
                          <w:id w:val="1256488529"/>
                          <w:tag w:val="goog_rdk_50"/>
                        </w:sdtPr>
                        <w:sdtContent>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evaluación ambiental (RCA), dictámenes de distintos organismos regulatorios, que se define como la jurisprudencia de los casos, y tramitación ante la Dirección de Obras Municipales (DOM). Hoy esa información está repartida entre organismos y consultores que no comparten formato ni lenguaje, de modo que decisiones que deberían tomar semanas terminan tomando años</w:t>
                          </w:r>
                        </w:sdtContent>
                      </w:sdt>
                    </w:ins>
                  </w:sdtContent>
                </w:sdt>
                <w:sdt>
                  <w:sdtPr>
                    <w:id w:val="-1633812588"/>
                    <w:tag w:val="goog_rdk_51"/>
                  </w:sdtPr>
                  <w:sdtContent>
                    <w:ins w:author="Andrés Salgado" w:id="10" w:date="2026-09-08T18:12:20Z"/>
                    <w:sdt>
                      <w:sdtPr>
                        <w:id w:val="-47609351"/>
                        <w:tag w:val="goog_rdk_52"/>
                      </w:sdtPr>
                      <w:sdtContent>
                        <w:ins w:author="Andrés Salgado" w:id="10" w:date="2026-09-08T18:12:20Z">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w:t>
                          </w:r>
                        </w:ins>
                      </w:sdtContent>
                    </w:sdt>
                    <w:ins w:author="Andrés Salgado" w:id="10" w:date="2026-09-08T18:12:20Z"/>
                  </w:sdtContent>
                </w:sdt>
                <w:sdt>
                  <w:sdtPr>
                    <w:id w:val="888798315"/>
                    <w:tag w:val="goog_rdk_53"/>
                  </w:sdtPr>
                  <w:sdtContent>
                    <w:ins w:author="Mauricio Pruzzo Gárate" w:id="4" w:date="2026-09-07T19:16:03Z">
                      <w:sdt>
                        <w:sdtPr>
                          <w:id w:val="-86482976"/>
                          <w:tag w:val="goog_rdk_54"/>
                        </w:sdtPr>
                        <w:sdtContent>
                          <w:del w:author="Andrés Salgado" w:id="10" w:date="2026-09-08T18:12:20Z"/>
                        </w:sdtContent>
                      </w:sdt>
                    </w:ins>
                    <w:sdt>
                      <w:sdtPr>
                        <w:id w:val="-1988165737"/>
                        <w:tag w:val="goog_rdk_55"/>
                      </w:sdtPr>
                      <w:sdtContent>
                        <w:ins w:author="Mauricio Pruzzo Gárate" w:id="4" w:date="2026-09-07T19:16:03Z">
                          <w:del w:author="Andrés Salgado" w:id="10" w:date="2026-09-08T18:12:20Z">
                            <w:r w:rsidDel="00000000" w:rsidR="00000000" w:rsidRPr="00000000">
                              <w:rPr>
                                <w:rtl w:val="0"/>
                              </w:rPr>
                            </w:r>
                          </w:del>
                        </w:ins>
                      </w:sdtContent>
                    </w:sdt>
                    <w:ins w:author="Mauricio Pruzzo Gárate" w:id="4" w:date="2026-09-07T19:16:03Z">
                      <w:del w:author="Andrés Salgado" w:id="10" w:date="2026-09-08T18:12:20Z"/>
                    </w:ins>
                  </w:sdtContent>
                </w:sdt>
              </w:p>
            </w:sdtContent>
          </w:sdt>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id w:val="325158006"/>
                <w:tag w:val="goog_rdk_58"/>
              </w:sdtPr>
              <w:sdtContent>
                <w:ins w:author="Andrés Salgado" w:id="10" w:date="2026-09-08T18:12:20Z"/>
                <w:sdt>
                  <w:sdtPr>
                    <w:id w:val="236969404"/>
                    <w:tag w:val="goog_rdk_59"/>
                  </w:sdtPr>
                  <w:sdtContent>
                    <w:ins w:author="Andrés Salgado" w:id="10" w:date="2026-09-08T18:12:20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Ciclo de vida y l</w:t>
                      </w:r>
                    </w:ins>
                  </w:sdtContent>
                </w:sdt>
                <w:ins w:author="Andrés Salgado" w:id="10" w:date="2026-09-08T18:12:20Z">
                  <w:sdt>
                    <w:sdtPr>
                      <w:id w:val="1835475164"/>
                      <w:tag w:val="goog_rdk_60"/>
                    </w:sdtPr>
                    <w:sdtContent>
                      <w:r w:rsidDel="00000000" w:rsidR="00000000" w:rsidRPr="00000000">
                        <w:rPr>
                          <w:rtl w:val="0"/>
                          <w:rPrChange w:author="Andrés Salgado" w:id="11" w:date="2026-09-08T18:12:20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ínea base. </w:t>
                      </w:r>
                    </w:sdtContent>
                  </w:sdt>
                </w:ins>
              </w:sdtContent>
            </w:sdt>
            <w:sdt>
              <w:sdtPr>
                <w:id w:val="1907540011"/>
                <w:tag w:val="goog_rdk_61"/>
              </w:sdtPr>
              <w:sdtContent>
                <w:ins w:author="Mauricio Pruzzo Gárate" w:id="4" w:date="2026-09-07T19:16:03Z"/>
                <w:sdt>
                  <w:sdtPr>
                    <w:id w:val="1080846663"/>
                    <w:tag w:val="goog_rdk_62"/>
                  </w:sdtPr>
                  <w:sdtContent>
                    <w:ins w:author="Mauricio Pruzzo Gárate" w:id="4" w:date="2026-09-07T19:16:0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Un activo inmobiliario </w:t>
                      </w:r>
                    </w:ins>
                  </w:sdtContent>
                </w:sdt>
                <w:ins w:author="Mauricio Pruzzo Gárate" w:id="4" w:date="2026-09-07T19:16:03Z"/>
              </w:sdtContent>
            </w:sdt>
            <w:sdt>
              <w:sdtPr>
                <w:id w:val="-1712580396"/>
                <w:tag w:val="goog_rdk_63"/>
              </w:sdtPr>
              <w:sdtContent>
                <w:ins w:author="Andrés Salgado" w:id="12" w:date="2026-09-08T18:12:57Z"/>
                <w:sdt>
                  <w:sdtPr>
                    <w:id w:val="100794822"/>
                    <w:tag w:val="goog_rdk_64"/>
                  </w:sdtPr>
                  <w:sdtContent>
                    <w:ins w:author="Andrés Salgado" w:id="12" w:date="2026-09-08T18:12:57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vive en</w:t>
                      </w:r>
                    </w:ins>
                  </w:sdtContent>
                </w:sdt>
                <w:ins w:author="Andrés Salgado" w:id="12" w:date="2026-09-08T18:12:57Z"/>
              </w:sdtContent>
            </w:sdt>
            <w:sdt>
              <w:sdtPr>
                <w:id w:val="1414156933"/>
                <w:tag w:val="goog_rdk_65"/>
              </w:sdtPr>
              <w:sdtContent>
                <w:ins w:author="Mauricio Pruzzo Gárate" w:id="4" w:date="2026-09-07T19:16:03Z">
                  <w:sdt>
                    <w:sdtPr>
                      <w:id w:val="448567815"/>
                      <w:tag w:val="goog_rdk_66"/>
                    </w:sdtPr>
                    <w:sdtContent>
                      <w:del w:author="Andrés Salgado" w:id="12" w:date="2026-09-08T18:12:57Z"/>
                    </w:sdtContent>
                  </w:sdt>
                </w:ins>
                <w:sdt>
                  <w:sdtPr>
                    <w:id w:val="1876776607"/>
                    <w:tag w:val="goog_rdk_67"/>
                  </w:sdtPr>
                  <w:sdtContent>
                    <w:ins w:author="Mauricio Pruzzo Gárate" w:id="4" w:date="2026-09-07T19:16:03Z">
                      <w:del w:author="Andrés Salgado" w:id="12" w:date="2026-09-08T18:12:57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delText xml:space="preserve">de en </w:delText>
                        </w:r>
                      </w:del>
                    </w:ins>
                  </w:sdtContent>
                </w:sdt>
                <w:ins w:author="Mauricio Pruzzo Gárate" w:id="4" w:date="2026-09-07T19:16:03Z">
                  <w:del w:author="Andrés Salgado" w:id="12" w:date="2026-09-08T18:12:57Z"/>
                  <w:sdt>
                    <w:sdtPr>
                      <w:id w:val="737988680"/>
                      <w:tag w:val="goog_rdk_68"/>
                    </w:sdtPr>
                    <w:sdtContent>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Chile</w:t>
                      </w:r>
                    </w:sdtContent>
                  </w:sdt>
                  <w:sdt>
                    <w:sdtPr>
                      <w:id w:val="-492564439"/>
                      <w:tag w:val="goog_rdk_69"/>
                    </w:sdtPr>
                    <w:sdtContent>
                      <w:del w:author="Andrés Salgado" w:id="13" w:date="2026-09-08T18:13:05Z">
                        <w:sdt>
                          <w:sdtPr>
                            <w:id w:val="-838765110"/>
                            <w:tag w:val="goog_rdk_70"/>
                          </w:sdtPr>
                          <w:sdtContent>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delText xml:space="preserve"> vive</w:delText>
                            </w:r>
                          </w:sdtContent>
                        </w:sdt>
                      </w:del>
                    </w:sdtContent>
                  </w:sdt>
                  <w:sdt>
                    <w:sdtPr>
                      <w:id w:val="-717728109"/>
                      <w:tag w:val="goog_rdk_71"/>
                    </w:sdtPr>
                    <w:sdtContent>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entre 50 y 70 años, repartidos en tres etapas: Diseño y Pre-Inversión, Construcción e Inversión, y Post-Venta y Explotación. En cada una interviene una sucesión de especialistas que casi nunca comparten información entre sí. En pre-inversión, el propietario necesita certeza normativa, jurídica, ambiental y energética antes de decidir, y hoy esa certeza está repartida entre organismos y consultores que no hablan el mismo idioma ni usan el mismo formato, por eso una decisión que debería tomar semanas termina tomando años. En construcción, cada especialidad planifica en su propio sistema, sin intercomunicación, y el reproceso que eso genera es constante. En operación, la información que se generó en las dos etapas anteriores simplemente se pierde, así que el mantenimiento predictivo para anticiparse a una falla antes de que ocurra, casi no existe. </w:t>
                      </w:r>
                    </w:sdtContent>
                  </w:sdt>
                </w:ins>
              </w:sdtContent>
            </w:sdt>
            <w:sdt>
              <w:sdtPr>
                <w:id w:val="-805238390"/>
                <w:tag w:val="goog_rdk_72"/>
              </w:sdtPr>
              <w:sdtContent>
                <w:ins w:author="Andrés Salgado" w:id="14" w:date="2026-09-08T19:35:48Z">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El programa aborda estas tres etapas a través de un portafolio de desarrollos independientes pero correlacionados —búsqueda y evaluación de terrenos y optimización del proyecto en pre-inversión, integración e interoperabilidad de los sistemas de la obra en construcción, y mantenimiento predictivo en operación— que comparten una misma base de información continua. En su conjunto, el programa apunta a los desafíos de fondo del sector: la aún escasa incorporación de IA con fines productivos, la distancia entre las necesidades reales de la construcción y la oferta tecnológica disponible, y la oportunidad de crear soluciones que efectivamente respondan a esas necesidades. Lo hace mediante un portafolio coherente, orientado a mejorar la gestión del activo a lo largo de todo su ciclo de vida</w:t>
                  </w:r>
                </w:ins>
              </w:sdtContent>
            </w:sdt>
            <w:r w:rsidDel="00000000" w:rsidR="00000000" w:rsidRPr="00000000">
              <w:rPr>
                <w:u w:val="single"/>
                <w:rtl w:val="0"/>
              </w:rPr>
              <w:t xml:space="preserve">.</w:t>
            </w:r>
            <w:r w:rsidDel="00000000" w:rsidR="00000000" w:rsidRPr="00000000">
              <w:rPr>
                <w:rtl w:val="0"/>
              </w:rPr>
            </w:r>
          </w:p>
          <w:sdt>
            <w:sdtPr>
              <w:id w:val="-387283668"/>
              <w:tag w:val="goog_rdk_75"/>
            </w:sdtPr>
            <w:sdtContent>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Andrés Salgado" w:id="15" w:date="2026-09-14T17:54:38Z"/>
                  </w:rPr>
                </w:pPr>
                <w:sdt>
                  <w:sdtPr>
                    <w:id w:val="-1031767659"/>
                    <w:tag w:val="goog_rdk_74"/>
                  </w:sdtPr>
                  <w:sdtContent>
                    <w:del w:author="Andrés Salgado" w:id="15" w:date="2026-09-14T17:54:38Z">
                      <w:r w:rsidDel="00000000" w:rsidR="00000000" w:rsidRPr="00000000">
                        <w:rPr>
                          <w:rtl w:val="0"/>
                        </w:rPr>
                      </w:r>
                    </w:del>
                  </w:sdtContent>
                </w:sdt>
              </w:p>
            </w:sdtContent>
          </w:sdt>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Debido a la escasez de integración de información y sin una estrategia nacional para abordar esta situación se visualizan brechas tecnológicas, logísticas y de articulación que limitan la posibilidad de establecer una optimización en la industria. A continuación, se identifican las principales brechas: </w:t>
            </w:r>
          </w:p>
          <w:p w:rsidR="00000000" w:rsidDel="00000000" w:rsidP="00000000" w:rsidRDefault="00000000" w:rsidRPr="00000000" w14:paraId="000000E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Escasa incorporación de Inteligencia Artificial con fines productivos en el sector construcción.</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En la industria de la construcción existe un bajo nivel de adopción de IA debido a la falta de infraestructura digital interoperable, escasez de capital humano especializado y desconocimiento sobre el retorno económico real que generan las herramientas predictivas e integradas de IA en la eficiencia de obras e infraestructura.   </w:t>
            </w:r>
          </w:p>
          <w:p w:rsidR="00000000" w:rsidDel="00000000" w:rsidP="00000000" w:rsidRDefault="00000000" w:rsidRPr="00000000" w14:paraId="000000E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Desconexión entre las necesidades reales del sector productivo y la oferta de tecnología de IA.</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Existe un vacío entre los problemas concretos de la industria (tiempos excesivos de tramitación, reprocesos en obra, pérdida de información en postventa) y las soluciones informáticas disponibles en el mercado, las cuales no están adaptadas al marco regulatorio chileno ni integradas entre sí.   </w:t>
            </w:r>
          </w:p>
          <w:p w:rsidR="00000000" w:rsidDel="00000000" w:rsidP="00000000" w:rsidRDefault="00000000" w:rsidRPr="00000000" w14:paraId="000000E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Oportunidad no capturada en el desarrollo y adaptación de soluciones de IA para las necesidades sectoriales.</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Falta de plataformas escalables que aprovechen grandes volúmenes de datos (Big Data) e IA para transformar los modelos operativos de la cadena de valor de la construcción, desde la pre-inversión hasta la explotación de largo plazo.</w:t>
            </w:r>
          </w:p>
        </w:tc>
      </w:tr>
      <w:tr>
        <w:trPr>
          <w:cantSplit w:val="0"/>
          <w:trHeight w:val="286" w:hRule="atLeast"/>
          <w:tblHeader w:val="0"/>
        </w:trPr>
        <w:tc>
          <w:tcP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sdt>
              <w:sdtPr>
                <w:id w:val="2136814364"/>
                <w:tag w:val="goog_rdk_76"/>
              </w:sdtPr>
              <w:sdtContent>
                <w:commentRangeStart w:id="12"/>
              </w:sdtContent>
            </w:sdt>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JUSTIFICACIÓN</w:t>
            </w:r>
            <w:commentRangeEnd w:id="12"/>
            <w:r w:rsidDel="00000000" w:rsidR="00000000" w:rsidRPr="00000000">
              <w:commentReference w:id="12"/>
            </w:r>
            <w:r w:rsidDel="00000000" w:rsidR="00000000" w:rsidRPr="00000000">
              <w:rPr>
                <w:rtl w:val="0"/>
              </w:rPr>
            </w:r>
          </w:p>
          <w:sdt>
            <w:sdtPr>
              <w:id w:val="-119594331"/>
              <w:tag w:val="goog_rdk_80"/>
            </w:sdtPr>
            <w:sdtContent>
              <w:p w:rsidR="00000000" w:rsidDel="00000000" w:rsidP="00000000" w:rsidRDefault="00000000" w:rsidRPr="00000000" w14:paraId="000000F0">
                <w:pPr>
                  <w:spacing w:after="160" w:lineRule="auto"/>
                  <w:jc w:val="both"/>
                  <w:rPr>
                    <w:ins w:author="Mauricio Pruzzo Gárate" w:id="16" w:date="2026-09-07T19:26:38Z"/>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907274279"/>
                    <w:tag w:val="goog_rdk_78"/>
                  </w:sdtPr>
                  <w:sdtContent>
                    <w:ins w:author="Mauricio Pruzzo Gárate" w:id="16" w:date="2026-09-07T19:26:38Z"/>
                    <w:sdt>
                      <w:sdtPr>
                        <w:id w:val="-1169102009"/>
                        <w:tag w:val="goog_rdk_79"/>
                      </w:sdtPr>
                      <w:sdtContent>
                        <w:ins w:author="Mauricio Pruzzo Gárate" w:id="16" w:date="2026-09-07T19:26:38Z">
                          <w:r w:rsidDel="00000000" w:rsidR="00000000" w:rsidRPr="00000000">
                            <w:rPr>
                              <w:rtl w:val="0"/>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La digitalización ya demostró que funciona: la adopción de BIM elevó la productividad laboral del sector en 21% (CChC, Transforma Construye, 2025). La inteligencia artificial es el paso siguiente de esa misma transformación, no un reemplazo de lo que ya existe. BIM modela el objeto construido, REVI revisa la norma municipal, sistemas como RITMO coordinan la obra, y ninguno de los tres opera antes de que exista una idea de proyecto concreto, ni acompaña al activo durante su explotación de largo plazo.</w:t>
                          </w:r>
                        </w:ins>
                      </w:sdtContent>
                    </w:sdt>
                    <w:ins w:author="Mauricio Pruzzo Gárate" w:id="16" w:date="2026-09-07T19:26:38Z"/>
                  </w:sdtContent>
                </w:sdt>
              </w:p>
            </w:sdtContent>
          </w:sdt>
          <w:sdt>
            <w:sdtPr>
              <w:id w:val="816997606"/>
              <w:tag w:val="goog_rdk_83"/>
            </w:sdtPr>
            <w:sdtContent>
              <w:p w:rsidR="00000000" w:rsidDel="00000000" w:rsidP="00000000" w:rsidRDefault="00000000" w:rsidRPr="00000000" w14:paraId="000000F1">
                <w:pPr>
                  <w:spacing w:after="160" w:lineRule="auto"/>
                  <w:jc w:val="both"/>
                  <w:rPr>
                    <w:ins w:author="Mauricio Pruzzo Gárate" w:id="16" w:date="2026-09-07T19:26:38Z"/>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599163952"/>
                    <w:tag w:val="goog_rdk_81"/>
                  </w:sdtPr>
                  <w:sdtContent>
                    <w:ins w:author="Mauricio Pruzzo Gárate" w:id="16" w:date="2026-09-07T19:26:38Z"/>
                    <w:sdt>
                      <w:sdtPr>
                        <w:id w:val="-312902685"/>
                        <w:tag w:val="goog_rdk_82"/>
                      </w:sdtPr>
                      <w:sdtContent>
                        <w:ins w:author="Mauricio Pruzzo Gárate" w:id="16" w:date="2026-09-07T19:26:38Z">
                          <w:r w:rsidDel="00000000" w:rsidR="00000000" w:rsidRPr="00000000">
                            <w:rPr>
                              <w:rtl w:val="0"/>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A nivel internacional, referentes de diseño generativo para factibilidad inmobiliaria como TestFit o Architechtures confirman que esta categoría de solución ya es un mercado global masivo. Pero ninguno cubre el marco regulatorio chileno. A nivel local, herramientas como Baudata o InData reportan, de forma retrospectiva, permisos de edificación ya tramitados, sin evaluar un terreno antes de la decisión de compra ni predecir cuánto va a demorar el camino que le espera en relación a nuevas posibilidades de ideas de proyectos.</w:t>
                          </w:r>
                        </w:ins>
                      </w:sdtContent>
                    </w:sdt>
                    <w:ins w:author="Mauricio Pruzzo Gárate" w:id="16" w:date="2026-09-07T19:26:38Z"/>
                  </w:sdtContent>
                </w:sdt>
              </w:p>
            </w:sdtContent>
          </w:sdt>
          <w:p w:rsidR="00000000" w:rsidDel="00000000" w:rsidP="00000000" w:rsidRDefault="00000000" w:rsidRPr="00000000" w14:paraId="000000F2">
            <w:pPr>
              <w:spacing w:after="160" w:lineRule="auto"/>
              <w:jc w:val="both"/>
              <w:rPr>
                <w:rFonts w:ascii="Calibri" w:cs="Calibri" w:eastAsia="Calibri" w:hAnsi="Calibri"/>
                <w:b w:val="0"/>
                <w:bCs w:val="0"/>
                <w:i w:val="0"/>
                <w:iCs w:val="0"/>
                <w:smallCaps w:val="0"/>
                <w:strike w:val="0"/>
                <w:color w:val="000000"/>
                <w:sz w:val="22"/>
                <w:szCs w:val="22"/>
                <w:u w:val="single"/>
                <w:shd w:fill="auto" w:val="clear"/>
                <w:vertAlign w:val="baseline"/>
              </w:rPr>
            </w:pPr>
            <w:sdt>
              <w:sdtPr>
                <w:id w:val="765672750"/>
                <w:tag w:val="goog_rdk_84"/>
              </w:sdtPr>
              <w:sdtContent>
                <w:ins w:author="Mauricio Pruzzo Gárate" w:id="16" w:date="2026-09-07T19:26:38Z"/>
                <w:sdt>
                  <w:sdtPr>
                    <w:id w:val="1049306126"/>
                    <w:tag w:val="goog_rdk_85"/>
                  </w:sdtPr>
                  <w:sdtContent>
                    <w:ins w:author="Mauricio Pruzzo Gárate" w:id="16" w:date="2026-09-07T19:26:38Z">
                      <w:r w:rsidDel="00000000" w:rsidR="00000000" w:rsidRPr="00000000">
                        <w:rPr>
                          <w:rtl w:val="0"/>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El programa responde directamente a las tres brechas que la Guía Técnica identifica para el sector (numeral 2): la escasa incorporación de IA con fines productivos, la desconexión entre las necesidades reales del sector y la oferta tecnológica disponible, y la oportunidad de desarrollar soluciones que sí respondan a esas necesidades. También responde, casi punto por punto, al alcance que la misma guía define para construcción (numeral 3.a.i): planificación y diseño de proyectos, gestión inteligente de obras, optimización de costos y plazos, y mejora de la gestión de infraestructura a lo largo de todo su ciclo de vida, que es, dicho de otro modo, la línea de vida del activo que este programa recorre de punta a punta.</w:t>
                      </w:r>
                    </w:ins>
                  </w:sdtContent>
                </w:sdt>
                <w:ins w:author="Mauricio Pruzzo Gárate" w:id="16" w:date="2026-09-07T19:26:38Z"/>
              </w:sdtContent>
            </w:sdt>
            <w:r w:rsidDel="00000000" w:rsidR="00000000" w:rsidRPr="00000000">
              <w:rPr>
                <w:rtl w:val="0"/>
              </w:rPr>
            </w:r>
          </w:p>
          <w:p w:rsidR="00000000" w:rsidDel="00000000" w:rsidP="00000000" w:rsidRDefault="00000000" w:rsidRPr="00000000" w14:paraId="000000F3">
            <w:pPr>
              <w:spacing w:after="160" w:lineRule="auto"/>
              <w:jc w:val="both"/>
              <w:rPr/>
            </w:pPr>
            <w:r w:rsidDel="00000000" w:rsidR="00000000" w:rsidRPr="00000000">
              <w:rPr>
                <w:rtl w:val="0"/>
              </w:rPr>
            </w:r>
          </w:p>
          <w:p w:rsidR="00000000" w:rsidDel="00000000" w:rsidP="00000000" w:rsidRDefault="00000000" w:rsidRPr="00000000" w14:paraId="000000F4">
            <w:pPr>
              <w:spacing w:after="160" w:lineRule="auto"/>
              <w:jc w:val="both"/>
              <w:rPr>
                <w:shd w:fill="ff9900" w:val="clear"/>
              </w:rPr>
            </w:pPr>
            <w:r w:rsidDel="00000000" w:rsidR="00000000" w:rsidRPr="00000000">
              <w:rPr>
                <w:shd w:fill="ff9900" w:val="clear"/>
                <w:rtl w:val="0"/>
              </w:rPr>
              <w:t xml:space="preserve">Propuesta: </w:t>
            </w:r>
          </w:p>
          <w:p w:rsidR="00000000" w:rsidDel="00000000" w:rsidP="00000000" w:rsidRDefault="00000000" w:rsidRPr="00000000" w14:paraId="000000F5">
            <w:pPr>
              <w:spacing w:after="160" w:lineRule="auto"/>
              <w:jc w:val="both"/>
              <w:rPr/>
            </w:pPr>
            <w:r w:rsidDel="00000000" w:rsidR="00000000" w:rsidRPr="00000000">
              <w:rPr>
                <w:rtl w:val="0"/>
              </w:rPr>
              <w:t xml:space="preserve">El sector construcción es una columna vertebral para el desarrollo social y económico de Chile, representando aproximadamente un 6% del PIB nacional (MM$ 13.800.000) y empleando a 840.000 personas (9% de la fuerza laboral del país), de las cuales el 98% se concentra en pequeñas y medianas empresas (Pymes). Pese a esta relevancia estructural, la industria arrastra un estancamiento histórico de su productividad laboral, caracterizado por sobrecostos persistentes, retrasos crónicos en la ejecución de obras, fragmentación de la cadena de valor y una velocidad de adopción de tecnologías digitales considerablemente más lenta en comparación con otros sectores estratégicos de la economía.   </w:t>
            </w:r>
          </w:p>
          <w:p w:rsidR="00000000" w:rsidDel="00000000" w:rsidP="00000000" w:rsidRDefault="00000000" w:rsidRPr="00000000" w14:paraId="000000F6">
            <w:pPr>
              <w:spacing w:after="160" w:lineRule="auto"/>
              <w:jc w:val="both"/>
              <w:rPr/>
            </w:pPr>
            <w:r w:rsidDel="00000000" w:rsidR="00000000" w:rsidRPr="00000000">
              <w:rPr>
                <w:rtl w:val="0"/>
              </w:rPr>
              <w:t xml:space="preserve">El indicador más severo del actual estancamiento sectorial se evidencia en los mínimos históricos de permisos de edificación, registrándose una caída del 11,7% en la superficie acumulada autorizada al cierre de 2025. Aunque datos de mercado (estudios de GPS Property, 2026) reportan una reducción puntual en los tiempos de tramitación en Direcciones de Obras Municipales (DOM) —pasando de 322,5 días en el primer semestre de 2025 a 147,2 días en 2026—, los análisis del sector confirman que este fenómeno responde a un menor ingreso de carpetas de proyectos nuevos y no a una mejora estructural de eficiencia en el sistema. Más aún, esta tramitación sigue estando excesivamente lejos del marco legal de 25 días hábiles establecido por la Ley N°21.826 que modificó la Ley General de Urbanismo y Construcciones.   </w:t>
            </w:r>
          </w:p>
          <w:p w:rsidR="00000000" w:rsidDel="00000000" w:rsidP="00000000" w:rsidRDefault="00000000" w:rsidRPr="00000000" w14:paraId="000000F7">
            <w:pPr>
              <w:spacing w:after="160" w:lineRule="auto"/>
              <w:jc w:val="both"/>
              <w:rPr/>
            </w:pPr>
            <w:r w:rsidDel="00000000" w:rsidR="00000000" w:rsidRPr="00000000">
              <w:rPr>
                <w:rtl w:val="0"/>
              </w:rPr>
              <w:t xml:space="preserve">A este escenario de lentitud operativa se suma una alta inseguridad jurídica y normativa. Revisiones técnicas de expedientes aprobados evidencian que un porcentaje sustancial de los proyectos autorizados presentan certificados con omisiones críticas, reincidencias en rondas de observaciones o discordancias directas entre la densidad/zonificación aprobada y los Instrumentos de Planificación Territorial (IPT) vigentes. Esta fragilidad ha derivado en la invalidación de permisos e interpretaciones por parte de la Contraloría General de la República, provocando la paralización de obras y dejando sin valor las garantías hipotecarias sobre terrenos, afectando la bancabilidad y viabilidad de la inversión.   </w:t>
            </w:r>
          </w:p>
          <w:p w:rsidR="00000000" w:rsidDel="00000000" w:rsidP="00000000" w:rsidRDefault="00000000" w:rsidRPr="00000000" w14:paraId="000000F8">
            <w:pPr>
              <w:spacing w:after="160" w:lineRule="auto"/>
              <w:jc w:val="both"/>
              <w:rPr/>
            </w:pPr>
            <w:r w:rsidDel="00000000" w:rsidR="00000000" w:rsidRPr="00000000">
              <w:rPr>
                <w:rtl w:val="0"/>
              </w:rPr>
              <w:t xml:space="preserve">Por otra parte, la brecha social es profunda: en Chile se inician cerca de 40.000 viviendas anuales frente a una creación de aproximadamente 130.000 nuevos hogares por año. Esta desproporción —tres nuevos hogares por cada vivienda que comienza a construirse— demuestra que el déficit habitacional no es solo un problema de financiamiento, sino de un cuello de botella sistémico en la pre-inversión, diseño y materialización de proyectos.</w:t>
            </w:r>
          </w:p>
          <w:p w:rsidR="00000000" w:rsidDel="00000000" w:rsidP="00000000" w:rsidRDefault="00000000" w:rsidRPr="00000000" w14:paraId="000000F9">
            <w:pPr>
              <w:spacing w:after="160" w:lineRule="auto"/>
              <w:jc w:val="both"/>
              <w:rPr/>
            </w:pPr>
            <w:r w:rsidDel="00000000" w:rsidR="00000000" w:rsidRPr="00000000">
              <w:rPr>
                <w:rtl w:val="0"/>
              </w:rPr>
              <w:t xml:space="preserve">La industria chilena ya ha demostrado el impacto real de la digitalización: la adopción de la metodología Building Information Modeling (BIM) permitió incrementar la productividad laboral promedio del sector en un 21% (CChC / Transforma Construye). Sin embargo, el alcance de BIM y de las herramientas informáticas vigentes es acotado:   </w:t>
            </w:r>
          </w:p>
          <w:p w:rsidR="00000000" w:rsidDel="00000000" w:rsidP="00000000" w:rsidRDefault="00000000" w:rsidRPr="00000000" w14:paraId="000000FA">
            <w:pPr>
              <w:numPr>
                <w:ilvl w:val="0"/>
                <w:numId w:val="3"/>
              </w:numPr>
              <w:spacing w:after="0" w:afterAutospacing="0" w:lineRule="auto"/>
              <w:ind w:left="720" w:hanging="360"/>
              <w:jc w:val="both"/>
              <w:rPr>
                <w:u w:val="none"/>
              </w:rPr>
            </w:pPr>
            <w:r w:rsidDel="00000000" w:rsidR="00000000" w:rsidRPr="00000000">
              <w:rPr>
                <w:rtl w:val="0"/>
              </w:rPr>
              <w:t xml:space="preserve">BIM opera sobre el objeto geométrico cuando este ya ha sido concebido y diseñado.   </w:t>
            </w:r>
          </w:p>
          <w:p w:rsidR="00000000" w:rsidDel="00000000" w:rsidP="00000000" w:rsidRDefault="00000000" w:rsidRPr="00000000" w14:paraId="000000FB">
            <w:pPr>
              <w:numPr>
                <w:ilvl w:val="0"/>
                <w:numId w:val="3"/>
              </w:numPr>
              <w:spacing w:after="0" w:afterAutospacing="0" w:lineRule="auto"/>
              <w:ind w:left="720" w:hanging="360"/>
              <w:jc w:val="both"/>
              <w:rPr>
                <w:u w:val="none"/>
              </w:rPr>
            </w:pPr>
            <w:r w:rsidDel="00000000" w:rsidR="00000000" w:rsidRPr="00000000">
              <w:rPr>
                <w:rtl w:val="0"/>
              </w:rPr>
              <w:t xml:space="preserve">Plataformas de revisión normativa (ej. REVI) chequean reglas municipales una vez formulado el proyecto.   </w:t>
            </w:r>
          </w:p>
          <w:p w:rsidR="00000000" w:rsidDel="00000000" w:rsidP="00000000" w:rsidRDefault="00000000" w:rsidRPr="00000000" w14:paraId="000000FC">
            <w:pPr>
              <w:numPr>
                <w:ilvl w:val="0"/>
                <w:numId w:val="3"/>
              </w:numPr>
              <w:spacing w:after="160" w:lineRule="auto"/>
              <w:ind w:left="720" w:hanging="360"/>
              <w:jc w:val="both"/>
              <w:rPr>
                <w:u w:val="none"/>
              </w:rPr>
            </w:pPr>
            <w:r w:rsidDel="00000000" w:rsidR="00000000" w:rsidRPr="00000000">
              <w:rPr>
                <w:rtl w:val="0"/>
              </w:rPr>
              <w:t xml:space="preserve">Sistemas de coordinación de obra (ej. RITMO) organizan las cuadrillas en la fase de edificación. </w:t>
            </w:r>
          </w:p>
          <w:p w:rsidR="00000000" w:rsidDel="00000000" w:rsidP="00000000" w:rsidRDefault="00000000" w:rsidRPr="00000000" w14:paraId="000000FD">
            <w:pPr>
              <w:spacing w:after="160" w:lineRule="auto"/>
              <w:ind w:left="0" w:firstLine="0"/>
              <w:jc w:val="both"/>
              <w:rPr/>
            </w:pPr>
            <w:r w:rsidDel="00000000" w:rsidR="00000000" w:rsidRPr="00000000">
              <w:rPr>
                <w:rtl w:val="0"/>
              </w:rPr>
              <w:t xml:space="preserve">Ninguna de estas herramientas actúa antes de la concepción de la idea, ni evalúa anticipadamente un terreno antes de su compra, ni predice los tiempos normativos, ni acompaña la vida del activo durante sus 50 a 70 años de explotación comercial. </w:t>
            </w:r>
          </w:p>
          <w:p w:rsidR="00000000" w:rsidDel="00000000" w:rsidP="00000000" w:rsidRDefault="00000000" w:rsidRPr="00000000" w14:paraId="000000FE">
            <w:pPr>
              <w:spacing w:after="160" w:lineRule="auto"/>
              <w:ind w:left="0" w:firstLine="0"/>
              <w:jc w:val="both"/>
              <w:rPr/>
            </w:pPr>
            <w:r w:rsidDel="00000000" w:rsidR="00000000" w:rsidRPr="00000000">
              <w:rPr>
                <w:rtl w:val="0"/>
              </w:rPr>
              <w:t xml:space="preserve">A nivel internacional, existen referentes en diseño generativo para factibilidad (como TestFit o Architechtures) que demuestran la madurez comercial de esta categoría de software, pero no incorporan el marco regulatorio, jurídico y ambiental chileno. A nivel local, las herramientas existentes entregan datos retrospectivos de permisos ya tramitados, pero carecen de capacidad analítica y predictiva para acompañar al inversionista y al constructor en tiempo real.   </w:t>
            </w:r>
          </w:p>
          <w:p w:rsidR="00000000" w:rsidDel="00000000" w:rsidP="00000000" w:rsidRDefault="00000000" w:rsidRPr="00000000" w14:paraId="000000FF">
            <w:pPr>
              <w:spacing w:after="160" w:lineRule="auto"/>
              <w:ind w:left="0" w:firstLine="0"/>
              <w:jc w:val="both"/>
              <w:rPr/>
            </w:pPr>
            <w:r w:rsidDel="00000000" w:rsidR="00000000" w:rsidRPr="00000000">
              <w:rPr>
                <w:rtl w:val="0"/>
              </w:rPr>
              <w:t xml:space="preserve">La Inteligencia Artificial representa, por ende, la capa tecnológica decisiva para profundizar la transformación iniciada por BIM. A través de analítica predictiva, procesamiento de lenguaje natural (NLP) sobre marcos jurídicos, optimización multiobjetivo y gemelos digitales, la IA es capaz de interconectar la cadena de valor e imprimir el salto cualitativo de productividad que el país requiere.</w:t>
            </w:r>
          </w:p>
          <w:p w:rsidR="00000000" w:rsidDel="00000000" w:rsidP="00000000" w:rsidRDefault="00000000" w:rsidRPr="00000000" w14:paraId="00000100">
            <w:pPr>
              <w:spacing w:after="160" w:lineRule="auto"/>
              <w:jc w:val="both"/>
              <w:rPr/>
            </w:pPr>
            <w:r w:rsidDel="00000000" w:rsidR="00000000" w:rsidRPr="00000000">
              <w:rPr>
                <w:rtl w:val="0"/>
              </w:rPr>
              <w:t xml:space="preserve">El Programa "Línea de Vida de un Activo" responde frente a las brechas identificadas en el diagnóstico, junto con articular elementos técnicos, financieros y de gestión que refuerzan la solidez de este: </w:t>
            </w:r>
          </w:p>
          <w:p w:rsidR="00000000" w:rsidDel="00000000" w:rsidP="00000000" w:rsidRDefault="00000000" w:rsidRPr="00000000" w14:paraId="00000101">
            <w:pPr>
              <w:spacing w:after="160" w:lineRule="auto"/>
              <w:jc w:val="both"/>
              <w:rPr/>
            </w:pPr>
            <w:r w:rsidDel="00000000" w:rsidR="00000000" w:rsidRPr="00000000">
              <w:rPr>
                <w:rtl w:val="0"/>
              </w:rPr>
              <w:t xml:space="preserve">Para abordar la brecha referente a la escasa incorporación de Inteligencia Artificial con fines productivos en la industria, Chile enfrenta una problemática operativa caracterizada por la operación en "silos" e inaccesibilidad de la información. La industria de la construcción opera de forma altamente fragmentada, donde los especialistas de la etapa de pre-inversión, las empresas constructoras, los inspectores técnicos o fiscales (ITO e IFO) y los administradores de activos utilizan herramientas independientes que no se comunican entre sí. Esta falta de integración provoca una pérdida sistemática de la "memoria técnica" del activo inmobiliario en cada cambio de etapa y perpetúa la dependencia de procesos manuales basados en soporte de papel o correos electrónicos. Frente a este desafío, la solución tecnológica del Programa PTEC se articula mediante el despliegue del Middleware "Zapatilla" (Proyecto 3) y un Gemelo Digital Integrado (Proyecto 4). Consiste en el desarrollo de una plataforma de integración que aplica Inteligencia Artificial para la homologación semántica e interpretación de datos heterogéneos en tiempo real, lo que permite interconectar los sistemas de planificación de obra, BIM, robótica y reportes de inspección sin importar el software específico que utilice cada empresa. Esta información fluye de manera continua hacia la etapa de post-venta para constituir un Gemelo Digital que habilita la gestión de mantenimiento predictivo sobre el activo.   </w:t>
            </w:r>
          </w:p>
          <w:p w:rsidR="00000000" w:rsidDel="00000000" w:rsidP="00000000" w:rsidRDefault="00000000" w:rsidRPr="00000000" w14:paraId="00000102">
            <w:pPr>
              <w:spacing w:after="160" w:lineRule="auto"/>
              <w:jc w:val="both"/>
              <w:rPr/>
            </w:pPr>
            <w:r w:rsidDel="00000000" w:rsidR="00000000" w:rsidRPr="00000000">
              <w:rPr>
                <w:rtl w:val="0"/>
              </w:rPr>
              <w:t xml:space="preserve">Respecto a la brecha relativa a la desconexión entre las necesidades reales del sector productivo y la oferta tecnológica disponible, la problemática nacional se manifiesta en una severa incertidumbre jurídica, dispersión normativa y retrasos excesivos en la tramitación de proyectos. La factibilidad de un proyecto depende de un cuerpo normativo disperso y desvinculado, compuesto por Planos Reguladores Comunales (PRC), la Ley General de Urbanismo y Construcciones (LGUC), la Ordenanza General (OGUC), Resoluciones de Calificación Ambiental (RCA), dictámenes de SERVIU o SII, e interpretación de Contraloría. Las plataformas internacionales de diseño no contemplan la regulación chilena y las soluciones locales reportan datos de manera retrospectiva. Esta desconexión extiende las evaluaciones de terrenos a períodos de meses o años, propicia inseguridad jurídica y puede acarrear la invalidación de permisos de edificación o la paralización de las obras. La respuesta del programa se concreta a través del Motor de IA/NLP para Búsqueda y Evaluación Normativo-Territorial Inteligente (Proyecto 1). Se trata de la implementación de un modelo computacional que ingesta y procesa mediante Procesamiento de Lenguaje Natural (NLP) e IA la totalidad del marco normativo, legal y territorial vigente en el país. De este modo, la solución consolida datos disgregados en tiempo real para entregar al propietario evaluaciones integrales de factibilidad técnica, jurídica, ambiental y económica en cuestión de días, otorgando certezas antes de efectuar la compra del suelo.   </w:t>
            </w:r>
          </w:p>
          <w:p w:rsidR="00000000" w:rsidDel="00000000" w:rsidP="00000000" w:rsidRDefault="00000000" w:rsidRPr="00000000" w14:paraId="00000103">
            <w:pPr>
              <w:spacing w:after="160" w:lineRule="auto"/>
              <w:jc w:val="both"/>
              <w:rPr/>
            </w:pPr>
            <w:r w:rsidDel="00000000" w:rsidR="00000000" w:rsidRPr="00000000">
              <w:rPr>
                <w:rtl w:val="0"/>
              </w:rPr>
              <w:t xml:space="preserve">En relación con la oportunidad no capturada en la generación y adaptación de soluciones tecnológicas de IA, el sector chileno exhibe una evaluación tardía de costos (CÁPEX y ÓPEX), una baja productividad y el deterioro acelerado de los activos. La incapacidad de predecir con precisión los costos de inversión inicial (CÁPEX), los costos operacionales de largo plazo (ÓPEX) y el impacto en sostenibilidad (consumo hídrico, energético y generación de residuos RCD) desde la fase de diseño conceptual conduce a sobrecostos no previstos durante la construcción. Adicionalmente, en la etapa de explotación del inmueble, al carecer de continuidad en los datos recopilados previamente, la administración opera a ciegas y mediante esquemas meramente reactivos ante las fallas, lo que acelera la desvalorización del bien. La solución tecnológica diseñada abarca la Optimización Generativa Multiobjetivo (Proyecto 2) y la Bitácora de Mantenimiento Predictivo (Proyecto 4). Mediante algoritmos de IA generativa, el sistema simula múltiples escenarios de diseño en la pre-inversión para minimizar el CÁPEX y proyectar el ÓPEX, optimizando paralelamente los indicadores de sostenibilidad ambiental en agua, energía y residuos. Posteriormente, durante la fase de explotación, la IA utiliza la bitácora acumulada durante la pre-inversión y la construcción para predecir fallas y anticipar mantenimientos programados, reduciendo los costos operacionales y preservando la plusvalía del activo inmobiliario a lo largo de su vida útil.</w:t>
            </w:r>
          </w:p>
          <w:p w:rsidR="00000000" w:rsidDel="00000000" w:rsidP="00000000" w:rsidRDefault="00000000" w:rsidRPr="00000000" w14:paraId="00000104">
            <w:pPr>
              <w:spacing w:after="160" w:lineRule="auto"/>
              <w:jc w:val="both"/>
              <w:rPr/>
            </w:pPr>
            <w:r w:rsidDel="00000000" w:rsidR="00000000" w:rsidRPr="00000000">
              <w:rPr>
                <w:rtl w:val="0"/>
              </w:rPr>
            </w:r>
          </w:p>
        </w:tc>
      </w:tr>
      <w:tr>
        <w:trPr>
          <w:cantSplit w:val="0"/>
          <w:trHeight w:val="286" w:hRule="atLeast"/>
          <w:tblHeader w:val="0"/>
        </w:trPr>
        <w:tc>
          <w:tcP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OPORTUNIDADES ECONÓMICAS / OPORTUNIDADES DE MERCADO</w:t>
            </w:r>
            <w:r w:rsidDel="00000000" w:rsidR="00000000" w:rsidRPr="00000000">
              <w:rPr>
                <w:rtl w:val="0"/>
              </w:rPr>
            </w:r>
          </w:p>
          <w:sdt>
            <w:sdtPr>
              <w:id w:val="-1201982537"/>
              <w:tag w:val="goog_rdk_89"/>
            </w:sdtPr>
            <w:sdtContent>
              <w:p w:rsidR="00000000" w:rsidDel="00000000" w:rsidP="00000000" w:rsidRDefault="00000000" w:rsidRPr="00000000" w14:paraId="00000106">
                <w:pPr>
                  <w:spacing w:after="160" w:lineRule="auto"/>
                  <w:jc w:val="both"/>
                  <w:rPr>
                    <w:ins w:author="Mauricio Pruzzo Gárate" w:id="18" w:date="2026-09-07T19:33:04Z"/>
                    <w:rPrChange w:author="Mauricio Pruzzo Gárate" w:id="19" w:date="2026-09-07T19:33:04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336784280"/>
                    <w:tag w:val="goog_rdk_87"/>
                  </w:sdtPr>
                  <w:sdtContent>
                    <w:ins w:author="Mauricio Pruzzo Gárate" w:id="18" w:date="2026-09-07T19:33:04Z"/>
                    <w:sdt>
                      <w:sdtPr>
                        <w:id w:val="-1494663631"/>
                        <w:tag w:val="goog_rdk_88"/>
                      </w:sdtPr>
                      <w:sdtContent>
                        <w:ins w:author="Mauricio Pruzzo Gárate" w:id="18" w:date="2026-09-07T19:33:04Z">
                          <w:r w:rsidDel="00000000" w:rsidR="00000000" w:rsidRPr="00000000">
                            <w:rPr>
                              <w:rtl w:val="0"/>
                              <w:rPrChange w:author="Mauricio Pruzzo Gárate" w:id="19" w:date="2026-09-07T19:33:04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El mercado potencial cruza lo público y lo privado: SERVIU, MOP y municipalidades por un lado, multifamilies, industrias, mineras, Entidades Patrocinantes, inmobiliarias y grupos empresariales por otro. Todos comparten algo en común, y es que el costo operacional del activo durante su explotación (OPEX) ya pesa en la decisión desde la etapa de pre-inversión, así que cualquier mejora en los estudios previos y el diseño temprano se traduce, de forma directa, en la rentabilidad futura del activo.</w:t>
                          </w:r>
                        </w:ins>
                      </w:sdtContent>
                    </w:sdt>
                    <w:ins w:author="Mauricio Pruzzo Gárate" w:id="18" w:date="2026-09-07T19:33:04Z"/>
                  </w:sdtContent>
                </w:sdt>
              </w:p>
            </w:sdtContent>
          </w:sdt>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804024981"/>
                <w:tag w:val="goog_rdk_90"/>
              </w:sdtPr>
              <w:sdtContent>
                <w:ins w:author="Mauricio Pruzzo Gárate" w:id="18" w:date="2026-09-07T19:33:04Z"/>
                <w:sdt>
                  <w:sdtPr>
                    <w:id w:val="720892710"/>
                    <w:tag w:val="goog_rdk_91"/>
                  </w:sdtPr>
                  <w:sdtContent>
                    <w:ins w:author="Mauricio Pruzzo Gárate" w:id="18" w:date="2026-09-07T19:33:04Z">
                      <w:r w:rsidDel="00000000" w:rsidR="00000000" w:rsidRPr="00000000">
                        <w:rPr>
                          <w:rtl w:val="0"/>
                          <w:rPrChange w:author="Mauricio Pruzzo Gárate" w:id="19" w:date="2026-09-07T19:33:04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El programa, a partir del piloto  “Búsqueda de terrenos“ desarrollado por DTE a la fecha, a modo de prototipo funcional aborda como tipología inicial a la vivienda social DS49, con evidencia real ya construida, pero el motor tecnológico no queda amarrado a esa tipología. Sin rediseñarse desde cero, es extensible a equipamiento comercial, servicios, parques e infraestructura energética, entre otros, lo que va ampliando el universo de clientes e interesados a medida que avanzan los cinco años de ejecución del programa. </w:t>
                      </w:r>
                    </w:ins>
                  </w:sdtContent>
                </w:sdt>
                <w:ins w:author="Mauricio Pruzzo Gárate" w:id="18" w:date="2026-09-07T19:33:04Z"/>
              </w:sdtContent>
            </w:sdt>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Propuesta:</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mercado potencial para el Programa Tecnológico "Línea de Vida de un Activo" abarca de manera integral a todo el ecosistema de la edificación e infraestructura en Chile, cuyo peso económico alcanza aproximadamente el 6% del Producto Interno Bruto nacional —equivalente a MM$ 13.800.000— y moviliza a más de 840.000 trabajadores concentrados en un 98% en pequeñas y medianas empresas. La demanda objetivo se estructura en dos grandes bloques de mandantes que comparten la necesidad crítica de optimizar el costo global del bien inmueble durante su ciclo de vida útil de 50 a 70 años. Por un lado, se posiciona el sector público constituido por el Ministerio de Vivienda y Urbanismo (MINVU-SERVIU), el Ministerio de Obras Públicas (MOP) y las municipalidades, los cuales requieren acelerar la entrega de infraestructura social y vial reduciendo tiempos de tramitación y evitando sobrecostos por invalidez de permisos. Por otro lado, se ubica el sector privado compuesto por desarrolladores inmobiliarios, empresas constructoras, administradores de fondos Multifamily, redes de salud, mineras e industrias, para quienes el costo operacional (ÓPEX) en la etapa de explotación es un factor determinante en la rentabilidad del proyecto desde su fase conceptual de pre-inversión.   </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arquitectura del desarrollo tecnológico parte de una validación y prototipo funcional aplicado a la vivienda social bajo el programa DS49, abarcando proyectos reales como La Serena (512 unidades totales) y Chillán (384 unidades) con integración de energía distrital y generación fotovoltaica. Sin embargo, el núcleo de software basado en Inteligencia Artificial y la plataforma de interoperabilidad no se encuentran restringidos a esta tipología. Las capacidades de procesamiento normativo-territorial, optimización generativa de costos, middleware de integración en obra y mantenimiento predictivo son directamente escalables hacia la edificación residencial privada, proyectos comerciales, centros de salud e infraestructura industrial y minera sin requerir un rediseño de la base algorítmica. Esta modularidad amplía exponencialmente el mercado direccionable a medida que transcurre el horizonte de ejecución del programa, permitiendo una rápida penetración comercial mediante un modelo de negocios basado en licenciamiento de software y servicios en la nube bajo esquemas SaaS y PaaS (Software/Platform as a Service).   </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valor económico generado por el programa se concreta mediante una drástica reducción de las ineficiencias financieras que históricamente han deprimido la rentabilidad del sector. La automatización de la lectura de normativas urbanas, ambientales y dictámenes mediante Inteligencia Artificial y Procesamiento de Lenguaje Natural permite recortar en un 40% los tiempos de factibilidad y tramitación, disminuyendo sustancialmente el costo alternativo del dinero y los intereses derivados del financiamiento de terrenos durante fases de estudio. En la fase de diseño, la optimización generativa multiobjetivo proyecta de forma simultánea las variables de construcción y explotación, logrando una reducción del 15% en el costo de inversión inicial (CÁPEX) antes del hito de inicio de obras (Ready to Build). Asimismo, la implementación del middleware "Zapatilla" durante la edificación elimina la falta de comunicación entre el constructor, proyectistas e inspectores técnicos (ITO/IFO), suprimiendo los sobrecostos por reprocesos y evitando pérdidas de margen operacional por retrasos en la Recepción Municipal.  </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nivel de explotación del activo, el impacto económico es igualmente profundo al mitigar la desvalorización acelerada del bien inmueble. Al dar continuidad a la información técnica recopilada durante la pre-inversión y la edificación, el módulo de mantenimiento predictivo sustentado en Gemelos Digitales permite anticipar fallas en equipos e instalaciones clave, traduciéndose en una reducción del 20% en los costos operacionales y de administración (ÓPEX) a lo largo de décadas de uso. Este control de gastos de conservación no solo extiende la plusvalía del activo para propietarios e inversionistas, sino que retroalimenta con datos reales de desempeño el diseño de futuros proyectos, cerrando un circuito de eficiencia económica que incrementa la bancabilidad de las iniciativas y atrae nuevos fondos de inversión privados al mercado nacional.  </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Los impactos estratégicos, ambientales y sociales del programa fortalecen su viabilidad macroeconómica al alinearse de forma directa con las políticas públicas de desarrollo sostenible y los criterios ESG (Gobernanza Ambiental, Social y Corporativa). El despliegue de la tecnología contribuye a revertir el estancamiento histórico de la productividad laboral en la construcción, superando las brechas de digitalización y expandiendo los rendimientos logrados previamente por metodologías como BIM. En el ámbito social, la aceleración en la tramitación y ejecución de proyectos de vivienda social reduce directamente los plazos de entrega de soluciones habitacionales de alta calidad técnica a familias vulnerables. En el plano ambiental, el diseño optimizado por IA reduce de forma cuantificable la huella hídrica y energética durante la operación del edificio y minimiza la generación de residuos de construcción y demolición (RCD) en obra, aportando de manera concreta al cumplimiento de las metas nacionales e internacionales de la Agenda 2030 y los Objetivos de Desarrollo Sostenible (ODS 9, 11 y 12) de las Naciones Unidas.</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4">
      <w:pPr>
        <w:ind w:left="-284" w:firstLine="0"/>
        <w:jc w:val="both"/>
        <w:rPr>
          <w:b w:val="0"/>
          <w:bCs w:val="0"/>
          <w:vertAlign w:val="baseline"/>
        </w:rPr>
      </w:pPr>
      <w:bookmarkStart w:colFirst="0" w:colLast="0" w:name="_heading=h.geaejozhhm9g" w:id="3"/>
      <w:bookmarkEnd w:id="3"/>
      <w:r w:rsidDel="00000000" w:rsidR="00000000" w:rsidRPr="00000000">
        <w:rPr>
          <w:rtl w:val="0"/>
        </w:rPr>
      </w:r>
    </w:p>
    <w:p w:rsidR="00000000" w:rsidDel="00000000" w:rsidP="00000000" w:rsidRDefault="00000000" w:rsidRPr="00000000" w14:paraId="00000115">
      <w:pPr>
        <w:ind w:left="-284" w:firstLine="0"/>
        <w:jc w:val="both"/>
        <w:rPr>
          <w:i w:val="0"/>
          <w:iCs w:val="0"/>
          <w:sz w:val="20"/>
          <w:szCs w:val="20"/>
          <w:vertAlign w:val="baseline"/>
        </w:rPr>
      </w:pPr>
      <w:r w:rsidDel="00000000" w:rsidR="00000000" w:rsidRPr="00000000">
        <w:rPr>
          <w:b w:val="1"/>
          <w:bCs w:val="1"/>
          <w:vertAlign w:val="baseline"/>
          <w:rtl w:val="0"/>
        </w:rPr>
        <w:t xml:space="preserve">4.- OBJETIVOS </w:t>
      </w:r>
      <w:r w:rsidDel="00000000" w:rsidR="00000000" w:rsidRPr="00000000">
        <w:rPr>
          <w:i w:val="1"/>
          <w:iCs w:val="1"/>
          <w:sz w:val="20"/>
          <w:szCs w:val="20"/>
          <w:vertAlign w:val="baseline"/>
          <w:rtl w:val="0"/>
        </w:rPr>
        <w:t xml:space="preserve">(El diseño de los objetivos debe estar relacionado con el numeral 2 y 8.2 de las bases técnicas y documento Guía Técnica de la convocatoria, entre otros antecedentes que considere pertinentes).</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1004"/>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ynclu6vh8d03" w:id="4"/>
      <w:bookmarkEnd w:id="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Objetivo general del programa tecnológico </w:t>
      </w:r>
    </w:p>
    <w:tbl>
      <w:tblPr>
        <w:tblStyle w:val="Table5"/>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2518.4765625" w:hRule="atLeast"/>
          <w:tblHeader w:val="0"/>
        </w:trPr>
        <w:tc>
          <w:tcP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1364728639"/>
                <w:tag w:val="goog_rdk_93"/>
              </w:sdtPr>
              <w:sdtContent>
                <w:ins w:author="Mauricio Pruzzo Gárate" w:id="20" w:date="2026-09-07T19:38:33Z"/>
                <w:sdt>
                  <w:sdtPr>
                    <w:id w:val="1013925147"/>
                    <w:tag w:val="goog_rdk_94"/>
                  </w:sdtPr>
                  <w:sdtContent>
                    <w:commentRangeStart w:id="13"/>
                  </w:sdtContent>
                </w:sdt>
                <w:ins w:author="Mauricio Pruzzo Gárate" w:id="20" w:date="2026-09-07T19:38:33Z">
                  <w:sdt>
                    <w:sdtPr>
                      <w:id w:val="-1649580981"/>
                      <w:tag w:val="goog_rdk_95"/>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Optimizar,</w:t>
                      </w:r>
                    </w:sdtContent>
                  </w:sdt>
                  <w:commentRangeEnd w:id="13"/>
                  <w:r w:rsidDel="00000000" w:rsidR="00000000" w:rsidRPr="00000000">
                    <w:commentReference w:id="13"/>
                  </w:r>
                  <w:sdt>
                    <w:sdtPr>
                      <w:id w:val="1277409916"/>
                      <w:tag w:val="goog_rdk_96"/>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con inteligencia artificial la toma de </w:t>
                      </w:r>
                    </w:sdtContent>
                  </w:sdt>
                  <w:r w:rsidDel="00000000" w:rsidR="00000000" w:rsidRPr="00000000">
                    <w:rPr>
                      <w:rtl w:val="0"/>
                    </w:rPr>
                    <w:t xml:space="preserve">decisiones</w:t>
                  </w:r>
                  <w:sdt>
                    <w:sdtPr>
                      <w:id w:val="1106558063"/>
                      <w:tag w:val="goog_rdk_97"/>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a lo largo de toda la linea de vida de un activo </w:t>
                      </w:r>
                    </w:sdtContent>
                  </w:sdt>
                  <w:sdt>
                    <w:sdtPr>
                      <w:id w:val="-341758646"/>
                      <w:tag w:val="goog_rdk_98"/>
                    </w:sdtPr>
                    <w:sdtContent>
                      <w:commentRangeStart w:id="14"/>
                    </w:sdtContent>
                  </w:sdt>
                  <w:sdt>
                    <w:sdtPr>
                      <w:id w:val="-1230241495"/>
                      <w:tag w:val="goog_rdk_99"/>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inmobiliario (proyecto)</w:t>
                      </w:r>
                    </w:sdtContent>
                  </w:sdt>
                  <w:commentRangeEnd w:id="14"/>
                  <w:r w:rsidDel="00000000" w:rsidR="00000000" w:rsidRPr="00000000">
                    <w:commentReference w:id="14"/>
                  </w:r>
                  <w:sdt>
                    <w:sdtPr>
                      <w:id w:val="912863476"/>
                      <w:tag w:val="goog_rdk_100"/>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integrando información hoy fragmentada entre especialistas, etapas y sistemas, para reducir la incertidumbre, el costo total</w:t>
                      </w:r>
                    </w:sdtContent>
                  </w:sdt>
                </w:ins>
              </w:sdtContent>
            </w:sdt>
            <w:sdt>
              <w:sdtPr>
                <w:id w:val="953832955"/>
                <w:tag w:val="goog_rdk_101"/>
              </w:sdtPr>
              <w:sdtContent>
                <w:ins w:author="Andrés Salgado" w:id="22" w:date="2026-09-08T22:28:13Z"/>
                <w:sdt>
                  <w:sdtPr>
                    <w:id w:val="-1330404271"/>
                    <w:tag w:val="goog_rdk_102"/>
                  </w:sdtPr>
                  <w:sdtContent>
                    <w:ins w:author="Andrés Salgado" w:id="22" w:date="2026-09-08T22:28:13Z">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w:t>
                      </w:r>
                    </w:ins>
                  </w:sdtContent>
                </w:sdt>
                <w:ins w:author="Andrés Salgado" w:id="22" w:date="2026-09-08T22:28:13Z"/>
              </w:sdtContent>
            </w:sdt>
            <w:sdt>
              <w:sdtPr>
                <w:id w:val="431309201"/>
                <w:tag w:val="goog_rdk_103"/>
              </w:sdtPr>
              <w:sdtContent>
                <w:ins w:author="Mauricio Pruzzo Gárate" w:id="20" w:date="2026-09-07T19:38:33Z">
                  <w:sdt>
                    <w:sdtPr>
                      <w:id w:val="-1461680733"/>
                      <w:tag w:val="goog_rdk_104"/>
                    </w:sdtPr>
                    <w:sdtContent>
                      <w:del w:author="Andrés Salgado" w:id="22" w:date="2026-09-08T22:28:13Z"/>
                    </w:sdtContent>
                  </w:sdt>
                </w:ins>
                <w:sdt>
                  <w:sdtPr>
                    <w:id w:val="-669249982"/>
                    <w:tag w:val="goog_rdk_105"/>
                  </w:sdtPr>
                  <w:sdtContent>
                    <w:ins w:author="Mauricio Pruzzo Gárate" w:id="20" w:date="2026-09-07T19:38:33Z">
                      <w:del w:author="Andrés Salgado" w:id="22" w:date="2026-09-08T22:28:13Z">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delText xml:space="preserve"> y</w:delText>
                        </w:r>
                      </w:del>
                    </w:ins>
                  </w:sdtContent>
                </w:sdt>
                <w:ins w:author="Mauricio Pruzzo Gárate" w:id="20" w:date="2026-09-07T19:38:33Z">
                  <w:del w:author="Andrés Salgado" w:id="22" w:date="2026-09-08T22:28:13Z"/>
                  <w:sdt>
                    <w:sdtPr>
                      <w:id w:val="2017605848"/>
                      <w:tag w:val="goog_rdk_106"/>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el tiempo de materialización de la idea de proyecto</w:t>
                      </w:r>
                    </w:sdtContent>
                  </w:sdt>
                </w:ins>
              </w:sdtContent>
            </w:sdt>
            <w:sdt>
              <w:sdtPr>
                <w:id w:val="-1043981884"/>
                <w:tag w:val="goog_rdk_107"/>
              </w:sdtPr>
              <w:sdtContent>
                <w:ins w:author="Andrés Salgado" w:id="23" w:date="2026-09-08T22:28:21Z"/>
                <w:sdt>
                  <w:sdtPr>
                    <w:id w:val="-1580330581"/>
                    <w:tag w:val="goog_rdk_108"/>
                  </w:sdtPr>
                  <w:sdtContent>
                    <w:ins w:author="Andrés Salgado" w:id="23" w:date="2026-09-08T22:28:21Z">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y mejorar la sostenibilidad de los activos a lo largo de su vida </w:t>
                      </w:r>
                    </w:ins>
                  </w:sdtContent>
                </w:sdt>
                <w:ins w:author="Andrés Salgado" w:id="23" w:date="2026-09-08T22:28:21Z">
                  <w:sdt>
                    <w:sdtPr>
                      <w:id w:val="-1902637156"/>
                      <w:tag w:val="goog_rdk_109"/>
                    </w:sdtPr>
                    <w:sdtContent>
                      <w:r w:rsidDel="00000000" w:rsidR="00000000" w:rsidRPr="00000000">
                        <w:rPr>
                          <w:rtl w:val="0"/>
                          <w:rPrChange w:author="Andrés Salgado" w:id="24" w:date="2026-09-08T22:28:21Z">
                            <w:rPr>
                              <w:rFonts w:ascii="Calibri" w:cs="Calibri" w:eastAsia="Calibri" w:hAnsi="Calibri"/>
                              <w:b w:val="1"/>
                              <w:bCs w:val="1"/>
                              <w:i w:val="0"/>
                              <w:iCs w:val="0"/>
                              <w:smallCaps w:val="0"/>
                              <w:strike w:val="0"/>
                              <w:color w:val="000000"/>
                              <w:u w:val="none"/>
                              <w:shd w:fill="auto" w:val="clear"/>
                              <w:vertAlign w:val="baseline"/>
                            </w:rPr>
                          </w:rPrChange>
                        </w:rPr>
                        <w:t xml:space="preserve">útil.</w:t>
                      </w:r>
                    </w:sdtContent>
                  </w:sdt>
                </w:ins>
              </w:sdtContent>
            </w:sdt>
            <w:sdt>
              <w:sdtPr>
                <w:id w:val="-943048721"/>
                <w:tag w:val="goog_rdk_110"/>
              </w:sdtPr>
              <w:sdtContent>
                <w:ins w:author="Mauricio Pruzzo Gárate" w:id="20" w:date="2026-09-07T19:38:33Z">
                  <w:sdt>
                    <w:sdtPr>
                      <w:id w:val="-2023801853"/>
                      <w:tag w:val="goog_rdk_111"/>
                    </w:sdtPr>
                    <w:sdtContent>
                      <w:del w:author="Andrés Salgado" w:id="23" w:date="2026-09-08T22:28:21Z"/>
                    </w:sdtContent>
                  </w:sdt>
                </w:ins>
                <w:sdt>
                  <w:sdtPr>
                    <w:id w:val="57489601"/>
                    <w:tag w:val="goog_rdk_112"/>
                  </w:sdtPr>
                  <w:sdtContent>
                    <w:ins w:author="Mauricio Pruzzo Gárate" w:id="20" w:date="2026-09-07T19:38:33Z">
                      <w:del w:author="Andrés Salgado" w:id="23" w:date="2026-09-08T22:28:21Z">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delText xml:space="preserve">.</w:delText>
                        </w:r>
                      </w:del>
                    </w:ins>
                  </w:sdtContent>
                </w:sdt>
                <w:ins w:author="Mauricio Pruzzo Gárate" w:id="20" w:date="2026-09-07T19:38:33Z">
                  <w:del w:author="Andrés Salgado" w:id="23" w:date="2026-09-08T22:28:21Z"/>
                </w:ins>
              </w:sdtContent>
            </w:sdt>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shd w:fill="ff9900" w:val="clear"/>
              </w:rPr>
            </w:pPr>
            <w:r w:rsidDel="00000000" w:rsidR="00000000" w:rsidRPr="00000000">
              <w:rPr>
                <w:sz w:val="20"/>
                <w:szCs w:val="20"/>
                <w:shd w:fill="ff9900" w:val="clear"/>
                <w:rtl w:val="0"/>
              </w:rPr>
              <w:t xml:space="preserve">Propuesta </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t xml:space="preserve">Transformar la eficiencia, competitividad y sostenibilidad de la industria de la construcción nacional mediante el despliegue de una plataforma tecnológica asociativa e interoperabilidad basada en Inteligencia Artificial y Big Data, que permita unificar la gestión del ciclo de vida del activo inmobiliario (proyecto), desde la pre-inversión hasta la explotación; reduciendo los costos de inversión (CÁPEX), los costos operacionales (ÓPEX) y los tiempos de procesamiento normativo, para elevar la productividad laboral del sector e impulsar la adopción de procesos sostenibles y de baja huella ambiental.</w:t>
            </w: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O</w:t>
      </w:r>
      <w:sdt>
        <w:sdtPr>
          <w:id w:val="1097953555"/>
          <w:tag w:val="goog_rdk_113"/>
        </w:sdtPr>
        <w:sdtContent>
          <w:commentRangeStart w:id="15"/>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bjetivos específicos del programa tecnológico</w:t>
      </w:r>
      <w:commentRangeEnd w:id="15"/>
      <w:r w:rsidDel="00000000" w:rsidR="00000000" w:rsidRPr="00000000">
        <w:commentReference w:id="15"/>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(Los objetivos específicos deben estar completamente relacionados con el objetivo general, los cuales deben ser adecuados al alcance de éste).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6"/>
        <w:tblW w:w="9907.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0"/>
        <w:gridCol w:w="9477"/>
        <w:tblGridChange w:id="0">
          <w:tblGrid>
            <w:gridCol w:w="430"/>
            <w:gridCol w:w="9477"/>
          </w:tblGrid>
        </w:tblGridChange>
      </w:tblGrid>
      <w:tr>
        <w:trPr>
          <w:cantSplit w:val="0"/>
          <w:trHeight w:val="71" w:hRule="atLeast"/>
          <w:tblHeader w:val="0"/>
        </w:trPr>
        <w:tc>
          <w:tcP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Puesta en marcha del programa como unidad de trabajo colaborativa para posicionarse como referente</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 cuanto a la revalorización y transferencia de conocimiento en el ámbito de transformación y recuperación de productos de alto valor comercial para la industria.</w:t>
            </w:r>
          </w:p>
        </w:tc>
      </w:tr>
      <w:tr>
        <w:trPr>
          <w:cantSplit w:val="0"/>
          <w:trHeight w:val="71" w:hRule="atLeast"/>
          <w:tblHeader w:val="0"/>
        </w:trPr>
        <w:tc>
          <w:tcP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1839410069"/>
                <w:tag w:val="goog_rdk_115"/>
              </w:sdtPr>
              <w:sdtContent>
                <w:ins w:author="Andrés Salgado" w:id="25" w:date="2026-09-09T12:11:40Z"/>
                <w:sdt>
                  <w:sdtPr>
                    <w:id w:val="1375666660"/>
                    <w:tag w:val="goog_rdk_116"/>
                  </w:sdtPr>
                  <w:sdtContent>
                    <w:ins w:author="Andrés Salgado" w:id="25" w:date="2026-09-09T12:11:40Z">
                      <w:r w:rsidDel="00000000" w:rsidR="00000000" w:rsidRPr="00000000">
                        <w:rPr>
                          <w:rtl w:val="0"/>
                          <w:rPrChange w:author="Andrés Salgado" w:id="26" w:date="2026-09-09T12:11:40Z">
                            <w:rPr>
                              <w:rFonts w:ascii="Calibri" w:cs="Calibri" w:eastAsia="Calibri" w:hAnsi="Calibri"/>
                              <w:b w:val="0"/>
                              <w:bCs w:val="0"/>
                              <w:i w:val="0"/>
                              <w:iCs w:val="0"/>
                              <w:smallCaps w:val="0"/>
                              <w:strike w:val="0"/>
                              <w:color w:val="000000"/>
                              <w:u w:val="none"/>
                              <w:shd w:fill="auto" w:val="clear"/>
                              <w:vertAlign w:val="baseline"/>
                            </w:rPr>
                          </w:rPrChange>
                        </w:rPr>
                        <w:t xml:space="preserve">Reducir y </w:t>
                      </w:r>
                    </w:ins>
                  </w:sdtContent>
                </w:sdt>
                <w:ins w:author="Andrés Salgado" w:id="25" w:date="2026-09-09T12:11:40Z"/>
              </w:sdtContent>
            </w:sdt>
            <w:sdt>
              <w:sdtPr>
                <w:id w:val="1106047523"/>
                <w:tag w:val="goog_rdk_117"/>
              </w:sdtPr>
              <w:sdtContent>
                <w:ins w:author="Mauricio Pruzzo Gárate" w:id="27" w:date="2026-09-07T19:53:44Z"/>
                <w:sdt>
                  <w:sdtPr>
                    <w:id w:val="-2033662616"/>
                    <w:tag w:val="goog_rdk_118"/>
                  </w:sdtPr>
                  <w:sdtContent>
                    <w:ins w:author="Mauricio Pruzzo Gárate" w:id="27" w:date="2026-09-07T19:53:44Z">
                      <w:r w:rsidDel="00000000" w:rsidR="00000000" w:rsidRPr="00000000">
                        <w:rPr>
                          <w:rtl w:val="0"/>
                          <w:rPrChange w:author="Mauricio Pruzzo Gárate" w:id="28" w:date="2026-09-07T19:53:44Z">
                            <w:rPr>
                              <w:rFonts w:ascii="Calibri" w:cs="Calibri" w:eastAsia="Calibri" w:hAnsi="Calibri"/>
                              <w:b w:val="0"/>
                              <w:bCs w:val="0"/>
                              <w:i w:val="0"/>
                              <w:iCs w:val="0"/>
                              <w:smallCaps w:val="0"/>
                              <w:strike w:val="0"/>
                              <w:color w:val="000000"/>
                              <w:u w:val="none"/>
                              <w:shd w:fill="auto" w:val="clear"/>
                              <w:vertAlign w:val="baseline"/>
                            </w:rPr>
                          </w:rPrChange>
                        </w:rPr>
                        <w:t xml:space="preserve">Optimizar</w:t>
                      </w:r>
                    </w:ins>
                  </w:sdtContent>
                </w:sdt>
                <w:ins w:author="Mauricio Pruzzo Gárate" w:id="27" w:date="2026-09-07T19:53:44Z"/>
              </w:sdtContent>
            </w:sdt>
            <w:sdt>
              <w:sdtPr>
                <w:id w:val="1832132070"/>
                <w:tag w:val="goog_rdk_119"/>
              </w:sdtPr>
              <w:sdtContent>
                <w:ins w:author="Andrés Salgado" w:id="29" w:date="2026-09-09T12:11:59Z"/>
                <w:sdt>
                  <w:sdtPr>
                    <w:id w:val="-2086339842"/>
                    <w:tag w:val="goog_rdk_120"/>
                  </w:sdtPr>
                  <w:sdtContent>
                    <w:ins w:author="Andrés Salgado" w:id="29" w:date="2026-09-09T12:11:59Z">
                      <w:r w:rsidDel="00000000" w:rsidR="00000000" w:rsidRPr="00000000">
                        <w:rPr>
                          <w:rtl w:val="0"/>
                          <w:rPrChange w:author="Mauricio Pruzzo Gárate" w:id="28" w:date="2026-09-07T19:53:44Z">
                            <w:rPr>
                              <w:rFonts w:ascii="Calibri" w:cs="Calibri" w:eastAsia="Calibri" w:hAnsi="Calibri"/>
                              <w:b w:val="0"/>
                              <w:bCs w:val="0"/>
                              <w:i w:val="0"/>
                              <w:iCs w:val="0"/>
                              <w:smallCaps w:val="0"/>
                              <w:strike w:val="0"/>
                              <w:color w:val="000000"/>
                              <w:u w:val="none"/>
                              <w:shd w:fill="auto" w:val="clear"/>
                              <w:vertAlign w:val="baseline"/>
                            </w:rPr>
                          </w:rPrChange>
                        </w:rPr>
                        <w:t xml:space="preserve">, mediante inteligencia artificial,</w:t>
                      </w:r>
                    </w:ins>
                  </w:sdtContent>
                </w:sdt>
                <w:ins w:author="Andrés Salgado" w:id="29" w:date="2026-09-09T12:11:59Z"/>
              </w:sdtContent>
            </w:sdt>
            <w:sdt>
              <w:sdtPr>
                <w:id w:val="-1959099403"/>
                <w:tag w:val="goog_rdk_121"/>
              </w:sdtPr>
              <w:sdtContent>
                <w:ins w:author="Mauricio Pruzzo Gárate" w:id="27" w:date="2026-09-07T19:53:44Z"/>
                <w:sdt>
                  <w:sdtPr>
                    <w:id w:val="1744623278"/>
                    <w:tag w:val="goog_rdk_122"/>
                  </w:sdtPr>
                  <w:sdtContent>
                    <w:ins w:author="Mauricio Pruzzo Gárate" w:id="27" w:date="2026-09-07T19:53:44Z">
                      <w:r w:rsidDel="00000000" w:rsidR="00000000" w:rsidRPr="00000000">
                        <w:rPr>
                          <w:rtl w:val="0"/>
                          <w:rPrChange w:author="Mauricio Pruzzo Gárate" w:id="28" w:date="2026-09-07T19:53:44Z">
                            <w:rPr>
                              <w:rFonts w:ascii="Calibri" w:cs="Calibri" w:eastAsia="Calibri" w:hAnsi="Calibri"/>
                              <w:b w:val="0"/>
                              <w:bCs w:val="0"/>
                              <w:i w:val="0"/>
                              <w:iCs w:val="0"/>
                              <w:smallCaps w:val="0"/>
                              <w:strike w:val="0"/>
                              <w:color w:val="000000"/>
                              <w:u w:val="none"/>
                              <w:shd w:fill="auto" w:val="clear"/>
                              <w:vertAlign w:val="baseline"/>
                            </w:rPr>
                          </w:rPrChange>
                        </w:rPr>
                        <w:t xml:space="preserve"> los tiempos de búsqueda  y evaluación de terrenos en la etapa de pre-inversión inicial con certezas técnicas, jurídicas, ambientales y energéticas, antes de que exista una decisión de compra.</w:t>
                      </w:r>
                    </w:ins>
                  </w:sdtContent>
                </w:sdt>
                <w:ins w:author="Mauricio Pruzzo Gárate" w:id="27" w:date="2026-09-07T19:53:44Z"/>
              </w:sdtContent>
            </w:sdt>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f9900" w:val="clear"/>
              </w:rPr>
            </w:pPr>
            <w:r w:rsidDel="00000000" w:rsidR="00000000" w:rsidRPr="00000000">
              <w:rPr>
                <w:shd w:fill="ff9900" w:val="clear"/>
                <w:rtl w:val="0"/>
              </w:rPr>
              <w:t xml:space="preserve">Propuesta</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Optimizar el modelo computacional basado en Inteligencia Artificial y Procesamiento de Lenguaje Natural (NLP) que ingeste, consolide y analice en tiempo real los instrumentos de planificación territorial (PRC), la legislación urbanística (LGUC/OGUC), normativas ambientales (RCA) y jurisprudencia administrativa (dictámenes SERVIU, SII y Contraloría); reduciendo el tiempo medio de evaluación de terrenos y otorgando certeza técnica, jurídica y ambiental en la etapa de pre-inversión previa a la compra del suelo.</w:t>
            </w:r>
          </w:p>
        </w:tc>
      </w:tr>
      <w:tr>
        <w:trPr>
          <w:cantSplit w:val="0"/>
          <w:trHeight w:val="67" w:hRule="atLeast"/>
          <w:tblHeader w:val="0"/>
        </w:trPr>
        <w:tc>
          <w:tcP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1857916617"/>
                <w:tag w:val="goog_rdk_124"/>
              </w:sdtPr>
              <w:sdtContent>
                <w:ins w:author="Mauricio Pruzzo Gárate" w:id="30" w:date="2026-09-07T19:54:57Z"/>
                <w:sdt>
                  <w:sdtPr>
                    <w:id w:val="1794483581"/>
                    <w:tag w:val="goog_rdk_125"/>
                  </w:sdtPr>
                  <w:sdtContent>
                    <w:ins w:author="Mauricio Pruzzo Gárate" w:id="30" w:date="2026-09-07T19:54:57Z">
                      <w:r w:rsidDel="00000000" w:rsidR="00000000" w:rsidRPr="00000000">
                        <w:rPr>
                          <w:rtl w:val="0"/>
                          <w:rPrChange w:author="Mauricio Pruzzo Gárate" w:id="31" w:date="2026-09-07T19:54:57Z">
                            <w:rPr>
                              <w:rFonts w:ascii="Calibri" w:cs="Calibri" w:eastAsia="Calibri" w:hAnsi="Calibri"/>
                              <w:b w:val="0"/>
                              <w:bCs w:val="0"/>
                              <w:i w:val="0"/>
                              <w:iCs w:val="0"/>
                              <w:smallCaps w:val="0"/>
                              <w:strike w:val="0"/>
                              <w:color w:val="000000"/>
                              <w:u w:val="none"/>
                              <w:shd w:fill="auto" w:val="clear"/>
                              <w:vertAlign w:val="baseline"/>
                            </w:rPr>
                          </w:rPrChange>
                        </w:rPr>
                        <w:t xml:space="preserve">Optimizar</w:t>
                      </w:r>
                    </w:ins>
                  </w:sdtContent>
                </w:sdt>
                <w:ins w:author="Mauricio Pruzzo Gárate" w:id="30" w:date="2026-09-07T19:54:57Z"/>
              </w:sdtContent>
            </w:sdt>
            <w:sdt>
              <w:sdtPr>
                <w:id w:val="-337230751"/>
                <w:tag w:val="goog_rdk_126"/>
              </w:sdtPr>
              <w:sdtContent>
                <w:ins w:author="Andrés Salgado" w:id="32" w:date="2026-09-09T12:12:27Z"/>
                <w:sdt>
                  <w:sdtPr>
                    <w:id w:val="1145463735"/>
                    <w:tag w:val="goog_rdk_127"/>
                  </w:sdtPr>
                  <w:sdtContent>
                    <w:ins w:author="Andrés Salgado" w:id="32" w:date="2026-09-09T12:12:27Z">
                      <w:r w:rsidDel="00000000" w:rsidR="00000000" w:rsidRPr="00000000">
                        <w:rPr>
                          <w:rtl w:val="0"/>
                          <w:rPrChange w:author="Mauricio Pruzzo Gárate" w:id="31" w:date="2026-09-07T19:54:57Z">
                            <w:rPr>
                              <w:rFonts w:ascii="Calibri" w:cs="Calibri" w:eastAsia="Calibri" w:hAnsi="Calibri"/>
                              <w:b w:val="0"/>
                              <w:bCs w:val="0"/>
                              <w:i w:val="0"/>
                              <w:iCs w:val="0"/>
                              <w:smallCaps w:val="0"/>
                              <w:strike w:val="0"/>
                              <w:color w:val="000000"/>
                              <w:u w:val="none"/>
                              <w:shd w:fill="auto" w:val="clear"/>
                              <w:vertAlign w:val="baseline"/>
                            </w:rPr>
                          </w:rPrChange>
                        </w:rPr>
                        <w:t xml:space="preserve">, con modelos de IA,</w:t>
                      </w:r>
                    </w:ins>
                  </w:sdtContent>
                </w:sdt>
                <w:ins w:author="Andrés Salgado" w:id="32" w:date="2026-09-09T12:12:27Z"/>
              </w:sdtContent>
            </w:sdt>
            <w:sdt>
              <w:sdtPr>
                <w:id w:val="1692268417"/>
                <w:tag w:val="goog_rdk_128"/>
              </w:sdtPr>
              <w:sdtContent>
                <w:ins w:author="Mauricio Pruzzo Gárate" w:id="30" w:date="2026-09-07T19:54:57Z"/>
                <w:sdt>
                  <w:sdtPr>
                    <w:id w:val="-2040099638"/>
                    <w:tag w:val="goog_rdk_129"/>
                  </w:sdtPr>
                  <w:sdtContent>
                    <w:ins w:author="Mauricio Pruzzo Gárate" w:id="30" w:date="2026-09-07T19:54:57Z">
                      <w:r w:rsidDel="00000000" w:rsidR="00000000" w:rsidRPr="00000000">
                        <w:rPr>
                          <w:rtl w:val="0"/>
                          <w:rPrChange w:author="Mauricio Pruzzo Gárate" w:id="31" w:date="2026-09-07T19:54:57Z">
                            <w:rPr>
                              <w:rFonts w:ascii="Calibri" w:cs="Calibri" w:eastAsia="Calibri" w:hAnsi="Calibri"/>
                              <w:b w:val="0"/>
                              <w:bCs w:val="0"/>
                              <w:i w:val="0"/>
                              <w:iCs w:val="0"/>
                              <w:smallCaps w:val="0"/>
                              <w:strike w:val="0"/>
                              <w:color w:val="000000"/>
                              <w:u w:val="none"/>
                              <w:shd w:fill="auto" w:val="clear"/>
                              <w:vertAlign w:val="baseline"/>
                            </w:rPr>
                          </w:rPrChange>
                        </w:rPr>
                        <w:t xml:space="preserve"> el CAPEX, el OPEX y los plazos de estudios durante el diseño de una tipología de proyecto.</w:t>
                      </w:r>
                    </w:ins>
                  </w:sdtContent>
                </w:sdt>
                <w:ins w:author="Mauricio Pruzzo Gárate" w:id="30" w:date="2026-09-07T19:54:57Z"/>
              </w:sdtContent>
            </w:sdt>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f9900" w:val="clear"/>
              </w:rPr>
            </w:pPr>
            <w:r w:rsidDel="00000000" w:rsidR="00000000" w:rsidRPr="00000000">
              <w:rPr>
                <w:shd w:fill="ff9900" w:val="clear"/>
                <w:rtl w:val="0"/>
              </w:rPr>
              <w:t xml:space="preserve">Propuesta</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Optimizar y validar los</w:t>
            </w:r>
            <w:r w:rsidDel="00000000" w:rsidR="00000000" w:rsidRPr="00000000">
              <w:rPr>
                <w:rtl w:val="0"/>
              </w:rPr>
              <w:t xml:space="preserve"> algoritmos de IA generativa y simulación probabilística para optimizar de forma temprana el diseño conceptual de proyectos, logrando una reducción del 10~15% en los costos de inversión inicial (CÁPEX), proyectando la disminución del 10~20% en los costos operacionales futuros (ÓPEX) y minimizando el consumo de agua, energía y la generación de residuos de construcción y demolición (RCD) en estado de Ready to Build (RTB).</w:t>
            </w:r>
          </w:p>
        </w:tc>
      </w:tr>
      <w:tr>
        <w:trPr>
          <w:cantSplit w:val="0"/>
          <w:trHeight w:val="67" w:hRule="atLeast"/>
          <w:tblHeader w:val="0"/>
        </w:trPr>
        <w:tc>
          <w:tcP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tl w:val="0"/>
              </w:rPr>
            </w:r>
          </w:p>
        </w:tc>
        <w:tc>
          <w:tcP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857933331"/>
                <w:tag w:val="goog_rdk_131"/>
              </w:sdtPr>
              <w:sdtContent>
                <w:ins w:author="Mauricio Pruzzo Gárate" w:id="33" w:date="2026-09-07T19:57:34Z"/>
                <w:sdt>
                  <w:sdtPr>
                    <w:id w:val="389889048"/>
                    <w:tag w:val="goog_rdk_132"/>
                  </w:sdtPr>
                  <w:sdtContent>
                    <w:ins w:author="Mauricio Pruzzo Gárate" w:id="33" w:date="2026-09-07T19:57:34Z">
                      <w:r w:rsidDel="00000000" w:rsidR="00000000" w:rsidRPr="00000000">
                        <w:rPr>
                          <w:rtl w:val="0"/>
                          <w:rPrChange w:author="Mauricio Pruzzo Gárate" w:id="34" w:date="2026-09-07T19:57:34Z">
                            <w:rPr>
                              <w:rFonts w:ascii="Calibri" w:cs="Calibri" w:eastAsia="Calibri" w:hAnsi="Calibri"/>
                              <w:b w:val="0"/>
                              <w:bCs w:val="0"/>
                              <w:i w:val="0"/>
                              <w:iCs w:val="0"/>
                              <w:smallCaps w:val="0"/>
                              <w:strike w:val="0"/>
                              <w:color w:val="000000"/>
                              <w:u w:val="none"/>
                              <w:shd w:fill="auto" w:val="clear"/>
                              <w:vertAlign w:val="baseline"/>
                            </w:rPr>
                          </w:rPrChange>
                        </w:rPr>
                        <w:t xml:space="preserve">Interconectar</w:t>
                      </w:r>
                    </w:ins>
                  </w:sdtContent>
                </w:sdt>
                <w:ins w:author="Mauricio Pruzzo Gárate" w:id="33" w:date="2026-09-07T19:57:34Z"/>
              </w:sdtContent>
            </w:sdt>
            <w:sdt>
              <w:sdtPr>
                <w:id w:val="-1513217572"/>
                <w:tag w:val="goog_rdk_133"/>
              </w:sdtPr>
              <w:sdtContent>
                <w:ins w:author="Andrés Salgado" w:id="35" w:date="2026-09-09T12:13:53Z"/>
                <w:sdt>
                  <w:sdtPr>
                    <w:id w:val="-903238391"/>
                    <w:tag w:val="goog_rdk_134"/>
                  </w:sdtPr>
                  <w:sdtContent>
                    <w:ins w:author="Andrés Salgado" w:id="35" w:date="2026-09-09T12:13:53Z">
                      <w:r w:rsidDel="00000000" w:rsidR="00000000" w:rsidRPr="00000000">
                        <w:rPr>
                          <w:rtl w:val="0"/>
                          <w:rPrChange w:author="Mauricio Pruzzo Gárate" w:id="34" w:date="2026-09-07T19:57:34Z">
                            <w:rPr>
                              <w:rFonts w:ascii="Calibri" w:cs="Calibri" w:eastAsia="Calibri" w:hAnsi="Calibri"/>
                              <w:b w:val="0"/>
                              <w:bCs w:val="0"/>
                              <w:i w:val="0"/>
                              <w:iCs w:val="0"/>
                              <w:smallCaps w:val="0"/>
                              <w:strike w:val="0"/>
                              <w:color w:val="000000"/>
                              <w:u w:val="none"/>
                              <w:shd w:fill="auto" w:val="clear"/>
                              <w:vertAlign w:val="baseline"/>
                            </w:rPr>
                          </w:rPrChange>
                        </w:rPr>
                        <w:t xml:space="preserve"> mediante la IA,</w:t>
                      </w:r>
                    </w:ins>
                  </w:sdtContent>
                </w:sdt>
                <w:ins w:author="Andrés Salgado" w:id="35" w:date="2026-09-09T12:13:53Z"/>
              </w:sdtContent>
            </w:sdt>
            <w:sdt>
              <w:sdtPr>
                <w:id w:val="1728417197"/>
                <w:tag w:val="goog_rdk_135"/>
              </w:sdtPr>
              <w:sdtContent>
                <w:ins w:author="Mauricio Pruzzo Gárate" w:id="33" w:date="2026-09-07T19:57:34Z"/>
                <w:sdt>
                  <w:sdtPr>
                    <w:id w:val="733294583"/>
                    <w:tag w:val="goog_rdk_136"/>
                  </w:sdtPr>
                  <w:sdtContent>
                    <w:ins w:author="Mauricio Pruzzo Gárate" w:id="33" w:date="2026-09-07T19:57:34Z">
                      <w:r w:rsidDel="00000000" w:rsidR="00000000" w:rsidRPr="00000000">
                        <w:rPr>
                          <w:rtl w:val="0"/>
                          <w:rPrChange w:author="Mauricio Pruzzo Gárate" w:id="34" w:date="2026-09-07T19:57:34Z">
                            <w:rPr>
                              <w:rFonts w:ascii="Calibri" w:cs="Calibri" w:eastAsia="Calibri" w:hAnsi="Calibri"/>
                              <w:b w:val="0"/>
                              <w:bCs w:val="0"/>
                              <w:i w:val="0"/>
                              <w:iCs w:val="0"/>
                              <w:smallCaps w:val="0"/>
                              <w:strike w:val="0"/>
                              <w:color w:val="000000"/>
                              <w:u w:val="none"/>
                              <w:shd w:fill="auto" w:val="clear"/>
                              <w:vertAlign w:val="baseline"/>
                            </w:rPr>
                          </w:rPrChange>
                        </w:rPr>
                        <w:t xml:space="preserve"> los sistemas informáticos que hoy operan como áreas independientes durante la etapa de construcción, estandarizando el flujo de información entre constructora, ITO (Inspector Técnico de Obra), IFO (Inspector Fiscal de Obra) y especialidades.</w:t>
                      </w:r>
                    </w:ins>
                  </w:sdtContent>
                </w:sdt>
                <w:ins w:author="Mauricio Pruzzo Gárate" w:id="33" w:date="2026-09-07T19:57:34Z"/>
              </w:sdtContent>
            </w:sdt>
            <w:r w:rsidDel="00000000" w:rsidR="00000000" w:rsidRPr="00000000">
              <w:rPr>
                <w:rtl w:val="0"/>
              </w:rPr>
            </w:r>
          </w:p>
        </w:tc>
      </w:tr>
      <w:tr>
        <w:trPr>
          <w:cantSplit w:val="0"/>
          <w:trHeight w:val="67" w:hRule="atLeast"/>
          <w:tblHeader w:val="0"/>
        </w:trPr>
        <w:tc>
          <w:tcP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c>
          <w:tcP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1391148827"/>
                <w:tag w:val="goog_rdk_138"/>
              </w:sdtPr>
              <w:sdtContent>
                <w:ins w:author="Mauricio Pruzzo Gárate" w:id="36" w:date="2026-09-07T20:01:54Z"/>
                <w:sdt>
                  <w:sdtPr>
                    <w:id w:val="1217825430"/>
                    <w:tag w:val="goog_rdk_139"/>
                  </w:sdtPr>
                  <w:sdtContent>
                    <w:ins w:author="Mauricio Pruzzo Gárate" w:id="36" w:date="2026-09-07T20:01:54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t xml:space="preserve">Anticipar fallas y mantenimientos durante la explotación del activo, aprovechando la información generada y acumulada en las etapas anteriores para pasar de un mantenimiento reactivo a uno predictivo, reduciendo </w:t>
                      </w:r>
                    </w:ins>
                  </w:sdtContent>
                </w:sdt>
                <w:ins w:author="Mauricio Pruzzo Gárate" w:id="36" w:date="2026-09-07T20:01:54Z"/>
              </w:sdtContent>
            </w:sdt>
            <w:sdt>
              <w:sdtPr>
                <w:id w:val="-1637319554"/>
                <w:tag w:val="goog_rdk_140"/>
              </w:sdtPr>
              <w:sdtContent>
                <w:ins w:author="Andrés Salgado" w:id="38" w:date="2026-09-09T12:15:29Z"/>
                <w:sdt>
                  <w:sdtPr>
                    <w:id w:val="-100401609"/>
                    <w:tag w:val="goog_rdk_141"/>
                  </w:sdtPr>
                  <w:sdtContent>
                    <w:ins w:author="Andrés Salgado" w:id="38" w:date="2026-09-09T12:15:29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t xml:space="preserve">significativamente los </w:t>
                      </w:r>
                    </w:ins>
                  </w:sdtContent>
                </w:sdt>
                <w:ins w:author="Andrés Salgado" w:id="38" w:date="2026-09-09T12:15:29Z"/>
              </w:sdtContent>
            </w:sdt>
            <w:sdt>
              <w:sdtPr>
                <w:id w:val="778881255"/>
                <w:tag w:val="goog_rdk_142"/>
              </w:sdtPr>
              <w:sdtContent>
                <w:ins w:author="Mauricio Pruzzo Gárate" w:id="36" w:date="2026-09-07T20:01:54Z"/>
                <w:sdt>
                  <w:sdtPr>
                    <w:id w:val="-1685754126"/>
                    <w:tag w:val="goog_rdk_143"/>
                  </w:sdtPr>
                  <w:sdtContent>
                    <w:ins w:author="Mauricio Pruzzo Gárate" w:id="36" w:date="2026-09-07T20:01:54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t xml:space="preserve">costos</w:t>
                      </w:r>
                    </w:ins>
                  </w:sdtContent>
                </w:sdt>
                <w:ins w:author="Mauricio Pruzzo Gárate" w:id="36" w:date="2026-09-07T20:01:54Z"/>
              </w:sdtContent>
            </w:sdt>
            <w:sdt>
              <w:sdtPr>
                <w:id w:val="644762274"/>
                <w:tag w:val="goog_rdk_144"/>
              </w:sdtPr>
              <w:sdtContent>
                <w:ins w:author="Andrés Salgado" w:id="39" w:date="2026-09-09T12:15:44Z"/>
                <w:sdt>
                  <w:sdtPr>
                    <w:id w:val="771407301"/>
                    <w:tag w:val="goog_rdk_145"/>
                  </w:sdtPr>
                  <w:sdtContent>
                    <w:ins w:author="Andrés Salgado" w:id="39" w:date="2026-09-09T12:15:44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t xml:space="preserve"> al cliente y prolongando la vida </w:t>
                      </w:r>
                    </w:ins>
                  </w:sdtContent>
                </w:sdt>
                <w:ins w:author="Andrés Salgado" w:id="39" w:date="2026-09-09T12:15:44Z">
                  <w:sdt>
                    <w:sdtPr>
                      <w:id w:val="-1924730212"/>
                      <w:tag w:val="goog_rdk_146"/>
                    </w:sdtPr>
                    <w:sdtContent>
                      <w:r w:rsidDel="00000000" w:rsidR="00000000" w:rsidRPr="00000000">
                        <w:rPr>
                          <w:rtl w:val="0"/>
                          <w:rPrChange w:author="Andrés Salgado" w:id="40" w:date="2026-09-09T12:15:44Z">
                            <w:rPr>
                              <w:rFonts w:ascii="Calibri" w:cs="Calibri" w:eastAsia="Calibri" w:hAnsi="Calibri"/>
                              <w:b w:val="0"/>
                              <w:bCs w:val="0"/>
                              <w:i w:val="0"/>
                              <w:iCs w:val="0"/>
                              <w:smallCaps w:val="0"/>
                              <w:strike w:val="0"/>
                              <w:color w:val="000000"/>
                              <w:u w:val="none"/>
                              <w:shd w:fill="auto" w:val="clear"/>
                              <w:vertAlign w:val="baseline"/>
                            </w:rPr>
                          </w:rPrChange>
                        </w:rPr>
                        <w:t xml:space="preserve">útil y la sostenibilidad del activo.</w:t>
                      </w:r>
                    </w:sdtContent>
                  </w:sdt>
                </w:ins>
              </w:sdtContent>
            </w:sdt>
            <w:sdt>
              <w:sdtPr>
                <w:id w:val="1000037626"/>
                <w:tag w:val="goog_rdk_147"/>
              </w:sdtPr>
              <w:sdtContent>
                <w:ins w:author="Mauricio Pruzzo Gárate" w:id="36" w:date="2026-09-07T20:01:54Z">
                  <w:sdt>
                    <w:sdtPr>
                      <w:id w:val="43735341"/>
                      <w:tag w:val="goog_rdk_148"/>
                    </w:sdtPr>
                    <w:sdtContent>
                      <w:del w:author="Andrés Salgado" w:id="39" w:date="2026-09-09T12:15:44Z"/>
                    </w:sdtContent>
                  </w:sdt>
                </w:ins>
                <w:sdt>
                  <w:sdtPr>
                    <w:id w:val="-1019428638"/>
                    <w:tag w:val="goog_rdk_149"/>
                  </w:sdtPr>
                  <w:sdtContent>
                    <w:ins w:author="Mauricio Pruzzo Gárate" w:id="36" w:date="2026-09-07T20:01:54Z">
                      <w:del w:author="Andrés Salgado" w:id="39" w:date="2026-09-09T12:15:44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delText xml:space="preserve"> significativos al potencial cliente.</w:delText>
                        </w:r>
                      </w:del>
                    </w:ins>
                  </w:sdtContent>
                </w:sdt>
                <w:ins w:author="Mauricio Pruzzo Gárate" w:id="36" w:date="2026-09-07T20:01:54Z">
                  <w:del w:author="Andrés Salgado" w:id="39" w:date="2026-09-09T12:15:44Z"/>
                </w:ins>
              </w:sdtContent>
            </w:sdt>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Propuesta</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Desarrollar un Gemelo Digital (Digital Twin) sustentado en analítica predictiva que capture y procese la base de datos viva generada durante la pre-inversión y la edificación para anticipar fallas en instalaciones, proyectar renovaciones de activos e informar planes de mantenimiento preventivo durante la explotación comercial; reduciendo en un 10~20% los costos operacionales de administración y preservando la plusvalía del inmueble a lo largo de su vida útil.</w:t>
            </w:r>
          </w:p>
        </w:tc>
      </w:tr>
      <w:tr>
        <w:trPr>
          <w:cantSplit w:val="0"/>
          <w:trHeight w:val="67" w:hRule="atLeast"/>
          <w:tblHeader w:val="0"/>
        </w:trPr>
        <w:tc>
          <w:tcP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Establecer un modelo de gobernanza asociativa, gestión de propiedad intelectual y transferencia tecnológica que habilite la comercialización escalar del programa bajo un modelo SaaS/PaaS, promoviendo la equidad de género, el cumplimiento de los compromisos ESG/ODS y la integración de capacidades públicas, privadas y científicas para la transformación digital del sector construcción.</w:t>
            </w:r>
          </w:p>
        </w:tc>
      </w:tr>
      <w:tr>
        <w:trPr>
          <w:cantSplit w:val="0"/>
          <w:trHeight w:val="67" w:hRule="atLeast"/>
          <w:tblHeader w:val="0"/>
        </w:trPr>
        <w:tc>
          <w:tcP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Fortalecer las capacidades técnicas de la industria y el ecosistema nacional, mediante la formación de capital humano especializado, transfiriendo conocimiento a proveedores locales, instituciones educativas y empresas vinculadas con la industria de la construcción. </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rPr>
          <w:vertAlign w:val="baseline"/>
        </w:rPr>
      </w:pPr>
      <w:r w:rsidDel="00000000" w:rsidR="00000000" w:rsidRPr="00000000">
        <w:rPr>
          <w:rtl w:val="0"/>
        </w:rPr>
      </w:r>
    </w:p>
    <w:p w:rsidR="00000000" w:rsidDel="00000000" w:rsidP="00000000" w:rsidRDefault="00000000" w:rsidRPr="00000000" w14:paraId="00000138">
      <w:pPr>
        <w:spacing w:after="0" w:lineRule="auto"/>
        <w:ind w:left="-284" w:firstLine="0"/>
        <w:jc w:val="both"/>
        <w:rPr>
          <w:i w:val="0"/>
          <w:iCs w:val="0"/>
          <w:sz w:val="20"/>
          <w:szCs w:val="20"/>
          <w:vertAlign w:val="baseline"/>
        </w:rPr>
      </w:pPr>
      <w:r w:rsidDel="00000000" w:rsidR="00000000" w:rsidRPr="00000000">
        <w:rPr>
          <w:b w:val="1"/>
          <w:bCs w:val="1"/>
          <w:vertAlign w:val="baseline"/>
          <w:rtl w:val="0"/>
        </w:rPr>
        <w:t xml:space="preserve">5.- RESULTADOS E IMPACTOS ESPERADOS DEL PROGRAMA TECNOLÓGICO </w:t>
      </w:r>
      <w:r w:rsidDel="00000000" w:rsidR="00000000" w:rsidRPr="00000000">
        <w:rPr>
          <w:i w:val="1"/>
          <w:iCs w:val="1"/>
          <w:sz w:val="20"/>
          <w:szCs w:val="20"/>
          <w:vertAlign w:val="baseline"/>
          <w:rtl w:val="0"/>
        </w:rPr>
        <w:t xml:space="preserve">(Referirse al menos a los resultados e impactos asociados al programa, parciales y finales, señalados en los numerales 3 y 8.5 de las bases técnicas y documento Guía Técnica de la convocatoria, además de sumar otros que considere pertinentes).</w:t>
      </w:r>
      <w:r w:rsidDel="00000000" w:rsidR="00000000" w:rsidRPr="00000000">
        <w:rPr>
          <w:rtl w:val="0"/>
        </w:rPr>
      </w:r>
    </w:p>
    <w:p w:rsidR="00000000" w:rsidDel="00000000" w:rsidP="00000000" w:rsidRDefault="00000000" w:rsidRPr="00000000" w14:paraId="00000139">
      <w:pPr>
        <w:spacing w:after="0" w:lineRule="auto"/>
        <w:ind w:left="-284" w:firstLine="0"/>
        <w:rPr>
          <w:b w:val="0"/>
          <w:bCs w:val="0"/>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1004"/>
        <w:jc w:val="both"/>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heading=h.1i76y8r5ct7" w:id="5"/>
      <w:bookmarkEnd w:id="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Resultados esperados en base a abordar las brechas y/o desafíos de la convocatoria</w:t>
      </w:r>
      <w:r w:rsidDel="00000000" w:rsidR="00000000" w:rsidRPr="00000000">
        <w:rPr>
          <w:rtl w:val="0"/>
        </w:rPr>
      </w:r>
    </w:p>
    <w:tbl>
      <w:tblPr>
        <w:tblStyle w:val="Table7"/>
        <w:tblW w:w="9968.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2"/>
        <w:gridCol w:w="2235"/>
        <w:gridCol w:w="2975"/>
        <w:gridCol w:w="2456"/>
        <w:tblGridChange w:id="0">
          <w:tblGrid>
            <w:gridCol w:w="2302"/>
            <w:gridCol w:w="2235"/>
            <w:gridCol w:w="2975"/>
            <w:gridCol w:w="2456"/>
          </w:tblGrid>
        </w:tblGridChange>
      </w:tblGrid>
      <w:tr>
        <w:trPr>
          <w:cantSplit w:val="0"/>
          <w:trHeight w:val="107" w:hRule="atLeast"/>
          <w:tblHeader w:val="0"/>
        </w:trPr>
        <w:tc>
          <w:tcPr>
            <w:tcBorders>
              <w:left w:color="000000" w:space="0" w:sz="6" w:val="single"/>
              <w:right w:color="000000" w:space="0" w:sz="6" w:val="single"/>
            </w:tcBorders>
            <w:shd w:fill="c6d9f1" w:val="clear"/>
            <w:vAlign w:val="top"/>
          </w:tcPr>
          <w:p w:rsidR="00000000" w:rsidDel="00000000" w:rsidP="00000000" w:rsidRDefault="00000000" w:rsidRPr="00000000" w14:paraId="0000013B">
            <w:pPr>
              <w:tabs>
                <w:tab w:val="left" w:leader="none" w:pos="6432"/>
              </w:tabs>
              <w:spacing w:after="0" w:lineRule="auto"/>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13C">
            <w:pPr>
              <w:tabs>
                <w:tab w:val="left" w:leader="none" w:pos="6432"/>
              </w:tabs>
              <w:spacing w:after="0" w:lineRule="auto"/>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13D">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Resultados</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3E">
            <w:pPr>
              <w:tabs>
                <w:tab w:val="left" w:leader="none" w:pos="6432"/>
              </w:tabs>
              <w:spacing w:after="0" w:lineRule="auto"/>
              <w:jc w:val="center"/>
              <w:rPr>
                <w:sz w:val="20"/>
                <w:szCs w:val="20"/>
                <w:vertAlign w:val="baseline"/>
              </w:rPr>
            </w:pPr>
            <w:r w:rsidDel="00000000" w:rsidR="00000000" w:rsidRPr="00000000">
              <w:rPr>
                <w:b w:val="1"/>
                <w:bCs w:val="1"/>
                <w:sz w:val="20"/>
                <w:szCs w:val="20"/>
                <w:vertAlign w:val="baseline"/>
                <w:rtl w:val="0"/>
              </w:rPr>
              <w:t xml:space="preserve">Objetivo(s) específicos relacionados</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3F">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¿Cómo contribuye al cumplimiento de</w:t>
            </w:r>
            <w:r w:rsidDel="00000000" w:rsidR="00000000" w:rsidRPr="00000000">
              <w:rPr>
                <w:rtl w:val="0"/>
              </w:rPr>
            </w:r>
          </w:p>
          <w:p w:rsidR="00000000" w:rsidDel="00000000" w:rsidP="00000000" w:rsidRDefault="00000000" w:rsidRPr="00000000" w14:paraId="00000140">
            <w:pPr>
              <w:tabs>
                <w:tab w:val="left" w:leader="none" w:pos="6432"/>
              </w:tabs>
              <w:spacing w:after="0" w:lineRule="auto"/>
              <w:jc w:val="center"/>
              <w:rPr>
                <w:sz w:val="20"/>
                <w:szCs w:val="20"/>
                <w:vertAlign w:val="baseline"/>
              </w:rPr>
            </w:pPr>
            <w:r w:rsidDel="00000000" w:rsidR="00000000" w:rsidRPr="00000000">
              <w:rPr>
                <w:b w:val="1"/>
                <w:bCs w:val="1"/>
                <w:sz w:val="20"/>
                <w:szCs w:val="20"/>
                <w:vertAlign w:val="baseline"/>
                <w:rtl w:val="0"/>
              </w:rPr>
              <w:t xml:space="preserve">los objetivos y a la disminución de la incertidumbre técnica del Programa?</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41">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Brechas y desafíos</w:t>
            </w:r>
            <w:r w:rsidDel="00000000" w:rsidR="00000000" w:rsidRPr="00000000">
              <w:rPr>
                <w:rtl w:val="0"/>
              </w:rPr>
            </w:r>
          </w:p>
          <w:p w:rsidR="00000000" w:rsidDel="00000000" w:rsidP="00000000" w:rsidRDefault="00000000" w:rsidRPr="00000000" w14:paraId="00000142">
            <w:pPr>
              <w:tabs>
                <w:tab w:val="left" w:leader="none" w:pos="6432"/>
              </w:tabs>
              <w:spacing w:after="0" w:lineRule="auto"/>
              <w:jc w:val="center"/>
              <w:rPr>
                <w:sz w:val="20"/>
                <w:szCs w:val="20"/>
                <w:vertAlign w:val="baseline"/>
              </w:rPr>
            </w:pPr>
            <w:r w:rsidDel="00000000" w:rsidR="00000000" w:rsidRPr="00000000">
              <w:rPr>
                <w:b w:val="1"/>
                <w:bCs w:val="1"/>
                <w:sz w:val="20"/>
                <w:szCs w:val="20"/>
                <w:vertAlign w:val="baseline"/>
                <w:rtl w:val="0"/>
              </w:rPr>
              <w:t xml:space="preserve">a los que da respuesta</w:t>
            </w:r>
            <w:r w:rsidDel="00000000" w:rsidR="00000000" w:rsidRPr="00000000">
              <w:rPr>
                <w:rtl w:val="0"/>
              </w:rPr>
            </w:r>
          </w:p>
        </w:tc>
      </w:tr>
      <w:tr>
        <w:trPr>
          <w:cantSplit w:val="0"/>
          <w:trHeight w:val="273"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43">
            <w:pPr>
              <w:tabs>
                <w:tab w:val="left" w:leader="none" w:pos="6432"/>
              </w:tabs>
              <w:spacing w:after="0" w:lineRule="auto"/>
              <w:jc w:val="both"/>
              <w:rPr>
                <w:sz w:val="20"/>
                <w:szCs w:val="20"/>
              </w:rPr>
            </w:pPr>
            <w:r w:rsidDel="00000000" w:rsidR="00000000" w:rsidRPr="00000000">
              <w:rPr>
                <w:sz w:val="20"/>
                <w:szCs w:val="20"/>
                <w:rtl w:val="0"/>
              </w:rPr>
              <w:t xml:space="preserve">Estrategia de trabajo colaborativo y articulado para la puesta  en marcha del programa</w:t>
            </w:r>
          </w:p>
        </w:tc>
        <w:tc>
          <w:tcPr>
            <w:tcBorders>
              <w:left w:color="000000" w:space="0" w:sz="6" w:val="single"/>
              <w:right w:color="000000" w:space="0" w:sz="6" w:val="single"/>
            </w:tcBorders>
            <w:vAlign w:val="center"/>
          </w:tcPr>
          <w:p w:rsidR="00000000" w:rsidDel="00000000" w:rsidP="00000000" w:rsidRDefault="00000000" w:rsidRPr="00000000" w14:paraId="00000144">
            <w:pPr>
              <w:tabs>
                <w:tab w:val="left" w:leader="none" w:pos="6432"/>
              </w:tabs>
              <w:spacing w:after="0" w:lineRule="auto"/>
              <w:jc w:val="both"/>
              <w:rPr>
                <w:sz w:val="20"/>
                <w:szCs w:val="20"/>
              </w:rPr>
            </w:pPr>
            <w:r w:rsidDel="00000000" w:rsidR="00000000" w:rsidRPr="00000000">
              <w:rPr>
                <w:sz w:val="20"/>
                <w:szCs w:val="20"/>
                <w:rtl w:val="0"/>
              </w:rPr>
              <w:t xml:space="preserve">Obj 1</w:t>
            </w:r>
          </w:p>
        </w:tc>
        <w:tc>
          <w:tcPr>
            <w:tcBorders>
              <w:left w:color="000000" w:space="0" w:sz="6" w:val="single"/>
              <w:right w:color="000000" w:space="0" w:sz="6" w:val="single"/>
            </w:tcBorders>
            <w:vAlign w:val="center"/>
          </w:tcPr>
          <w:p w:rsidR="00000000" w:rsidDel="00000000" w:rsidP="00000000" w:rsidRDefault="00000000" w:rsidRPr="00000000" w14:paraId="00000145">
            <w:pPr>
              <w:tabs>
                <w:tab w:val="left" w:leader="none" w:pos="6432"/>
              </w:tabs>
              <w:spacing w:after="0" w:lineRule="auto"/>
              <w:jc w:val="both"/>
              <w:rPr>
                <w:sz w:val="20"/>
                <w:szCs w:val="20"/>
              </w:rPr>
            </w:pPr>
            <w:r w:rsidDel="00000000" w:rsidR="00000000" w:rsidRPr="00000000">
              <w:rPr>
                <w:sz w:val="20"/>
                <w:szCs w:val="20"/>
                <w:rtl w:val="0"/>
              </w:rPr>
              <w:t xml:space="preserve">Instala la gobernanza operacional y la infraestructura técnica inicial del programa. Disminuye la incertidumbre de gestión y articulación asociativa al centralizar la transferencia de conocimiento de alto valor comercial, posicionando al PTEC como el referente integrador del ecosistema nacional</w:t>
            </w:r>
          </w:p>
        </w:tc>
        <w:tc>
          <w:tcPr>
            <w:tcBorders>
              <w:left w:color="000000" w:space="0" w:sz="6" w:val="single"/>
              <w:right w:color="000000" w:space="0" w:sz="6" w:val="single"/>
            </w:tcBorders>
            <w:vAlign w:val="center"/>
          </w:tcPr>
          <w:p w:rsidR="00000000" w:rsidDel="00000000" w:rsidP="00000000" w:rsidRDefault="00000000" w:rsidRPr="00000000" w14:paraId="00000146">
            <w:pPr>
              <w:tabs>
                <w:tab w:val="left" w:leader="none" w:pos="6432"/>
              </w:tabs>
              <w:spacing w:after="0" w:lineRule="auto"/>
              <w:jc w:val="both"/>
              <w:rPr>
                <w:sz w:val="20"/>
                <w:szCs w:val="20"/>
              </w:rPr>
            </w:pPr>
            <w:r w:rsidDel="00000000" w:rsidR="00000000" w:rsidRPr="00000000">
              <w:rPr>
                <w:sz w:val="20"/>
                <w:szCs w:val="20"/>
                <w:rtl w:val="0"/>
              </w:rPr>
              <w:t xml:space="preserve">Falta de integración entre los problemas del sector productivo y la oferta de tecnología de IA.   </w:t>
            </w:r>
          </w:p>
          <w:p w:rsidR="00000000" w:rsidDel="00000000" w:rsidP="00000000" w:rsidRDefault="00000000" w:rsidRPr="00000000" w14:paraId="00000147">
            <w:pPr>
              <w:tabs>
                <w:tab w:val="left" w:leader="none" w:pos="6432"/>
              </w:tabs>
              <w:spacing w:after="0" w:lineRule="auto"/>
              <w:jc w:val="both"/>
              <w:rPr>
                <w:sz w:val="20"/>
                <w:szCs w:val="20"/>
              </w:rPr>
            </w:pPr>
            <w:r w:rsidDel="00000000" w:rsidR="00000000" w:rsidRPr="00000000">
              <w:rPr>
                <w:sz w:val="20"/>
                <w:szCs w:val="20"/>
                <w:rtl w:val="0"/>
              </w:rPr>
              <w:t xml:space="preserve">Brecha Sectorial: Fragmentación de actores de la cadena de valor.</w:t>
            </w:r>
          </w:p>
        </w:tc>
      </w:tr>
      <w:tr>
        <w:trPr>
          <w:cantSplit w:val="0"/>
          <w:trHeight w:val="273"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48">
            <w:pPr>
              <w:tabs>
                <w:tab w:val="left" w:leader="none" w:pos="6432"/>
              </w:tabs>
              <w:spacing w:after="0" w:lineRule="auto"/>
              <w:jc w:val="both"/>
              <w:rPr>
                <w:sz w:val="20"/>
                <w:szCs w:val="20"/>
                <w:vertAlign w:val="baseline"/>
              </w:rPr>
            </w:pPr>
            <w:r w:rsidDel="00000000" w:rsidR="00000000" w:rsidRPr="00000000">
              <w:rPr>
                <w:sz w:val="20"/>
                <w:szCs w:val="20"/>
                <w:rtl w:val="0"/>
              </w:rPr>
              <w:t xml:space="preserve">Plataforma computacional de Inteligencia Normativo-Territorial y Búsqueda de Terrenos en operación</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49">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2</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4A">
            <w:pPr>
              <w:tabs>
                <w:tab w:val="left" w:leader="none" w:pos="6432"/>
              </w:tabs>
              <w:spacing w:after="0" w:lineRule="auto"/>
              <w:jc w:val="both"/>
              <w:rPr>
                <w:sz w:val="20"/>
                <w:szCs w:val="20"/>
                <w:vertAlign w:val="baseline"/>
              </w:rPr>
            </w:pPr>
            <w:r w:rsidDel="00000000" w:rsidR="00000000" w:rsidRPr="00000000">
              <w:rPr>
                <w:sz w:val="20"/>
                <w:szCs w:val="20"/>
                <w:rtl w:val="0"/>
              </w:rPr>
              <w:t xml:space="preserve">Consolida en tiempo real la ingesta de instrumentos urbanos (PRC, LGUC, OGUC), RCA ambientales y dictámenes (SERVIU/SII/Contraloría) mediante IA y NLP. Disminuye la incertidumbre técnico-jurídica en pre-inversión al entregar análisis de factibilidad en días, evitando invalidez posterior de permisos o paralizaciones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4B">
            <w:pPr>
              <w:tabs>
                <w:tab w:val="left" w:leader="none" w:pos="6432"/>
              </w:tabs>
              <w:spacing w:after="0" w:lineRule="auto"/>
              <w:jc w:val="both"/>
              <w:rPr>
                <w:sz w:val="20"/>
                <w:szCs w:val="20"/>
              </w:rPr>
            </w:pPr>
            <w:r w:rsidDel="00000000" w:rsidR="00000000" w:rsidRPr="00000000">
              <w:rPr>
                <w:sz w:val="20"/>
                <w:szCs w:val="20"/>
                <w:rtl w:val="0"/>
              </w:rPr>
              <w:t xml:space="preserve">Desconexión entre necesidades reales del sector y la oferta de IA.   </w:t>
            </w:r>
          </w:p>
          <w:p w:rsidR="00000000" w:rsidDel="00000000" w:rsidP="00000000" w:rsidRDefault="00000000" w:rsidRPr="00000000" w14:paraId="0000014C">
            <w:pPr>
              <w:tabs>
                <w:tab w:val="left" w:leader="none" w:pos="6432"/>
              </w:tabs>
              <w:spacing w:after="0" w:lineRule="auto"/>
              <w:jc w:val="both"/>
              <w:rPr>
                <w:sz w:val="20"/>
                <w:szCs w:val="20"/>
                <w:vertAlign w:val="baseline"/>
              </w:rPr>
            </w:pPr>
            <w:r w:rsidDel="00000000" w:rsidR="00000000" w:rsidRPr="00000000">
              <w:rPr>
                <w:sz w:val="20"/>
                <w:szCs w:val="20"/>
                <w:rtl w:val="0"/>
              </w:rPr>
              <w:t xml:space="preserve">Brecha Sectorial: Búsqueda manual dispersa, inseguridad jurídica y plazos excesivos de pre-inversión.</w:t>
            </w:r>
            <w:r w:rsidDel="00000000" w:rsidR="00000000" w:rsidRPr="00000000">
              <w:rPr>
                <w:rtl w:val="0"/>
              </w:rPr>
            </w:r>
          </w:p>
        </w:tc>
      </w:tr>
      <w:tr>
        <w:trPr>
          <w:cantSplit w:val="0"/>
          <w:trHeight w:val="273" w:hRule="atLeast"/>
          <w:tblHeader w:val="0"/>
        </w:trPr>
        <w:tc>
          <w:tcPr>
            <w:tcBorders>
              <w:left w:color="000000" w:space="0" w:sz="6" w:val="single"/>
              <w:right w:color="000000" w:space="0" w:sz="6" w:val="single"/>
            </w:tcBorders>
            <w:shd w:fill="ffffff" w:val="clear"/>
            <w:vAlign w:val="top"/>
          </w:tcPr>
          <w:p w:rsidR="00000000" w:rsidDel="00000000" w:rsidP="00000000" w:rsidRDefault="00000000" w:rsidRPr="00000000" w14:paraId="0000014D">
            <w:pPr>
              <w:tabs>
                <w:tab w:val="left" w:leader="none" w:pos="6432"/>
              </w:tabs>
              <w:spacing w:after="0" w:lineRule="auto"/>
              <w:jc w:val="both"/>
              <w:rPr>
                <w:sz w:val="20"/>
                <w:szCs w:val="20"/>
                <w:vertAlign w:val="baseline"/>
              </w:rPr>
            </w:pPr>
            <w:r w:rsidDel="00000000" w:rsidR="00000000" w:rsidRPr="00000000">
              <w:rPr>
                <w:sz w:val="20"/>
                <w:szCs w:val="20"/>
                <w:rtl w:val="0"/>
              </w:rPr>
              <w:t xml:space="preserve">Algoritmos y modelo de optimización generativa multiobjetivo de CÁPEX, ÓPEX y ESG validados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4E">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3</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4F">
            <w:pPr>
              <w:tabs>
                <w:tab w:val="left" w:leader="none" w:pos="6432"/>
              </w:tabs>
              <w:spacing w:after="0" w:lineRule="auto"/>
              <w:jc w:val="both"/>
              <w:rPr>
                <w:sz w:val="20"/>
                <w:szCs w:val="20"/>
                <w:vertAlign w:val="baseline"/>
              </w:rPr>
            </w:pPr>
            <w:r w:rsidDel="00000000" w:rsidR="00000000" w:rsidRPr="00000000">
              <w:rPr>
                <w:sz w:val="20"/>
                <w:szCs w:val="20"/>
                <w:rtl w:val="0"/>
              </w:rPr>
              <w:t xml:space="preserve">Aplica simulación probabilística e IA generativa sobre el diseño conceptual. Disminuye la incertidumbre económica y ambiental al predecir y optimizar tempranamente el CÁPEX (reducción 10-15%), el ÓPEX (reducción 10-20%) y la huella hídrica/energética/RCD antes de pasar a la fase de edificación en estado Ready to Build (RTB)</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50">
            <w:pPr>
              <w:tabs>
                <w:tab w:val="left" w:leader="none" w:pos="6432"/>
              </w:tabs>
              <w:spacing w:after="0" w:lineRule="auto"/>
              <w:jc w:val="both"/>
              <w:rPr>
                <w:sz w:val="20"/>
                <w:szCs w:val="20"/>
              </w:rPr>
            </w:pPr>
            <w:r w:rsidDel="00000000" w:rsidR="00000000" w:rsidRPr="00000000">
              <w:rPr>
                <w:sz w:val="20"/>
                <w:szCs w:val="20"/>
                <w:rtl w:val="0"/>
              </w:rPr>
              <w:t xml:space="preserve">Oportunidad no capturada en el desarrollo de soluciones adaptadas a la cadena de valor.   </w:t>
            </w:r>
          </w:p>
          <w:p w:rsidR="00000000" w:rsidDel="00000000" w:rsidP="00000000" w:rsidRDefault="00000000" w:rsidRPr="00000000" w14:paraId="00000151">
            <w:pPr>
              <w:tabs>
                <w:tab w:val="left" w:leader="none" w:pos="6432"/>
              </w:tabs>
              <w:spacing w:after="0" w:lineRule="auto"/>
              <w:jc w:val="both"/>
              <w:rPr>
                <w:sz w:val="20"/>
                <w:szCs w:val="20"/>
                <w:vertAlign w:val="baseline"/>
              </w:rPr>
            </w:pPr>
            <w:r w:rsidDel="00000000" w:rsidR="00000000" w:rsidRPr="00000000">
              <w:rPr>
                <w:sz w:val="20"/>
                <w:szCs w:val="20"/>
                <w:rtl w:val="0"/>
              </w:rPr>
              <w:t xml:space="preserve">Brecha Sectorial: Evaluación tardía de costos, sobrecostos estructurales y baja sostenibilidad ambiental</w:t>
            </w:r>
            <w:r w:rsidDel="00000000" w:rsidR="00000000" w:rsidRPr="00000000">
              <w:rPr>
                <w:rtl w:val="0"/>
              </w:rPr>
            </w:r>
          </w:p>
        </w:tc>
      </w:tr>
      <w:tr>
        <w:trPr>
          <w:cantSplit w:val="0"/>
          <w:trHeight w:val="153"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52">
            <w:pPr>
              <w:tabs>
                <w:tab w:val="left" w:leader="none" w:pos="6432"/>
              </w:tabs>
              <w:spacing w:after="0" w:lineRule="auto"/>
              <w:jc w:val="both"/>
              <w:rPr>
                <w:sz w:val="20"/>
                <w:szCs w:val="20"/>
                <w:vertAlign w:val="baseline"/>
              </w:rPr>
            </w:pPr>
            <w:r w:rsidDel="00000000" w:rsidR="00000000" w:rsidRPr="00000000">
              <w:rPr>
                <w:sz w:val="20"/>
                <w:szCs w:val="20"/>
                <w:rtl w:val="0"/>
              </w:rPr>
              <w:t xml:space="preserve">Interoperabilidad e integración de datos en obra "Zapatilla" desplegado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3">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4</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4">
            <w:pPr>
              <w:tabs>
                <w:tab w:val="left" w:leader="none" w:pos="6432"/>
              </w:tabs>
              <w:spacing w:after="0" w:lineRule="auto"/>
              <w:jc w:val="both"/>
              <w:rPr>
                <w:sz w:val="20"/>
                <w:szCs w:val="20"/>
                <w:vertAlign w:val="baseline"/>
              </w:rPr>
            </w:pPr>
            <w:r w:rsidDel="00000000" w:rsidR="00000000" w:rsidRPr="00000000">
              <w:rPr>
                <w:sz w:val="20"/>
                <w:szCs w:val="20"/>
                <w:rtl w:val="0"/>
              </w:rPr>
              <w:t xml:space="preserve">Establece la homologación semántica e intercambio de datos en tiempo real entre sistemas heterogéneos de obra (BIM, ERP, robótica e inspección ITO/IFO). Disminuye la incertidumbre operativa al eliminar silos informáticos y la captura manual, reduciendo reprocesos, errores de interpretación y atrasos de ejecución</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5">
            <w:pPr>
              <w:tabs>
                <w:tab w:val="left" w:leader="none" w:pos="6432"/>
              </w:tabs>
              <w:spacing w:after="0" w:lineRule="auto"/>
              <w:jc w:val="both"/>
              <w:rPr>
                <w:sz w:val="20"/>
                <w:szCs w:val="20"/>
              </w:rPr>
            </w:pPr>
            <w:r w:rsidDel="00000000" w:rsidR="00000000" w:rsidRPr="00000000">
              <w:rPr>
                <w:sz w:val="20"/>
                <w:szCs w:val="20"/>
                <w:rtl w:val="0"/>
              </w:rPr>
              <w:t xml:space="preserve">Escasa incorporación de IA con fines productivos en procesos clave.   </w:t>
            </w:r>
          </w:p>
          <w:p w:rsidR="00000000" w:rsidDel="00000000" w:rsidP="00000000" w:rsidRDefault="00000000" w:rsidRPr="00000000" w14:paraId="00000156">
            <w:pPr>
              <w:tabs>
                <w:tab w:val="left" w:leader="none" w:pos="6432"/>
              </w:tabs>
              <w:spacing w:after="0" w:lineRule="auto"/>
              <w:jc w:val="both"/>
              <w:rPr>
                <w:sz w:val="20"/>
                <w:szCs w:val="20"/>
                <w:vertAlign w:val="baseline"/>
              </w:rPr>
            </w:pPr>
            <w:r w:rsidDel="00000000" w:rsidR="00000000" w:rsidRPr="00000000">
              <w:rPr>
                <w:sz w:val="20"/>
                <w:szCs w:val="20"/>
                <w:rtl w:val="0"/>
              </w:rPr>
              <w:t xml:space="preserve">Brecha Sectorial: Operación en "silos", alta fragmentación en obra y pérdida de trazabilidad técnica.</w:t>
            </w:r>
            <w:r w:rsidDel="00000000" w:rsidR="00000000" w:rsidRPr="00000000">
              <w:rPr>
                <w:rtl w:val="0"/>
              </w:rPr>
            </w:r>
          </w:p>
        </w:tc>
      </w:tr>
      <w:tr>
        <w:trPr>
          <w:cantSplit w:val="0"/>
          <w:trHeight w:val="114"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57">
            <w:pPr>
              <w:tabs>
                <w:tab w:val="left" w:leader="none" w:pos="6432"/>
              </w:tabs>
              <w:spacing w:after="0" w:lineRule="auto"/>
              <w:jc w:val="both"/>
              <w:rPr>
                <w:sz w:val="20"/>
                <w:szCs w:val="20"/>
                <w:vertAlign w:val="baseline"/>
              </w:rPr>
            </w:pPr>
            <w:r w:rsidDel="00000000" w:rsidR="00000000" w:rsidRPr="00000000">
              <w:rPr>
                <w:sz w:val="20"/>
                <w:szCs w:val="20"/>
                <w:rtl w:val="0"/>
              </w:rPr>
              <w:t xml:space="preserve">Sistema SaaS de Bitácora y Gemelo Digital de Mantenimiento Predictivo en uso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8">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5</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9">
            <w:pPr>
              <w:tabs>
                <w:tab w:val="left" w:leader="none" w:pos="6432"/>
              </w:tabs>
              <w:spacing w:after="0" w:lineRule="auto"/>
              <w:jc w:val="both"/>
              <w:rPr>
                <w:sz w:val="20"/>
                <w:szCs w:val="20"/>
                <w:vertAlign w:val="baseline"/>
              </w:rPr>
            </w:pPr>
            <w:r w:rsidDel="00000000" w:rsidR="00000000" w:rsidRPr="00000000">
              <w:rPr>
                <w:sz w:val="20"/>
                <w:szCs w:val="20"/>
                <w:rtl w:val="0"/>
              </w:rPr>
              <w:t xml:space="preserve">Conecta la base de datos viva recopilada en pre-inversión y edificación a un Gemelo Digital con analítica predictiva. Disminuye la incertidumbre de la fase de explotación al anticipar fallas no programadas, pasando de un mantenimiento reactivo a uno predictivo que reduce el ÓPEX de administración (10-20%) y preserva la plusvalía del activo.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A">
            <w:pPr>
              <w:tabs>
                <w:tab w:val="left" w:leader="none" w:pos="6432"/>
              </w:tabs>
              <w:spacing w:after="0" w:lineRule="auto"/>
              <w:jc w:val="both"/>
              <w:rPr>
                <w:sz w:val="20"/>
                <w:szCs w:val="20"/>
              </w:rPr>
            </w:pPr>
            <w:r w:rsidDel="00000000" w:rsidR="00000000" w:rsidRPr="00000000">
              <w:rPr>
                <w:sz w:val="20"/>
                <w:szCs w:val="20"/>
                <w:rtl w:val="0"/>
              </w:rPr>
              <w:t xml:space="preserve">Falta de plataformas integradas e intensivas en datos.   </w:t>
            </w:r>
          </w:p>
          <w:p w:rsidR="00000000" w:rsidDel="00000000" w:rsidP="00000000" w:rsidRDefault="00000000" w:rsidRPr="00000000" w14:paraId="0000015B">
            <w:pPr>
              <w:tabs>
                <w:tab w:val="left" w:leader="none" w:pos="6432"/>
              </w:tabs>
              <w:spacing w:after="0" w:lineRule="auto"/>
              <w:jc w:val="both"/>
              <w:rPr>
                <w:sz w:val="20"/>
                <w:szCs w:val="20"/>
                <w:vertAlign w:val="baseline"/>
              </w:rPr>
            </w:pPr>
            <w:r w:rsidDel="00000000" w:rsidR="00000000" w:rsidRPr="00000000">
              <w:rPr>
                <w:sz w:val="20"/>
                <w:szCs w:val="20"/>
                <w:rtl w:val="0"/>
              </w:rPr>
              <w:t xml:space="preserve">Brecha Sectorial: Pérdida de continuidad de datos ("ceguera operativa") y desvalorización del bien inmueble.  </w:t>
            </w:r>
            <w:r w:rsidDel="00000000" w:rsidR="00000000" w:rsidRPr="00000000">
              <w:rPr>
                <w:rtl w:val="0"/>
              </w:rPr>
            </w:r>
          </w:p>
        </w:tc>
      </w:tr>
      <w:tr>
        <w:trPr>
          <w:cantSplit w:val="0"/>
          <w:trHeight w:val="91"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5C">
            <w:pPr>
              <w:tabs>
                <w:tab w:val="left" w:leader="none" w:pos="6432"/>
              </w:tabs>
              <w:spacing w:after="0" w:lineRule="auto"/>
              <w:jc w:val="both"/>
              <w:rPr>
                <w:sz w:val="20"/>
                <w:szCs w:val="20"/>
                <w:vertAlign w:val="baseline"/>
              </w:rPr>
            </w:pPr>
            <w:r w:rsidDel="00000000" w:rsidR="00000000" w:rsidRPr="00000000">
              <w:rPr>
                <w:sz w:val="20"/>
                <w:szCs w:val="20"/>
                <w:rtl w:val="0"/>
              </w:rPr>
              <w:t xml:space="preserve">Estructura de gobernanza asociativa, estrategia de IP y modelo de negocios SaaS/PaaS operando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D">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E">
            <w:pPr>
              <w:tabs>
                <w:tab w:val="left" w:leader="none" w:pos="6432"/>
              </w:tabs>
              <w:spacing w:after="0" w:lineRule="auto"/>
              <w:jc w:val="both"/>
              <w:rPr>
                <w:sz w:val="20"/>
                <w:szCs w:val="20"/>
                <w:vertAlign w:val="baseline"/>
              </w:rPr>
            </w:pPr>
            <w:r w:rsidDel="00000000" w:rsidR="00000000" w:rsidRPr="00000000">
              <w:rPr>
                <w:sz w:val="20"/>
                <w:szCs w:val="20"/>
                <w:rtl w:val="0"/>
              </w:rPr>
              <w:t xml:space="preserve">Define e implementa las políticas de titularidad, gestión de datos, transferencia tecnológica y equidad de género, integrando al Consejo Estratégico y Técnico con representantes clave. Disminuye la incertidumbre de escalamiento comercial al asegurar un modelo sostenible que promueve la atracción de capitales y el cumplimiento ESG/ODS.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F">
            <w:pPr>
              <w:tabs>
                <w:tab w:val="left" w:leader="none" w:pos="6432"/>
              </w:tabs>
              <w:spacing w:after="0" w:lineRule="auto"/>
              <w:jc w:val="both"/>
              <w:rPr>
                <w:sz w:val="20"/>
                <w:szCs w:val="20"/>
                <w:vertAlign w:val="baseline"/>
              </w:rPr>
            </w:pPr>
            <w:r w:rsidDel="00000000" w:rsidR="00000000" w:rsidRPr="00000000">
              <w:rPr>
                <w:sz w:val="20"/>
                <w:szCs w:val="20"/>
                <w:rtl w:val="0"/>
              </w:rPr>
              <w:t xml:space="preserve">Inexistencia de gobernanza de datos y débiles modelos de transferencia tecnológica</w:t>
            </w:r>
            <w:r w:rsidDel="00000000" w:rsidR="00000000" w:rsidRPr="00000000">
              <w:rPr>
                <w:rtl w:val="0"/>
              </w:rPr>
            </w:r>
          </w:p>
        </w:tc>
      </w:tr>
      <w:tr>
        <w:trPr>
          <w:cantSplit w:val="0"/>
          <w:trHeight w:val="54"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60">
            <w:pPr>
              <w:tabs>
                <w:tab w:val="left" w:leader="none" w:pos="6432"/>
              </w:tabs>
              <w:spacing w:after="0" w:lineRule="auto"/>
              <w:jc w:val="both"/>
              <w:rPr>
                <w:sz w:val="20"/>
                <w:szCs w:val="20"/>
                <w:vertAlign w:val="baseline"/>
              </w:rPr>
            </w:pPr>
            <w:r w:rsidDel="00000000" w:rsidR="00000000" w:rsidRPr="00000000">
              <w:rPr>
                <w:sz w:val="20"/>
                <w:szCs w:val="20"/>
                <w:rtl w:val="0"/>
              </w:rPr>
              <w:t xml:space="preserve">Transferencia de conocimiento para formación de capital humano al ecosistema implementado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1">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7</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2">
            <w:pPr>
              <w:tabs>
                <w:tab w:val="left" w:leader="none" w:pos="6432"/>
              </w:tabs>
              <w:spacing w:after="0" w:lineRule="auto"/>
              <w:jc w:val="both"/>
              <w:rPr>
                <w:sz w:val="20"/>
                <w:szCs w:val="20"/>
                <w:vertAlign w:val="baseline"/>
              </w:rPr>
            </w:pPr>
            <w:r w:rsidDel="00000000" w:rsidR="00000000" w:rsidRPr="00000000">
              <w:rPr>
                <w:sz w:val="20"/>
                <w:szCs w:val="20"/>
                <w:rtl w:val="0"/>
              </w:rPr>
              <w:t xml:space="preserve">Despliega talleres, capacitaciones para empresas constructoras, proveedores locales, Pymes, instituciones de educación y organismos del sector. Disminuye la incertidumbre de adopción masiva, cerrando la brecha de competencias tecnológicas en la industria nacional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3">
            <w:pPr>
              <w:tabs>
                <w:tab w:val="left" w:leader="none" w:pos="6432"/>
              </w:tabs>
              <w:spacing w:after="0" w:lineRule="auto"/>
              <w:jc w:val="both"/>
              <w:rPr>
                <w:sz w:val="20"/>
                <w:szCs w:val="20"/>
                <w:vertAlign w:val="baseline"/>
              </w:rPr>
            </w:pPr>
            <w:r w:rsidDel="00000000" w:rsidR="00000000" w:rsidRPr="00000000">
              <w:rPr>
                <w:sz w:val="20"/>
                <w:szCs w:val="20"/>
                <w:rtl w:val="0"/>
              </w:rPr>
              <w:t xml:space="preserve">Escasez de capital humano especializado en el uso y gestión de datos e IA con fines productivos.</w:t>
            </w:r>
            <w:r w:rsidDel="00000000" w:rsidR="00000000" w:rsidRPr="00000000">
              <w:rPr>
                <w:rtl w:val="0"/>
              </w:rPr>
            </w:r>
          </w:p>
        </w:tc>
      </w:tr>
      <w:tr>
        <w:trPr>
          <w:cantSplit w:val="0"/>
          <w:trHeight w:val="157"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64">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5">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6">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7">
            <w:pPr>
              <w:tabs>
                <w:tab w:val="left" w:leader="none" w:pos="6432"/>
              </w:tabs>
              <w:spacing w:after="0" w:lineRule="auto"/>
              <w:jc w:val="both"/>
              <w:rPr>
                <w:sz w:val="20"/>
                <w:szCs w:val="20"/>
                <w:vertAlign w:val="baseline"/>
              </w:rPr>
            </w:pPr>
            <w:r w:rsidDel="00000000" w:rsidR="00000000" w:rsidRPr="00000000">
              <w:rPr>
                <w:rtl w:val="0"/>
              </w:rPr>
            </w:r>
          </w:p>
        </w:tc>
      </w:tr>
      <w:tr>
        <w:trPr>
          <w:cantSplit w:val="0"/>
          <w:trHeight w:val="35"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68">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9">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A">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B">
            <w:pPr>
              <w:tabs>
                <w:tab w:val="left" w:leader="none" w:pos="6432"/>
              </w:tabs>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16C">
      <w:pPr>
        <w:spacing w:after="0" w:lineRule="auto"/>
        <w:ind w:left="-284" w:firstLine="0"/>
        <w:rPr>
          <w:i w:val="0"/>
          <w:iCs w:val="0"/>
          <w:sz w:val="20"/>
          <w:szCs w:val="20"/>
          <w:vertAlign w:val="baseline"/>
        </w:rPr>
        <w:sectPr>
          <w:headerReference r:id="rId10" w:type="default"/>
          <w:footerReference r:id="rId11" w:type="default"/>
          <w:pgSz w:h="15840" w:w="12240" w:orient="portrait"/>
          <w:pgMar w:bottom="851" w:top="1510" w:left="1701" w:right="902" w:header="0" w:footer="947"/>
          <w:pgNumType w:start="1"/>
        </w:sectPr>
      </w:pPr>
      <w:r w:rsidDel="00000000" w:rsidR="00000000" w:rsidRPr="00000000">
        <w:rPr>
          <w:i w:val="1"/>
          <w:iCs w:val="1"/>
          <w:sz w:val="20"/>
          <w:szCs w:val="20"/>
          <w:vertAlign w:val="baseline"/>
          <w:rtl w:val="0"/>
        </w:rPr>
        <w:t xml:space="preserve">Nota: si tiene más resultados e impactos, agregar a la tabla las filas que sean necesarias.</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Indicadores de resultados e impacto esperado del programa tecnológico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2"/>
      </w:r>
      <w:r w:rsidDel="00000000" w:rsidR="00000000" w:rsidRPr="00000000">
        <w:rPr>
          <w:rtl w:val="0"/>
        </w:rPr>
      </w:r>
    </w:p>
    <w:tbl>
      <w:tblPr>
        <w:tblStyle w:val="Table8"/>
        <w:tblW w:w="14667.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063"/>
        <w:gridCol w:w="3266"/>
        <w:gridCol w:w="2542"/>
        <w:gridCol w:w="1061"/>
        <w:gridCol w:w="976"/>
        <w:gridCol w:w="939"/>
        <w:gridCol w:w="876"/>
        <w:gridCol w:w="944"/>
        <w:tblGridChange w:id="0">
          <w:tblGrid>
            <w:gridCol w:w="4063"/>
            <w:gridCol w:w="3266"/>
            <w:gridCol w:w="2542"/>
            <w:gridCol w:w="1061"/>
            <w:gridCol w:w="976"/>
            <w:gridCol w:w="939"/>
            <w:gridCol w:w="876"/>
            <w:gridCol w:w="944"/>
          </w:tblGrid>
        </w:tblGridChange>
      </w:tblGrid>
      <w:tr>
        <w:trPr>
          <w:cantSplit w:val="0"/>
          <w:trHeight w:val="95" w:hRule="atLeast"/>
          <w:tblHeader w:val="0"/>
        </w:trPr>
        <w:tc>
          <w:tcPr>
            <w:tcBorders>
              <w:left w:color="000000" w:space="0" w:sz="6" w:val="single"/>
              <w:right w:color="000000" w:space="0" w:sz="6" w:val="single"/>
            </w:tcBorders>
            <w:shd w:fill="c6d9f1" w:val="clear"/>
            <w:vAlign w:val="center"/>
          </w:tcPr>
          <w:p w:rsidR="00000000" w:rsidDel="00000000" w:rsidP="00000000" w:rsidRDefault="00000000" w:rsidRPr="00000000" w14:paraId="0000016E">
            <w:pPr>
              <w:tabs>
                <w:tab w:val="left" w:leader="none" w:pos="6432"/>
              </w:tabs>
              <w:spacing w:after="0" w:lineRule="auto"/>
              <w:jc w:val="center"/>
              <w:rPr>
                <w:vertAlign w:val="baseline"/>
              </w:rPr>
            </w:pPr>
            <w:r w:rsidDel="00000000" w:rsidR="00000000" w:rsidRPr="00000000">
              <w:rPr>
                <w:b w:val="1"/>
                <w:bCs w:val="1"/>
                <w:sz w:val="20"/>
                <w:szCs w:val="20"/>
                <w:vertAlign w:val="baseline"/>
                <w:rtl w:val="0"/>
              </w:rPr>
              <w:t xml:space="preserve">Indicador/es asociados a productos y servicios</w:t>
            </w:r>
            <w:r w:rsidDel="00000000" w:rsidR="00000000" w:rsidRPr="00000000">
              <w:rPr>
                <w:rtl w:val="0"/>
              </w:rPr>
            </w:r>
          </w:p>
          <w:p w:rsidR="00000000" w:rsidDel="00000000" w:rsidP="00000000" w:rsidRDefault="00000000" w:rsidRPr="00000000" w14:paraId="0000016F">
            <w:pPr>
              <w:tabs>
                <w:tab w:val="left" w:leader="none" w:pos="6432"/>
              </w:tabs>
              <w:spacing w:after="0" w:lineRule="auto"/>
              <w:jc w:val="center"/>
              <w:rPr>
                <w:sz w:val="20"/>
                <w:szCs w:val="20"/>
                <w:highlight w:val="yellow"/>
                <w:vertAlign w:val="baseline"/>
              </w:rPr>
            </w:pPr>
            <w:r w:rsidDel="00000000" w:rsidR="00000000" w:rsidRPr="00000000">
              <w:rPr>
                <w:sz w:val="20"/>
                <w:szCs w:val="20"/>
                <w:highlight w:val="yellow"/>
                <w:vertAlign w:val="baseline"/>
                <w:rtl w:val="0"/>
              </w:rPr>
              <w:t xml:space="preserve">Incluir Indicador(es) de impacto</w:t>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0">
            <w:pPr>
              <w:tabs>
                <w:tab w:val="left" w:leader="none" w:pos="6432"/>
              </w:tabs>
              <w:spacing w:after="0" w:lineRule="auto"/>
              <w:jc w:val="center"/>
              <w:rPr>
                <w:b w:val="0"/>
                <w:bCs w:val="0"/>
                <w:color w:val="000000"/>
                <w:sz w:val="20"/>
                <w:szCs w:val="20"/>
                <w:vertAlign w:val="baseline"/>
              </w:rPr>
            </w:pPr>
            <w:r w:rsidDel="00000000" w:rsidR="00000000" w:rsidRPr="00000000">
              <w:rPr>
                <w:b w:val="1"/>
                <w:bCs w:val="1"/>
                <w:sz w:val="20"/>
                <w:szCs w:val="20"/>
                <w:vertAlign w:val="baseline"/>
                <w:rtl w:val="0"/>
              </w:rPr>
              <w:t xml:space="preserve">Metodología de cálculo</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1">
            <w:pPr>
              <w:tabs>
                <w:tab w:val="left" w:leader="none" w:pos="6432"/>
              </w:tabs>
              <w:spacing w:after="0" w:lineRule="auto"/>
              <w:jc w:val="center"/>
              <w:rPr>
                <w:b w:val="0"/>
                <w:bCs w:val="0"/>
                <w:color w:val="000000"/>
                <w:sz w:val="20"/>
                <w:szCs w:val="20"/>
                <w:vertAlign w:val="baseline"/>
              </w:rPr>
            </w:pPr>
            <w:r w:rsidDel="00000000" w:rsidR="00000000" w:rsidRPr="00000000">
              <w:rPr>
                <w:b w:val="1"/>
                <w:bCs w:val="1"/>
                <w:sz w:val="20"/>
                <w:szCs w:val="20"/>
                <w:vertAlign w:val="baseline"/>
                <w:rtl w:val="0"/>
              </w:rPr>
              <w:t xml:space="preserve">Medio de verificación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2">
            <w:pPr>
              <w:tabs>
                <w:tab w:val="left" w:leader="none" w:pos="6432"/>
              </w:tabs>
              <w:spacing w:after="0" w:lineRule="auto"/>
              <w:jc w:val="center"/>
              <w:rPr>
                <w:b w:val="0"/>
                <w:bCs w:val="0"/>
                <w:color w:val="000000"/>
                <w:sz w:val="20"/>
                <w:szCs w:val="20"/>
                <w:vertAlign w:val="baseline"/>
              </w:rPr>
            </w:pPr>
            <w:r w:rsidDel="00000000" w:rsidR="00000000" w:rsidRPr="00000000">
              <w:rPr>
                <w:b w:val="1"/>
                <w:bCs w:val="1"/>
                <w:sz w:val="20"/>
                <w:szCs w:val="20"/>
                <w:vertAlign w:val="baseline"/>
                <w:rtl w:val="0"/>
              </w:rPr>
              <w:t xml:space="preserve">Año 1</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3">
            <w:pPr>
              <w:tabs>
                <w:tab w:val="left" w:leader="none" w:pos="6432"/>
              </w:tabs>
              <w:spacing w:after="0" w:lineRule="auto"/>
              <w:jc w:val="center"/>
              <w:rPr>
                <w:b w:val="0"/>
                <w:bCs w:val="0"/>
                <w:color w:val="000000"/>
                <w:sz w:val="20"/>
                <w:szCs w:val="20"/>
                <w:vertAlign w:val="baseline"/>
              </w:rPr>
            </w:pPr>
            <w:r w:rsidDel="00000000" w:rsidR="00000000" w:rsidRPr="00000000">
              <w:rPr>
                <w:b w:val="1"/>
                <w:bCs w:val="1"/>
                <w:sz w:val="20"/>
                <w:szCs w:val="20"/>
                <w:vertAlign w:val="baseline"/>
                <w:rtl w:val="0"/>
              </w:rPr>
              <w:t xml:space="preserve">Año 2</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4">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3</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5">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4</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6">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5</w:t>
            </w:r>
            <w:r w:rsidDel="00000000" w:rsidR="00000000" w:rsidRPr="00000000">
              <w:rPr>
                <w:rtl w:val="0"/>
              </w:rPr>
            </w:r>
          </w:p>
        </w:tc>
      </w:tr>
      <w:tr>
        <w:trPr>
          <w:cantSplit w:val="0"/>
          <w:trHeight w:val="59" w:hRule="atLeast"/>
          <w:tblHeader w:val="0"/>
        </w:trPr>
        <w:tc>
          <w:tcPr>
            <w:vAlign w:val="top"/>
          </w:tcPr>
          <w:p w:rsidR="00000000" w:rsidDel="00000000" w:rsidP="00000000" w:rsidRDefault="00000000" w:rsidRPr="00000000" w14:paraId="00000177">
            <w:pPr>
              <w:tabs>
                <w:tab w:val="left" w:leader="none" w:pos="6432"/>
              </w:tabs>
              <w:spacing w:after="0" w:lineRule="auto"/>
              <w:jc w:val="center"/>
              <w:rPr>
                <w:sz w:val="20"/>
                <w:szCs w:val="20"/>
                <w:vertAlign w:val="baseline"/>
              </w:rPr>
            </w:pPr>
            <w:r w:rsidDel="00000000" w:rsidR="00000000" w:rsidRPr="00000000">
              <w:rPr>
                <w:sz w:val="20"/>
                <w:szCs w:val="20"/>
                <w:rtl w:val="0"/>
              </w:rPr>
              <w:t xml:space="preserve">Reducción del tiempo de evaluación de factibilidad</w:t>
            </w:r>
            <w:r w:rsidDel="00000000" w:rsidR="00000000" w:rsidRPr="00000000">
              <w:rPr>
                <w:rtl w:val="0"/>
              </w:rPr>
            </w:r>
          </w:p>
        </w:tc>
        <w:tc>
          <w:tcPr>
            <w:vAlign w:val="center"/>
          </w:tcPr>
          <w:p w:rsidR="00000000" w:rsidDel="00000000" w:rsidP="00000000" w:rsidRDefault="00000000" w:rsidRPr="00000000" w14:paraId="00000178">
            <w:pPr>
              <w:tabs>
                <w:tab w:val="left" w:leader="none" w:pos="6432"/>
              </w:tabs>
              <w:spacing w:after="0" w:lineRule="auto"/>
              <w:jc w:val="center"/>
              <w:rPr>
                <w:b w:val="0"/>
                <w:bCs w:val="0"/>
                <w:color w:val="000000"/>
                <w:sz w:val="20"/>
                <w:szCs w:val="20"/>
                <w:vertAlign w:val="baseline"/>
              </w:rPr>
            </w:pPr>
            <w:r w:rsidDel="00000000" w:rsidR="00000000" w:rsidRPr="00000000">
              <w:rPr>
                <w:sz w:val="20"/>
                <w:szCs w:val="20"/>
                <w:rtl w:val="0"/>
              </w:rPr>
              <w:t xml:space="preserve">Porcentaje de disminución de tiempo respecto al tiempo promedio base por obra. </w:t>
            </w:r>
            <w:r w:rsidDel="00000000" w:rsidR="00000000" w:rsidRPr="00000000">
              <w:rPr>
                <w:rtl w:val="0"/>
              </w:rPr>
            </w:r>
          </w:p>
        </w:tc>
        <w:tc>
          <w:tcPr>
            <w:vAlign w:val="top"/>
          </w:tcPr>
          <w:p w:rsidR="00000000" w:rsidDel="00000000" w:rsidP="00000000" w:rsidRDefault="00000000" w:rsidRPr="00000000" w14:paraId="00000179">
            <w:pPr>
              <w:tabs>
                <w:tab w:val="left" w:leader="none" w:pos="6432"/>
              </w:tabs>
              <w:spacing w:after="0" w:lineRule="auto"/>
              <w:jc w:val="center"/>
              <w:rPr>
                <w:b w:val="0"/>
                <w:bCs w:val="0"/>
                <w:color w:val="000000"/>
                <w:sz w:val="20"/>
                <w:szCs w:val="20"/>
                <w:vertAlign w:val="baseline"/>
              </w:rPr>
            </w:pPr>
            <w:r w:rsidDel="00000000" w:rsidR="00000000" w:rsidRPr="00000000">
              <w:rPr>
                <w:sz w:val="20"/>
                <w:szCs w:val="20"/>
                <w:rtl w:val="0"/>
              </w:rPr>
              <w:t xml:space="preserve">Registro de auditoría de plataforma, informes de pilotaje y bitácora de evaluaciones normativas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A">
            <w:pPr>
              <w:tabs>
                <w:tab w:val="left" w:leader="none" w:pos="6432"/>
              </w:tabs>
              <w:spacing w:after="0" w:lineRule="auto"/>
              <w:jc w:val="center"/>
              <w:rPr>
                <w:b w:val="0"/>
                <w:bCs w:val="0"/>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w:t>
            </w:r>
          </w:p>
        </w:tc>
        <w:tc>
          <w:tcPr>
            <w:tcBorders>
              <w:left w:color="000000" w:space="0" w:sz="6" w:val="single"/>
              <w:right w:color="000000" w:space="0" w:sz="6" w:val="single"/>
            </w:tcBorders>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10%</w:t>
            </w:r>
          </w:p>
        </w:tc>
        <w:tc>
          <w:tcPr>
            <w:tcBorders>
              <w:left w:color="000000" w:space="0" w:sz="6" w:val="single"/>
              <w:right w:color="000000" w:space="0" w:sz="6" w:val="single"/>
            </w:tcBorders>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c>
          <w:tcPr>
            <w:tcBorders>
              <w:left w:color="000000" w:space="0" w:sz="6" w:val="single"/>
              <w:right w:color="000000" w:space="0" w:sz="6" w:val="single"/>
            </w:tcBorders>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r>
      <w:tr>
        <w:trPr>
          <w:cantSplit w:val="0"/>
          <w:trHeight w:val="59" w:hRule="atLeast"/>
          <w:tblHeader w:val="0"/>
        </w:trPr>
        <w:tc>
          <w:tcPr>
            <w:vAlign w:val="center"/>
          </w:tcPr>
          <w:p w:rsidR="00000000" w:rsidDel="00000000" w:rsidP="00000000" w:rsidRDefault="00000000" w:rsidRPr="00000000" w14:paraId="0000017F">
            <w:pPr>
              <w:tabs>
                <w:tab w:val="left" w:leader="none" w:pos="6432"/>
              </w:tabs>
              <w:spacing w:after="0" w:lineRule="auto"/>
              <w:jc w:val="center"/>
              <w:rPr>
                <w:sz w:val="20"/>
                <w:szCs w:val="20"/>
                <w:vertAlign w:val="baseline"/>
              </w:rPr>
            </w:pPr>
            <w:r w:rsidDel="00000000" w:rsidR="00000000" w:rsidRPr="00000000">
              <w:rPr>
                <w:sz w:val="20"/>
                <w:szCs w:val="20"/>
                <w:rtl w:val="0"/>
              </w:rPr>
              <w:t xml:space="preserve">Reducción de costos CAPEX en proyectos diseñados</w:t>
            </w:r>
            <w:r w:rsidDel="00000000" w:rsidR="00000000" w:rsidRPr="00000000">
              <w:rPr>
                <w:rtl w:val="0"/>
              </w:rPr>
            </w:r>
          </w:p>
        </w:tc>
        <w:tc>
          <w:tcPr>
            <w:vAlign w:val="center"/>
          </w:tcPr>
          <w:p w:rsidR="00000000" w:rsidDel="00000000" w:rsidP="00000000" w:rsidRDefault="00000000" w:rsidRPr="00000000" w14:paraId="00000180">
            <w:pPr>
              <w:tabs>
                <w:tab w:val="left" w:leader="none" w:pos="6432"/>
              </w:tabs>
              <w:spacing w:after="0" w:lineRule="auto"/>
              <w:jc w:val="center"/>
              <w:rPr>
                <w:sz w:val="20"/>
                <w:szCs w:val="20"/>
                <w:vertAlign w:val="baseline"/>
              </w:rPr>
            </w:pPr>
            <w:r w:rsidDel="00000000" w:rsidR="00000000" w:rsidRPr="00000000">
              <w:rPr>
                <w:sz w:val="20"/>
                <w:szCs w:val="20"/>
                <w:rtl w:val="0"/>
              </w:rPr>
              <w:t xml:space="preserve">Porcentaje de reducción con respecto al porcentaje histórico. </w:t>
            </w:r>
            <w:r w:rsidDel="00000000" w:rsidR="00000000" w:rsidRPr="00000000">
              <w:rPr>
                <w:rtl w:val="0"/>
              </w:rPr>
            </w:r>
          </w:p>
        </w:tc>
        <w:tc>
          <w:tcPr>
            <w:vAlign w:val="center"/>
          </w:tcPr>
          <w:p w:rsidR="00000000" w:rsidDel="00000000" w:rsidP="00000000" w:rsidRDefault="00000000" w:rsidRPr="00000000" w14:paraId="00000181">
            <w:pPr>
              <w:spacing w:after="0" w:lineRule="auto"/>
              <w:jc w:val="center"/>
              <w:rPr>
                <w:sz w:val="20"/>
                <w:szCs w:val="20"/>
                <w:vertAlign w:val="baseline"/>
              </w:rPr>
            </w:pPr>
            <w:r w:rsidDel="00000000" w:rsidR="00000000" w:rsidRPr="00000000">
              <w:rPr>
                <w:sz w:val="20"/>
                <w:szCs w:val="20"/>
                <w:rtl w:val="0"/>
              </w:rPr>
              <w:t xml:space="preserve">Informes de estimación de costos pre y post optimización validados por Entidades Patrocinantes/Inmobiliarias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2">
            <w:pPr>
              <w:spacing w:after="0" w:lineRule="auto"/>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w:t>
            </w:r>
          </w:p>
        </w:tc>
        <w:tc>
          <w:tcPr>
            <w:tcBorders>
              <w:left w:color="000000" w:space="0" w:sz="6" w:val="single"/>
              <w:right w:color="000000" w:space="0" w:sz="6" w:val="single"/>
            </w:tcBorders>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10%</w:t>
            </w:r>
          </w:p>
        </w:tc>
        <w:tc>
          <w:tcPr>
            <w:tcBorders>
              <w:left w:color="000000" w:space="0" w:sz="6" w:val="single"/>
              <w:right w:color="000000" w:space="0" w:sz="6" w:val="single"/>
            </w:tcBorders>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c>
          <w:tcPr>
            <w:tcBorders>
              <w:left w:color="000000" w:space="0" w:sz="6" w:val="single"/>
              <w:right w:color="000000" w:space="0" w:sz="6" w:val="single"/>
            </w:tcBorders>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r>
      <w:tr>
        <w:trPr>
          <w:cantSplit w:val="0"/>
          <w:trHeight w:val="59" w:hRule="atLeast"/>
          <w:tblHeader w:val="0"/>
        </w:trPr>
        <w:tc>
          <w:tcPr>
            <w:vAlign w:val="center"/>
          </w:tcPr>
          <w:p w:rsidR="00000000" w:rsidDel="00000000" w:rsidP="00000000" w:rsidRDefault="00000000" w:rsidRPr="00000000" w14:paraId="00000187">
            <w:pPr>
              <w:tabs>
                <w:tab w:val="left" w:leader="none" w:pos="6432"/>
              </w:tabs>
              <w:spacing w:after="0" w:lineRule="auto"/>
              <w:jc w:val="center"/>
              <w:rPr>
                <w:sz w:val="20"/>
                <w:szCs w:val="20"/>
                <w:vertAlign w:val="baseline"/>
              </w:rPr>
            </w:pPr>
            <w:r w:rsidDel="00000000" w:rsidR="00000000" w:rsidRPr="00000000">
              <w:rPr>
                <w:sz w:val="20"/>
                <w:szCs w:val="20"/>
                <w:rtl w:val="0"/>
              </w:rPr>
              <w:t xml:space="preserve">Reducción de costos OPEX en explotación </w:t>
            </w:r>
            <w:r w:rsidDel="00000000" w:rsidR="00000000" w:rsidRPr="00000000">
              <w:rPr>
                <w:rtl w:val="0"/>
              </w:rPr>
            </w:r>
          </w:p>
        </w:tc>
        <w:tc>
          <w:tcP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Porcentaje de reducción con respecto al porcentaje histórico. </w:t>
            </w:r>
          </w:p>
        </w:tc>
        <w:tc>
          <w:tcPr>
            <w:vAlign w:val="center"/>
          </w:tcPr>
          <w:p w:rsidR="00000000" w:rsidDel="00000000" w:rsidP="00000000" w:rsidRDefault="00000000" w:rsidRPr="00000000" w14:paraId="00000189">
            <w:pPr>
              <w:spacing w:after="0" w:lineRule="auto"/>
              <w:jc w:val="center"/>
              <w:rPr>
                <w:color w:val="e36c0a"/>
                <w:sz w:val="20"/>
                <w:szCs w:val="20"/>
                <w:vertAlign w:val="baseline"/>
              </w:rPr>
            </w:pPr>
            <w:r w:rsidDel="00000000" w:rsidR="00000000" w:rsidRPr="00000000">
              <w:rPr>
                <w:sz w:val="20"/>
                <w:szCs w:val="20"/>
                <w:rtl w:val="0"/>
              </w:rPr>
              <w:t xml:space="preserve">Reportes de costos operacionales de administración, mantenimiento y consumo energético de activo</w:t>
            </w:r>
            <w:r w:rsidDel="00000000" w:rsidR="00000000" w:rsidRPr="00000000">
              <w:rPr>
                <w:color w:val="e36c0a"/>
                <w:sz w:val="20"/>
                <w:szCs w:val="20"/>
                <w:rtl w:val="0"/>
              </w:rPr>
              <w:t xml:space="preserve">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A">
            <w:pPr>
              <w:spacing w:after="0" w:lineRule="auto"/>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w:t>
            </w:r>
          </w:p>
        </w:tc>
        <w:tc>
          <w:tcPr>
            <w:tcBorders>
              <w:left w:color="000000" w:space="0" w:sz="6" w:val="single"/>
              <w:right w:color="000000" w:space="0" w:sz="6" w:val="single"/>
            </w:tcBorders>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10%</w:t>
            </w:r>
          </w:p>
        </w:tc>
        <w:tc>
          <w:tcPr>
            <w:tcBorders>
              <w:left w:color="000000" w:space="0" w:sz="6" w:val="single"/>
              <w:right w:color="000000" w:space="0" w:sz="6" w:val="single"/>
            </w:tcBorders>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r>
      <w:tr>
        <w:trPr>
          <w:cantSplit w:val="0"/>
          <w:trHeight w:val="293" w:hRule="atLeast"/>
          <w:tblHeader w:val="0"/>
        </w:trPr>
        <w:tc>
          <w:tcPr>
            <w:vAlign w:val="center"/>
          </w:tcPr>
          <w:p w:rsidR="00000000" w:rsidDel="00000000" w:rsidP="00000000" w:rsidRDefault="00000000" w:rsidRPr="00000000" w14:paraId="0000018F">
            <w:pPr>
              <w:tabs>
                <w:tab w:val="left" w:leader="none" w:pos="6432"/>
              </w:tabs>
              <w:spacing w:after="0" w:lineRule="auto"/>
              <w:jc w:val="center"/>
              <w:rPr>
                <w:sz w:val="20"/>
                <w:szCs w:val="20"/>
                <w:highlight w:val="yellow"/>
                <w:vertAlign w:val="baseline"/>
              </w:rPr>
            </w:pPr>
            <w:r w:rsidDel="00000000" w:rsidR="00000000" w:rsidRPr="00000000">
              <w:rPr>
                <w:sz w:val="20"/>
                <w:szCs w:val="20"/>
                <w:rtl w:val="0"/>
              </w:rPr>
              <w:t xml:space="preserve">Interoperabilidad en obras piloto</w:t>
            </w:r>
            <w:r w:rsidDel="00000000" w:rsidR="00000000" w:rsidRPr="00000000">
              <w:rPr>
                <w:rtl w:val="0"/>
              </w:rPr>
            </w:r>
          </w:p>
        </w:tc>
        <w:tc>
          <w:tcP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Número de empresas y obras operando con sistema “zapatilla”</w:t>
            </w:r>
          </w:p>
        </w:tc>
        <w:tc>
          <w:tcPr>
            <w:vAlign w:val="center"/>
          </w:tcPr>
          <w:p w:rsidR="00000000" w:rsidDel="00000000" w:rsidP="00000000" w:rsidRDefault="00000000" w:rsidRPr="00000000" w14:paraId="00000191">
            <w:pPr>
              <w:tabs>
                <w:tab w:val="left" w:leader="none" w:pos="6432"/>
              </w:tabs>
              <w:spacing w:after="0" w:lineRule="auto"/>
              <w:jc w:val="center"/>
              <w:rPr>
                <w:sz w:val="20"/>
                <w:szCs w:val="20"/>
                <w:vertAlign w:val="baseline"/>
              </w:rPr>
            </w:pPr>
            <w:r w:rsidDel="00000000" w:rsidR="00000000" w:rsidRPr="00000000">
              <w:rPr>
                <w:sz w:val="20"/>
                <w:szCs w:val="20"/>
                <w:rtl w:val="0"/>
              </w:rPr>
              <w:t xml:space="preserve">Contratos de pilotaje, logs de integración de software de obra y actas de recepción ITO/IFO.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2">
            <w:pPr>
              <w:tabs>
                <w:tab w:val="left" w:leader="none" w:pos="6432"/>
              </w:tabs>
              <w:spacing w:after="0" w:lineRule="auto"/>
              <w:jc w:val="both"/>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w:t>
            </w:r>
          </w:p>
        </w:tc>
        <w:tc>
          <w:tcPr>
            <w:tcBorders>
              <w:left w:color="000000" w:space="0" w:sz="6" w:val="single"/>
              <w:right w:color="000000" w:space="0" w:sz="6" w:val="single"/>
            </w:tcBorders>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2</w:t>
            </w:r>
          </w:p>
        </w:tc>
        <w:tc>
          <w:tcPr>
            <w:tcBorders>
              <w:left w:color="000000" w:space="0" w:sz="6" w:val="single"/>
              <w:right w:color="000000" w:space="0" w:sz="6" w:val="single"/>
            </w:tcBorders>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3</w:t>
            </w:r>
          </w:p>
        </w:tc>
      </w:tr>
      <w:tr>
        <w:trPr>
          <w:cantSplit w:val="0"/>
          <w:trHeight w:val="443" w:hRule="atLeast"/>
          <w:tblHeader w:val="0"/>
        </w:trPr>
        <w:tc>
          <w:tcPr>
            <w:tcBorders>
              <w:left w:color="000000" w:space="0" w:sz="6" w:val="single"/>
              <w:right w:color="000000" w:space="0" w:sz="6" w:val="single"/>
            </w:tcBorders>
            <w:shd w:fill="c6d9f1" w:val="clear"/>
            <w:vAlign w:val="center"/>
          </w:tcPr>
          <w:p w:rsidR="00000000" w:rsidDel="00000000" w:rsidP="00000000" w:rsidRDefault="00000000" w:rsidRPr="00000000" w14:paraId="00000197">
            <w:pPr>
              <w:tabs>
                <w:tab w:val="left" w:leader="none" w:pos="6432"/>
              </w:tabs>
              <w:spacing w:after="0" w:lineRule="auto"/>
              <w:jc w:val="center"/>
              <w:rPr>
                <w:b w:val="0"/>
                <w:bCs w:val="0"/>
                <w:color w:val="e36c0a"/>
                <w:sz w:val="20"/>
                <w:szCs w:val="20"/>
                <w:vertAlign w:val="baseline"/>
              </w:rPr>
            </w:pPr>
            <w:r w:rsidDel="00000000" w:rsidR="00000000" w:rsidRPr="00000000">
              <w:rPr>
                <w:b w:val="1"/>
                <w:bCs w:val="1"/>
                <w:sz w:val="20"/>
                <w:szCs w:val="20"/>
                <w:vertAlign w:val="baseline"/>
                <w:rtl w:val="0"/>
              </w:rPr>
              <w:t xml:space="preserve">Indicador/es asociados a la gestión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8">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Metodología de cálculo</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9">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Medio de verificación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A">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Año 1</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B">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Año 2</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C">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3</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D">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4</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E">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5</w:t>
            </w:r>
            <w:r w:rsidDel="00000000" w:rsidR="00000000" w:rsidRPr="00000000">
              <w:rPr>
                <w:rtl w:val="0"/>
              </w:rPr>
            </w:r>
          </w:p>
        </w:tc>
      </w:tr>
      <w:tr>
        <w:trPr>
          <w:cantSplit w:val="0"/>
          <w:trHeight w:val="212" w:hRule="atLeast"/>
          <w:tblHeader w:val="0"/>
        </w:trPr>
        <w:tc>
          <w:tcP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Sesiones de Consejos de Gobernanza realizadas</w:t>
            </w:r>
          </w:p>
        </w:tc>
        <w:tc>
          <w:tcP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Conteo anual de sesiones celebradas por el Consejo Estratégico y Consejo Técnico</w:t>
            </w:r>
          </w:p>
        </w:tc>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Actas de reunión firmadas, convocatorias y registro de asistencia</w:t>
            </w:r>
          </w:p>
        </w:tc>
        <w:tc>
          <w:tcPr>
            <w:tcBorders>
              <w:left w:color="000000" w:space="0" w:sz="6" w:val="single"/>
              <w:right w:color="000000" w:space="0" w:sz="6" w:val="single"/>
            </w:tcBorders>
            <w:vAlign w:val="center"/>
          </w:tcPr>
          <w:p w:rsidR="00000000" w:rsidDel="00000000" w:rsidP="00000000" w:rsidRDefault="00000000" w:rsidRPr="00000000" w14:paraId="000001A2">
            <w:pPr>
              <w:tabs>
                <w:tab w:val="left" w:leader="none" w:pos="6432"/>
              </w:tabs>
              <w:spacing w:after="0" w:lineRule="auto"/>
              <w:jc w:val="center"/>
              <w:rPr>
                <w:sz w:val="20"/>
                <w:szCs w:val="20"/>
              </w:rPr>
            </w:pPr>
            <w:r w:rsidDel="00000000" w:rsidR="00000000" w:rsidRPr="00000000">
              <w:rPr>
                <w:sz w:val="20"/>
                <w:szCs w:val="20"/>
                <w:rtl w:val="0"/>
              </w:rPr>
              <w:t xml:space="preserve">4</w:t>
            </w:r>
          </w:p>
        </w:tc>
        <w:tc>
          <w:tcPr>
            <w:tcBorders>
              <w:left w:color="000000" w:space="0" w:sz="6" w:val="single"/>
              <w:right w:color="000000" w:space="0" w:sz="6" w:val="single"/>
            </w:tcBorders>
            <w:vAlign w:val="center"/>
          </w:tcPr>
          <w:p w:rsidR="00000000" w:rsidDel="00000000" w:rsidP="00000000" w:rsidRDefault="00000000" w:rsidRPr="00000000" w14:paraId="000001A3">
            <w:pPr>
              <w:tabs>
                <w:tab w:val="left" w:leader="none" w:pos="6432"/>
              </w:tabs>
              <w:spacing w:after="0" w:lineRule="auto"/>
              <w:jc w:val="center"/>
              <w:rPr>
                <w:sz w:val="20"/>
                <w:szCs w:val="20"/>
              </w:rPr>
            </w:pPr>
            <w:r w:rsidDel="00000000" w:rsidR="00000000" w:rsidRPr="00000000">
              <w:rPr>
                <w:sz w:val="20"/>
                <w:szCs w:val="20"/>
                <w:rtl w:val="0"/>
              </w:rPr>
              <w:t xml:space="preserve">4</w:t>
            </w:r>
          </w:p>
        </w:tc>
        <w:tc>
          <w:tcPr>
            <w:tcBorders>
              <w:left w:color="000000" w:space="0" w:sz="6" w:val="single"/>
              <w:right w:color="000000" w:space="0" w:sz="6" w:val="single"/>
            </w:tcBorders>
            <w:vAlign w:val="top"/>
          </w:tcPr>
          <w:p w:rsidR="00000000" w:rsidDel="00000000" w:rsidP="00000000" w:rsidRDefault="00000000" w:rsidRPr="00000000" w14:paraId="000001A4">
            <w:pPr>
              <w:tabs>
                <w:tab w:val="left" w:leader="none" w:pos="6432"/>
              </w:tabs>
              <w:spacing w:after="0" w:lineRule="auto"/>
              <w:jc w:val="center"/>
              <w:rPr>
                <w:sz w:val="20"/>
                <w:szCs w:val="20"/>
              </w:rPr>
            </w:pPr>
            <w:r w:rsidDel="00000000" w:rsidR="00000000" w:rsidRPr="00000000">
              <w:rPr>
                <w:sz w:val="20"/>
                <w:szCs w:val="20"/>
                <w:rtl w:val="0"/>
              </w:rPr>
              <w:t xml:space="preserve">4</w:t>
            </w:r>
          </w:p>
        </w:tc>
        <w:tc>
          <w:tcPr>
            <w:tcBorders>
              <w:left w:color="000000" w:space="0" w:sz="6" w:val="single"/>
              <w:right w:color="000000" w:space="0" w:sz="6" w:val="single"/>
            </w:tcBorders>
            <w:vAlign w:val="top"/>
          </w:tcPr>
          <w:p w:rsidR="00000000" w:rsidDel="00000000" w:rsidP="00000000" w:rsidRDefault="00000000" w:rsidRPr="00000000" w14:paraId="000001A5">
            <w:pPr>
              <w:tabs>
                <w:tab w:val="left" w:leader="none" w:pos="6432"/>
              </w:tabs>
              <w:spacing w:after="0" w:lineRule="auto"/>
              <w:jc w:val="center"/>
              <w:rPr>
                <w:sz w:val="20"/>
                <w:szCs w:val="20"/>
              </w:rPr>
            </w:pPr>
            <w:r w:rsidDel="00000000" w:rsidR="00000000" w:rsidRPr="00000000">
              <w:rPr>
                <w:sz w:val="20"/>
                <w:szCs w:val="20"/>
                <w:rtl w:val="0"/>
              </w:rPr>
              <w:t xml:space="preserve">4</w:t>
            </w:r>
          </w:p>
        </w:tc>
        <w:tc>
          <w:tcPr>
            <w:tcBorders>
              <w:left w:color="000000" w:space="0" w:sz="6" w:val="single"/>
              <w:right w:color="000000" w:space="0" w:sz="6" w:val="single"/>
            </w:tcBorders>
            <w:vAlign w:val="top"/>
          </w:tcPr>
          <w:p w:rsidR="00000000" w:rsidDel="00000000" w:rsidP="00000000" w:rsidRDefault="00000000" w:rsidRPr="00000000" w14:paraId="000001A6">
            <w:pPr>
              <w:tabs>
                <w:tab w:val="left" w:leader="none" w:pos="6432"/>
              </w:tabs>
              <w:spacing w:after="0" w:lineRule="auto"/>
              <w:jc w:val="center"/>
              <w:rPr>
                <w:sz w:val="20"/>
                <w:szCs w:val="20"/>
              </w:rPr>
            </w:pPr>
            <w:r w:rsidDel="00000000" w:rsidR="00000000" w:rsidRPr="00000000">
              <w:rPr>
                <w:sz w:val="20"/>
                <w:szCs w:val="20"/>
                <w:rtl w:val="0"/>
              </w:rPr>
              <w:t xml:space="preserve">4</w:t>
            </w:r>
          </w:p>
        </w:tc>
      </w:tr>
      <w:tr>
        <w:trPr>
          <w:cantSplit w:val="0"/>
          <w:trHeight w:val="175" w:hRule="atLeast"/>
          <w:tblHeader w:val="0"/>
        </w:trPr>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Estrategia de transferencia tecnológica y</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Modelo de Negocio</w:t>
            </w:r>
          </w:p>
        </w:tc>
        <w:tc>
          <w:tcP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Informe de transferencia y modelo de negocio</w:t>
            </w:r>
          </w:p>
        </w:tc>
        <w:tc>
          <w:tcP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Estrategia de Programa de</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Modelo de transferencia y</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modelo de negocio</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sostenible y ajustes.</w:t>
            </w:r>
          </w:p>
        </w:tc>
        <w:tc>
          <w:tcPr>
            <w:tcBorders>
              <w:left w:color="000000" w:space="0" w:sz="6" w:val="single"/>
              <w:right w:color="000000" w:space="0" w:sz="6" w:val="single"/>
            </w:tcBorders>
            <w:vAlign w:val="center"/>
          </w:tcPr>
          <w:p w:rsidR="00000000" w:rsidDel="00000000" w:rsidP="00000000" w:rsidRDefault="00000000" w:rsidRPr="00000000" w14:paraId="000001AE">
            <w:pPr>
              <w:tabs>
                <w:tab w:val="left" w:leader="none" w:pos="6432"/>
              </w:tabs>
              <w:spacing w:after="0" w:lineRule="auto"/>
              <w:jc w:val="center"/>
              <w:rPr>
                <w:sz w:val="20"/>
                <w:szCs w:val="20"/>
              </w:rPr>
            </w:pPr>
            <w:r w:rsidDel="00000000" w:rsidR="00000000" w:rsidRPr="00000000">
              <w:rPr>
                <w:sz w:val="20"/>
                <w:szCs w:val="20"/>
                <w:rtl w:val="0"/>
              </w:rPr>
              <w:t xml:space="preserve">1</w:t>
            </w:r>
          </w:p>
        </w:tc>
        <w:tc>
          <w:tcPr>
            <w:tcBorders>
              <w:left w:color="000000" w:space="0" w:sz="6" w:val="single"/>
              <w:right w:color="000000" w:space="0" w:sz="6" w:val="single"/>
            </w:tcBorders>
            <w:vAlign w:val="center"/>
          </w:tcPr>
          <w:p w:rsidR="00000000" w:rsidDel="00000000" w:rsidP="00000000" w:rsidRDefault="00000000" w:rsidRPr="00000000" w14:paraId="000001AF">
            <w:pPr>
              <w:tabs>
                <w:tab w:val="left" w:leader="none" w:pos="6432"/>
              </w:tabs>
              <w:spacing w:after="0" w:lineRule="auto"/>
              <w:jc w:val="center"/>
              <w:rPr>
                <w:sz w:val="20"/>
                <w:szCs w:val="20"/>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B0">
            <w:pPr>
              <w:tabs>
                <w:tab w:val="left" w:leader="none" w:pos="6432"/>
              </w:tabs>
              <w:spacing w:after="0" w:lineRule="auto"/>
              <w:jc w:val="center"/>
              <w:rPr>
                <w:sz w:val="20"/>
                <w:szCs w:val="20"/>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B1">
            <w:pPr>
              <w:tabs>
                <w:tab w:val="left" w:leader="none" w:pos="6432"/>
              </w:tabs>
              <w:spacing w:after="0" w:lineRule="auto"/>
              <w:jc w:val="center"/>
              <w:rPr>
                <w:sz w:val="20"/>
                <w:szCs w:val="20"/>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B2">
            <w:pPr>
              <w:tabs>
                <w:tab w:val="left" w:leader="none" w:pos="6432"/>
              </w:tabs>
              <w:spacing w:after="0" w:lineRule="auto"/>
              <w:jc w:val="center"/>
              <w:rPr>
                <w:sz w:val="20"/>
                <w:szCs w:val="20"/>
              </w:rPr>
            </w:pP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Alianzas para el desarrollo tecnológico y</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escalamiento</w:t>
            </w:r>
          </w:p>
        </w:tc>
        <w:tc>
          <w:tcP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N° Convenios celebrados</w:t>
            </w:r>
          </w:p>
        </w:tc>
        <w:tc>
          <w:tcP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Convenios de colaboración </w:t>
            </w:r>
          </w:p>
        </w:tc>
        <w:tc>
          <w:tcPr>
            <w:tcBorders>
              <w:left w:color="000000" w:space="0" w:sz="6" w:val="single"/>
              <w:right w:color="000000" w:space="0" w:sz="6" w:val="single"/>
            </w:tcBorders>
            <w:vAlign w:val="center"/>
          </w:tcPr>
          <w:p w:rsidR="00000000" w:rsidDel="00000000" w:rsidP="00000000" w:rsidRDefault="00000000" w:rsidRPr="00000000" w14:paraId="000001B7">
            <w:pPr>
              <w:tabs>
                <w:tab w:val="left" w:leader="none" w:pos="6432"/>
              </w:tabs>
              <w:spacing w:after="0" w:lineRule="auto"/>
              <w:jc w:val="center"/>
              <w:rPr>
                <w:sz w:val="20"/>
                <w:szCs w:val="20"/>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8">
            <w:pPr>
              <w:tabs>
                <w:tab w:val="left" w:leader="none" w:pos="6432"/>
              </w:tabs>
              <w:spacing w:after="0" w:lineRule="auto"/>
              <w:jc w:val="center"/>
              <w:rPr>
                <w:sz w:val="20"/>
                <w:szCs w:val="20"/>
              </w:rPr>
            </w:pPr>
            <w:r w:rsidDel="00000000" w:rsidR="00000000" w:rsidRPr="00000000">
              <w:rPr>
                <w:sz w:val="20"/>
                <w:szCs w:val="20"/>
                <w:rtl w:val="0"/>
              </w:rPr>
              <w:t xml:space="preserve">1</w:t>
            </w:r>
          </w:p>
        </w:tc>
        <w:tc>
          <w:tcPr>
            <w:tcBorders>
              <w:left w:color="000000" w:space="0" w:sz="6" w:val="single"/>
              <w:right w:color="000000" w:space="0" w:sz="6" w:val="single"/>
            </w:tcBorders>
            <w:vAlign w:val="top"/>
          </w:tcPr>
          <w:p w:rsidR="00000000" w:rsidDel="00000000" w:rsidP="00000000" w:rsidRDefault="00000000" w:rsidRPr="00000000" w14:paraId="000001B9">
            <w:pPr>
              <w:tabs>
                <w:tab w:val="left" w:leader="none" w:pos="6432"/>
              </w:tabs>
              <w:spacing w:after="0" w:lineRule="auto"/>
              <w:jc w:val="center"/>
              <w:rPr>
                <w:sz w:val="20"/>
                <w:szCs w:val="20"/>
              </w:rPr>
            </w:pPr>
            <w:r w:rsidDel="00000000" w:rsidR="00000000" w:rsidRPr="00000000">
              <w:rPr>
                <w:sz w:val="20"/>
                <w:szCs w:val="20"/>
                <w:rtl w:val="0"/>
              </w:rPr>
              <w:t xml:space="preserve">2</w:t>
            </w:r>
          </w:p>
        </w:tc>
        <w:tc>
          <w:tcPr>
            <w:tcBorders>
              <w:left w:color="000000" w:space="0" w:sz="6" w:val="single"/>
              <w:right w:color="000000" w:space="0" w:sz="6" w:val="single"/>
            </w:tcBorders>
            <w:vAlign w:val="top"/>
          </w:tcPr>
          <w:p w:rsidR="00000000" w:rsidDel="00000000" w:rsidP="00000000" w:rsidRDefault="00000000" w:rsidRPr="00000000" w14:paraId="000001BA">
            <w:pPr>
              <w:tabs>
                <w:tab w:val="left" w:leader="none" w:pos="6432"/>
              </w:tabs>
              <w:spacing w:after="0" w:lineRule="auto"/>
              <w:jc w:val="center"/>
              <w:rPr>
                <w:sz w:val="20"/>
                <w:szCs w:val="20"/>
              </w:rPr>
            </w:pPr>
            <w:r w:rsidDel="00000000" w:rsidR="00000000" w:rsidRPr="00000000">
              <w:rPr>
                <w:sz w:val="20"/>
                <w:szCs w:val="20"/>
                <w:rtl w:val="0"/>
              </w:rPr>
              <w:t xml:space="preserve">3</w:t>
            </w:r>
          </w:p>
        </w:tc>
        <w:tc>
          <w:tcPr>
            <w:tcBorders>
              <w:left w:color="000000" w:space="0" w:sz="6" w:val="single"/>
              <w:right w:color="000000" w:space="0" w:sz="6" w:val="single"/>
            </w:tcBorders>
            <w:vAlign w:val="top"/>
          </w:tcPr>
          <w:p w:rsidR="00000000" w:rsidDel="00000000" w:rsidP="00000000" w:rsidRDefault="00000000" w:rsidRPr="00000000" w14:paraId="000001BB">
            <w:pPr>
              <w:tabs>
                <w:tab w:val="left" w:leader="none" w:pos="6432"/>
              </w:tabs>
              <w:spacing w:after="0" w:lineRule="auto"/>
              <w:jc w:val="center"/>
              <w:rPr>
                <w:sz w:val="20"/>
                <w:szCs w:val="20"/>
              </w:rPr>
            </w:pPr>
            <w:r w:rsidDel="00000000" w:rsidR="00000000" w:rsidRPr="00000000">
              <w:rPr>
                <w:sz w:val="20"/>
                <w:szCs w:val="20"/>
                <w:rtl w:val="0"/>
              </w:rPr>
              <w:t xml:space="preserve">3</w:t>
            </w:r>
          </w:p>
        </w:tc>
      </w:tr>
      <w:tr>
        <w:trPr>
          <w:cantSplit w:val="0"/>
          <w:trHeight w:val="71" w:hRule="atLeast"/>
          <w:tblHeader w:val="0"/>
        </w:trPr>
        <w:tc>
          <w:tcPr>
            <w:vAlign w:val="center"/>
          </w:tcPr>
          <w:p w:rsidR="00000000" w:rsidDel="00000000" w:rsidP="00000000" w:rsidRDefault="00000000" w:rsidRPr="00000000" w14:paraId="000001BC">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BD">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BE">
            <w:pPr>
              <w:tabs>
                <w:tab w:val="left" w:leader="none" w:pos="6432"/>
              </w:tabs>
              <w:spacing w:after="0" w:lineRule="auto"/>
              <w:jc w:val="center"/>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F">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0">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C1">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C2">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C3">
            <w:pPr>
              <w:tabs>
                <w:tab w:val="left" w:leader="none" w:pos="6432"/>
              </w:tabs>
              <w:spacing w:after="0" w:lineRule="auto"/>
              <w:jc w:val="center"/>
              <w:rPr>
                <w:color w:val="ff0000"/>
                <w:sz w:val="20"/>
                <w:szCs w:val="20"/>
                <w:vertAlign w:val="baseline"/>
              </w:rPr>
            </w:pPr>
            <w:r w:rsidDel="00000000" w:rsidR="00000000" w:rsidRPr="00000000">
              <w:rPr>
                <w:rtl w:val="0"/>
              </w:rPr>
            </w:r>
          </w:p>
        </w:tc>
      </w:tr>
      <w:tr>
        <w:trPr>
          <w:cantSplit w:val="0"/>
          <w:trHeight w:val="71" w:hRule="atLeast"/>
          <w:tblHeader w:val="0"/>
        </w:trPr>
        <w:tc>
          <w:tcPr>
            <w:shd w:fill="c7d9f2" w:val="clear"/>
            <w:vAlign w:val="center"/>
          </w:tcPr>
          <w:p w:rsidR="00000000" w:rsidDel="00000000" w:rsidP="00000000" w:rsidRDefault="00000000" w:rsidRPr="00000000" w14:paraId="000001C4">
            <w:pPr>
              <w:tabs>
                <w:tab w:val="left" w:leader="none" w:pos="6432"/>
              </w:tabs>
              <w:spacing w:after="0" w:lineRule="auto"/>
              <w:jc w:val="center"/>
              <w:rPr>
                <w:b w:val="0"/>
                <w:bCs w:val="0"/>
                <w:vertAlign w:val="baseline"/>
              </w:rPr>
            </w:pPr>
            <w:r w:rsidDel="00000000" w:rsidR="00000000" w:rsidRPr="00000000">
              <w:rPr>
                <w:b w:val="1"/>
                <w:bCs w:val="1"/>
                <w:sz w:val="20"/>
                <w:szCs w:val="20"/>
                <w:vertAlign w:val="baseline"/>
                <w:rtl w:val="0"/>
              </w:rPr>
              <w:t xml:space="preserve">Indicador/es Económicos</w:t>
            </w:r>
            <w:r w:rsidDel="00000000" w:rsidR="00000000" w:rsidRPr="00000000">
              <w:rPr>
                <w:rtl w:val="0"/>
              </w:rPr>
            </w:r>
          </w:p>
        </w:tc>
        <w:tc>
          <w:tcPr>
            <w:shd w:fill="c7d9f2" w:val="clear"/>
            <w:vAlign w:val="center"/>
          </w:tcPr>
          <w:p w:rsidR="00000000" w:rsidDel="00000000" w:rsidP="00000000" w:rsidRDefault="00000000" w:rsidRPr="00000000" w14:paraId="000001C5">
            <w:pPr>
              <w:tabs>
                <w:tab w:val="left" w:leader="none" w:pos="6432"/>
              </w:tabs>
              <w:spacing w:after="0" w:lineRule="auto"/>
              <w:jc w:val="center"/>
              <w:rPr>
                <w:b w:val="0"/>
                <w:bCs w:val="0"/>
                <w:vertAlign w:val="baseline"/>
              </w:rPr>
            </w:pPr>
            <w:r w:rsidDel="00000000" w:rsidR="00000000" w:rsidRPr="00000000">
              <w:rPr>
                <w:b w:val="1"/>
                <w:bCs w:val="1"/>
                <w:sz w:val="20"/>
                <w:szCs w:val="20"/>
                <w:vertAlign w:val="baseline"/>
                <w:rtl w:val="0"/>
              </w:rPr>
              <w:t xml:space="preserve">Metodología de cálculo</w:t>
            </w:r>
            <w:r w:rsidDel="00000000" w:rsidR="00000000" w:rsidRPr="00000000">
              <w:rPr>
                <w:rtl w:val="0"/>
              </w:rPr>
            </w:r>
          </w:p>
        </w:tc>
        <w:tc>
          <w:tcPr>
            <w:shd w:fill="c7d9f2" w:val="clear"/>
            <w:vAlign w:val="center"/>
          </w:tcPr>
          <w:p w:rsidR="00000000" w:rsidDel="00000000" w:rsidP="00000000" w:rsidRDefault="00000000" w:rsidRPr="00000000" w14:paraId="000001C6">
            <w:pPr>
              <w:tabs>
                <w:tab w:val="left" w:leader="none" w:pos="6432"/>
              </w:tabs>
              <w:spacing w:after="0" w:lineRule="auto"/>
              <w:jc w:val="center"/>
              <w:rPr>
                <w:b w:val="0"/>
                <w:bCs w:val="0"/>
                <w:vertAlign w:val="baseline"/>
              </w:rPr>
            </w:pPr>
            <w:r w:rsidDel="00000000" w:rsidR="00000000" w:rsidRPr="00000000">
              <w:rPr>
                <w:b w:val="1"/>
                <w:bCs w:val="1"/>
                <w:sz w:val="20"/>
                <w:szCs w:val="20"/>
                <w:vertAlign w:val="baseline"/>
                <w:rtl w:val="0"/>
              </w:rPr>
              <w:t xml:space="preserve">Medio de verificación</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7">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1</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8">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2</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9">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3</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A">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4</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B">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5</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Inversión privada (fondos, créditos, etc.)</w:t>
            </w:r>
          </w:p>
        </w:tc>
        <w:tc>
          <w:tcP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Monto acumulado de capital privado apalancado (aportes pecuniarios nuevos e inversión VC</w:t>
            </w:r>
          </w:p>
        </w:tc>
        <w:tc>
          <w:tcP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Comprobantes de depósito bancario, acuerdos de inversión y cartas de compromiso financiero.</w:t>
            </w:r>
          </w:p>
        </w:tc>
        <w:tc>
          <w:tcPr>
            <w:tcBorders>
              <w:left w:color="000000" w:space="0" w:sz="6" w:val="single"/>
              <w:right w:color="000000" w:space="0" w:sz="6" w:val="single"/>
            </w:tcBorders>
            <w:vAlign w:val="center"/>
          </w:tcPr>
          <w:p w:rsidR="00000000" w:rsidDel="00000000" w:rsidP="00000000" w:rsidRDefault="00000000" w:rsidRPr="00000000" w14:paraId="000001CF">
            <w:pPr>
              <w:tabs>
                <w:tab w:val="left" w:leader="none" w:pos="6432"/>
              </w:tabs>
              <w:spacing w:after="0" w:lineRule="auto"/>
              <w:jc w:val="center"/>
              <w:rPr>
                <w:sz w:val="20"/>
                <w:szCs w:val="20"/>
                <w:vertAlign w:val="baseline"/>
              </w:rPr>
            </w:pPr>
            <w:r w:rsidDel="00000000" w:rsidR="00000000" w:rsidRPr="00000000">
              <w:rPr>
                <w:sz w:val="20"/>
                <w:szCs w:val="20"/>
                <w:rtl w:val="0"/>
              </w:rPr>
              <w:t xml:space="preserve">50MM</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D0">
            <w:pPr>
              <w:tabs>
                <w:tab w:val="left" w:leader="none" w:pos="6432"/>
              </w:tabs>
              <w:spacing w:after="0" w:lineRule="auto"/>
              <w:jc w:val="center"/>
              <w:rPr>
                <w:sz w:val="20"/>
                <w:szCs w:val="20"/>
                <w:vertAlign w:val="baseline"/>
              </w:rPr>
            </w:pPr>
            <w:r w:rsidDel="00000000" w:rsidR="00000000" w:rsidRPr="00000000">
              <w:rPr>
                <w:sz w:val="20"/>
                <w:szCs w:val="20"/>
                <w:rtl w:val="0"/>
              </w:rPr>
              <w:t xml:space="preserve">100MM</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1">
            <w:pPr>
              <w:tabs>
                <w:tab w:val="left" w:leader="none" w:pos="6432"/>
              </w:tabs>
              <w:spacing w:after="0" w:lineRule="auto"/>
              <w:jc w:val="center"/>
              <w:rPr>
                <w:sz w:val="20"/>
                <w:szCs w:val="20"/>
                <w:vertAlign w:val="baseline"/>
              </w:rPr>
            </w:pPr>
            <w:r w:rsidDel="00000000" w:rsidR="00000000" w:rsidRPr="00000000">
              <w:rPr>
                <w:sz w:val="20"/>
                <w:szCs w:val="20"/>
                <w:rtl w:val="0"/>
              </w:rPr>
              <w:t xml:space="preserve">150MM</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2">
            <w:pPr>
              <w:tabs>
                <w:tab w:val="left" w:leader="none" w:pos="6432"/>
              </w:tabs>
              <w:spacing w:after="0" w:lineRule="auto"/>
              <w:jc w:val="center"/>
              <w:rPr>
                <w:sz w:val="20"/>
                <w:szCs w:val="20"/>
                <w:vertAlign w:val="baseline"/>
              </w:rPr>
            </w:pPr>
            <w:r w:rsidDel="00000000" w:rsidR="00000000" w:rsidRPr="00000000">
              <w:rPr>
                <w:sz w:val="20"/>
                <w:szCs w:val="20"/>
                <w:rtl w:val="0"/>
              </w:rPr>
              <w:t xml:space="preserve">150MM</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3">
            <w:pPr>
              <w:tabs>
                <w:tab w:val="left" w:leader="none" w:pos="6432"/>
              </w:tabs>
              <w:spacing w:after="0" w:lineRule="auto"/>
              <w:jc w:val="center"/>
              <w:rPr>
                <w:sz w:val="20"/>
                <w:szCs w:val="20"/>
                <w:vertAlign w:val="baseline"/>
              </w:rPr>
            </w:pPr>
            <w:r w:rsidDel="00000000" w:rsidR="00000000" w:rsidRPr="00000000">
              <w:rPr>
                <w:sz w:val="20"/>
                <w:szCs w:val="20"/>
                <w:rtl w:val="0"/>
              </w:rPr>
              <w:t xml:space="preserve">150MM</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Empleo Directo</w:t>
            </w:r>
          </w:p>
        </w:tc>
        <w:tc>
          <w:tcP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Número de profesionales e investigadores contratados directamente para la ejecución del PTEC</w:t>
            </w:r>
          </w:p>
        </w:tc>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Contratos de trabajo, liquidaciones de sueldo y declaraciones de cotizaciones previsionales.</w:t>
            </w:r>
          </w:p>
        </w:tc>
        <w:tc>
          <w:tcPr>
            <w:tcBorders>
              <w:left w:color="000000" w:space="0" w:sz="6" w:val="single"/>
              <w:right w:color="000000" w:space="0" w:sz="6" w:val="single"/>
            </w:tcBorders>
            <w:vAlign w:val="center"/>
          </w:tcPr>
          <w:p w:rsidR="00000000" w:rsidDel="00000000" w:rsidP="00000000" w:rsidRDefault="00000000" w:rsidRPr="00000000" w14:paraId="000001D7">
            <w:pPr>
              <w:tabs>
                <w:tab w:val="left" w:leader="none" w:pos="6432"/>
              </w:tabs>
              <w:spacing w:after="0" w:lineRule="auto"/>
              <w:jc w:val="center"/>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D8">
            <w:pPr>
              <w:tabs>
                <w:tab w:val="left" w:leader="none" w:pos="6432"/>
              </w:tabs>
              <w:spacing w:after="0" w:lineRule="auto"/>
              <w:jc w:val="center"/>
              <w:rPr>
                <w:sz w:val="20"/>
                <w:szCs w:val="20"/>
                <w:vertAlign w:val="baseline"/>
              </w:rPr>
            </w:pPr>
            <w:r w:rsidDel="00000000" w:rsidR="00000000" w:rsidRPr="00000000">
              <w:rPr>
                <w:sz w:val="20"/>
                <w:szCs w:val="20"/>
                <w:rtl w:val="0"/>
              </w:rPr>
              <w:t xml:space="preserve">5</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9">
            <w:pPr>
              <w:tabs>
                <w:tab w:val="left" w:leader="none" w:pos="6432"/>
              </w:tabs>
              <w:spacing w:after="0" w:lineRule="auto"/>
              <w:jc w:val="center"/>
              <w:rPr>
                <w:sz w:val="20"/>
                <w:szCs w:val="20"/>
                <w:vertAlign w:val="baseline"/>
              </w:rPr>
            </w:pPr>
            <w:r w:rsidDel="00000000" w:rsidR="00000000" w:rsidRPr="00000000">
              <w:rPr>
                <w:sz w:val="20"/>
                <w:szCs w:val="20"/>
                <w:rtl w:val="0"/>
              </w:rPr>
              <w:t xml:space="preserve">7</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A">
            <w:pPr>
              <w:tabs>
                <w:tab w:val="left" w:leader="none" w:pos="6432"/>
              </w:tabs>
              <w:spacing w:after="0" w:lineRule="auto"/>
              <w:jc w:val="center"/>
              <w:rPr>
                <w:sz w:val="20"/>
                <w:szCs w:val="20"/>
                <w:vertAlign w:val="baseline"/>
              </w:rPr>
            </w:pPr>
            <w:r w:rsidDel="00000000" w:rsidR="00000000" w:rsidRPr="00000000">
              <w:rPr>
                <w:sz w:val="20"/>
                <w:szCs w:val="20"/>
                <w:rtl w:val="0"/>
              </w:rPr>
              <w:t xml:space="preserve">10</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B">
            <w:pPr>
              <w:tabs>
                <w:tab w:val="left" w:leader="none" w:pos="6432"/>
              </w:tabs>
              <w:spacing w:after="0" w:lineRule="auto"/>
              <w:jc w:val="center"/>
              <w:rPr>
                <w:sz w:val="20"/>
                <w:szCs w:val="20"/>
                <w:vertAlign w:val="baseline"/>
              </w:rPr>
            </w:pPr>
            <w:r w:rsidDel="00000000" w:rsidR="00000000" w:rsidRPr="00000000">
              <w:rPr>
                <w:sz w:val="20"/>
                <w:szCs w:val="20"/>
                <w:rtl w:val="0"/>
              </w:rPr>
              <w:t xml:space="preserve">10</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Empleo Indirecto Proyectado</w:t>
            </w:r>
          </w:p>
        </w:tc>
        <w:tc>
          <w:tcP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Estimación de empleos indirectos generados en la cadena de valor por adopción de las tecnologías.</w:t>
            </w:r>
          </w:p>
        </w:tc>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Informes de impacto socioeconómico y encuestas de adopción tecnológica en empresas usuarias.</w:t>
            </w:r>
          </w:p>
        </w:tc>
        <w:tc>
          <w:tcPr>
            <w:tcBorders>
              <w:left w:color="000000" w:space="0" w:sz="6" w:val="single"/>
              <w:right w:color="000000" w:space="0" w:sz="6" w:val="single"/>
            </w:tcBorders>
            <w:vAlign w:val="center"/>
          </w:tcPr>
          <w:p w:rsidR="00000000" w:rsidDel="00000000" w:rsidP="00000000" w:rsidRDefault="00000000" w:rsidRPr="00000000" w14:paraId="000001DF">
            <w:pPr>
              <w:tabs>
                <w:tab w:val="left" w:leader="none" w:pos="6432"/>
              </w:tabs>
              <w:spacing w:after="0" w:lineRule="auto"/>
              <w:jc w:val="center"/>
              <w:rPr>
                <w:sz w:val="20"/>
                <w:szCs w:val="20"/>
                <w:vertAlign w:val="baseline"/>
              </w:rPr>
            </w:pPr>
            <w:r w:rsidDel="00000000" w:rsidR="00000000" w:rsidRPr="00000000">
              <w:rPr>
                <w:sz w:val="20"/>
                <w:szCs w:val="20"/>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0">
            <w:pPr>
              <w:tabs>
                <w:tab w:val="left" w:leader="none" w:pos="6432"/>
              </w:tabs>
              <w:spacing w:after="0" w:lineRule="auto"/>
              <w:jc w:val="center"/>
              <w:rPr>
                <w:sz w:val="20"/>
                <w:szCs w:val="20"/>
                <w:vertAlign w:val="baseline"/>
              </w:rPr>
            </w:pPr>
            <w:r w:rsidDel="00000000" w:rsidR="00000000" w:rsidRPr="00000000">
              <w:rPr>
                <w:sz w:val="20"/>
                <w:szCs w:val="20"/>
                <w:rtl w:val="0"/>
              </w:rPr>
              <w:t xml:space="preserve">5</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E1">
            <w:pPr>
              <w:tabs>
                <w:tab w:val="left" w:leader="none" w:pos="6432"/>
              </w:tabs>
              <w:spacing w:after="0" w:lineRule="auto"/>
              <w:jc w:val="center"/>
              <w:rPr>
                <w:sz w:val="20"/>
                <w:szCs w:val="20"/>
                <w:vertAlign w:val="baseline"/>
              </w:rPr>
            </w:pPr>
            <w:r w:rsidDel="00000000" w:rsidR="00000000" w:rsidRPr="00000000">
              <w:rPr>
                <w:sz w:val="20"/>
                <w:szCs w:val="20"/>
                <w:rtl w:val="0"/>
              </w:rPr>
              <w:t xml:space="preserve">10</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E2">
            <w:pPr>
              <w:tabs>
                <w:tab w:val="left" w:leader="none" w:pos="6432"/>
              </w:tabs>
              <w:spacing w:after="0" w:lineRule="auto"/>
              <w:jc w:val="center"/>
              <w:rPr>
                <w:sz w:val="20"/>
                <w:szCs w:val="20"/>
                <w:vertAlign w:val="baseline"/>
              </w:rPr>
            </w:pPr>
            <w:r w:rsidDel="00000000" w:rsidR="00000000" w:rsidRPr="00000000">
              <w:rPr>
                <w:sz w:val="20"/>
                <w:szCs w:val="20"/>
                <w:rtl w:val="0"/>
              </w:rPr>
              <w:t xml:space="preserve">15</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E3">
            <w:pPr>
              <w:tabs>
                <w:tab w:val="left" w:leader="none" w:pos="6432"/>
              </w:tabs>
              <w:spacing w:after="0" w:lineRule="auto"/>
              <w:jc w:val="center"/>
              <w:rPr>
                <w:sz w:val="20"/>
                <w:szCs w:val="20"/>
                <w:vertAlign w:val="baseline"/>
              </w:rPr>
            </w:pPr>
            <w:r w:rsidDel="00000000" w:rsidR="00000000" w:rsidRPr="00000000">
              <w:rPr>
                <w:sz w:val="20"/>
                <w:szCs w:val="20"/>
                <w:rtl w:val="0"/>
              </w:rPr>
              <w:t xml:space="preserve">20</w:t>
            </w:r>
            <w:r w:rsidDel="00000000" w:rsidR="00000000" w:rsidRPr="00000000">
              <w:rPr>
                <w:rtl w:val="0"/>
              </w:rPr>
            </w:r>
          </w:p>
        </w:tc>
      </w:tr>
      <w:tr>
        <w:trPr>
          <w:cantSplit w:val="0"/>
          <w:trHeight w:val="188" w:hRule="atLeast"/>
          <w:tblHeader w:val="0"/>
        </w:trPr>
        <w:tc>
          <w:tcPr>
            <w:tcBorders>
              <w:left w:color="000000" w:space="0" w:sz="6" w:val="single"/>
              <w:right w:color="000000" w:space="0" w:sz="6" w:val="single"/>
            </w:tcBorders>
            <w:shd w:fill="c6d9f1" w:val="clear"/>
            <w:vAlign w:val="center"/>
          </w:tcPr>
          <w:p w:rsidR="00000000" w:rsidDel="00000000" w:rsidP="00000000" w:rsidRDefault="00000000" w:rsidRPr="00000000" w14:paraId="000001E4">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Otro/s Indicador/es </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5">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Metodología de cálculo</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6">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Medio de verificación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7">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1</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8">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2</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9">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3</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A">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4</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B">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5</w:t>
            </w:r>
            <w:r w:rsidDel="00000000" w:rsidR="00000000" w:rsidRPr="00000000">
              <w:rPr>
                <w:rtl w:val="0"/>
              </w:rPr>
            </w:r>
          </w:p>
        </w:tc>
      </w:tr>
      <w:tr>
        <w:trPr>
          <w:cantSplit w:val="0"/>
          <w:trHeight w:val="212" w:hRule="atLeast"/>
          <w:tblHeader w:val="0"/>
        </w:trPr>
        <w:tc>
          <w:tcP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Empresas no integrantes que adoptan la solución</w:t>
            </w:r>
          </w:p>
        </w:tc>
        <w:tc>
          <w:tcP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Número acumulado de empresas externas que licentian o contratan la plataforma SaaS/PaaS</w:t>
            </w:r>
          </w:p>
        </w:tc>
        <w:tc>
          <w:tcP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Contratos de licenciamiento comercial y facturación de servicios en la nube.  </w:t>
            </w:r>
          </w:p>
        </w:tc>
        <w:tc>
          <w:tcPr>
            <w:tcBorders>
              <w:left w:color="000000" w:space="0" w:sz="6" w:val="single"/>
              <w:right w:color="000000" w:space="0" w:sz="6" w:val="single"/>
            </w:tcBorders>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2</w:t>
            </w:r>
          </w:p>
        </w:tc>
        <w:tc>
          <w:tcPr>
            <w:tcBorders>
              <w:left w:color="000000" w:space="0" w:sz="6" w:val="single"/>
              <w:right w:color="000000" w:space="0" w:sz="6" w:val="single"/>
            </w:tcBorders>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3</w:t>
            </w:r>
          </w:p>
        </w:tc>
        <w:tc>
          <w:tcPr>
            <w:tcBorders>
              <w:left w:color="000000" w:space="0" w:sz="6" w:val="single"/>
              <w:right w:color="000000" w:space="0" w:sz="6" w:val="single"/>
            </w:tcBorders>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3</w:t>
            </w:r>
          </w:p>
        </w:tc>
        <w:tc>
          <w:tcPr>
            <w:tcBorders>
              <w:left w:color="000000" w:space="0" w:sz="6" w:val="single"/>
              <w:right w:color="000000" w:space="0" w:sz="6" w:val="single"/>
            </w:tcBorders>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w:t>
            </w:r>
          </w:p>
        </w:tc>
      </w:tr>
      <w:tr>
        <w:trPr>
          <w:cantSplit w:val="0"/>
          <w:trHeight w:val="175" w:hRule="atLeast"/>
          <w:tblHeader w:val="0"/>
        </w:trPr>
        <w:tc>
          <w:tcP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Ventas derivadas del uso de la tecnología</w:t>
            </w:r>
          </w:p>
        </w:tc>
        <w:tc>
          <w:tcP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Monto acumulado de ingresos por comercialización de licenciamiento y servicios SaaS/PaaS.</w:t>
            </w:r>
          </w:p>
        </w:tc>
        <w:tc>
          <w:tcP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Facturas emitidas por el Gestor/Comercializador y declaraciones financieras</w:t>
            </w:r>
          </w:p>
        </w:tc>
        <w:tc>
          <w:tcPr>
            <w:tcBorders>
              <w:left w:color="000000" w:space="0" w:sz="6" w:val="single"/>
              <w:right w:color="000000" w:space="0" w:sz="6" w:val="single"/>
            </w:tcBorders>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0</w:t>
            </w:r>
          </w:p>
        </w:tc>
        <w:tc>
          <w:tcPr>
            <w:tcBorders>
              <w:left w:color="000000" w:space="0" w:sz="6" w:val="single"/>
              <w:right w:color="000000" w:space="0" w:sz="6" w:val="single"/>
            </w:tcBorders>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0</w:t>
            </w:r>
          </w:p>
        </w:tc>
        <w:tc>
          <w:tcPr>
            <w:tcBorders>
              <w:left w:color="000000" w:space="0" w:sz="6" w:val="single"/>
              <w:right w:color="000000" w:space="0" w:sz="6" w:val="single"/>
            </w:tcBorders>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$5MM</w:t>
            </w:r>
          </w:p>
        </w:tc>
        <w:tc>
          <w:tcPr>
            <w:tcBorders>
              <w:left w:color="000000" w:space="0" w:sz="6" w:val="single"/>
              <w:right w:color="000000" w:space="0" w:sz="6" w:val="single"/>
            </w:tcBorders>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$100MM</w:t>
            </w:r>
          </w:p>
        </w:tc>
        <w:tc>
          <w:tcPr>
            <w:tcBorders>
              <w:left w:color="000000" w:space="0" w:sz="6" w:val="single"/>
              <w:right w:color="000000" w:space="0" w:sz="6" w:val="single"/>
            </w:tcBorders>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$250MM</w:t>
            </w:r>
          </w:p>
        </w:tc>
      </w:tr>
      <w:tr>
        <w:trPr>
          <w:cantSplit w:val="0"/>
          <w:trHeight w:val="229.14062499999997" w:hRule="atLeast"/>
          <w:tblHeader w:val="0"/>
        </w:trPr>
        <w:tc>
          <w:tcPr>
            <w:vAlign w:val="center"/>
          </w:tcPr>
          <w:p w:rsidR="00000000" w:rsidDel="00000000" w:rsidP="00000000" w:rsidRDefault="00000000" w:rsidRPr="00000000" w14:paraId="000001FC">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D">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E">
            <w:pPr>
              <w:tabs>
                <w:tab w:val="left" w:leader="none" w:pos="6432"/>
              </w:tabs>
              <w:spacing w:after="0" w:lineRule="auto"/>
              <w:jc w:val="center"/>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FF">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0">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1">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2">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3">
            <w:pPr>
              <w:tabs>
                <w:tab w:val="left" w:leader="none" w:pos="6432"/>
              </w:tabs>
              <w:spacing w:after="0" w:lineRule="auto"/>
              <w:jc w:val="center"/>
              <w:rPr>
                <w:color w:val="ff0000"/>
                <w:sz w:val="20"/>
                <w:szCs w:val="20"/>
                <w:vertAlign w:val="baseline"/>
              </w:rPr>
            </w:pPr>
            <w:r w:rsidDel="00000000" w:rsidR="00000000" w:rsidRPr="00000000">
              <w:rPr>
                <w:rtl w:val="0"/>
              </w:rPr>
            </w:r>
          </w:p>
        </w:tc>
      </w:tr>
      <w:tr>
        <w:trPr>
          <w:cantSplit w:val="0"/>
          <w:trHeight w:val="175" w:hRule="atLeast"/>
          <w:tblHeader w:val="0"/>
        </w:trPr>
        <w:tc>
          <w:tcPr>
            <w:vAlign w:val="center"/>
          </w:tcPr>
          <w:p w:rsidR="00000000" w:rsidDel="00000000" w:rsidP="00000000" w:rsidRDefault="00000000" w:rsidRPr="00000000" w14:paraId="00000204">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5">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6">
            <w:pPr>
              <w:tabs>
                <w:tab w:val="left" w:leader="none" w:pos="6432"/>
              </w:tabs>
              <w:spacing w:after="0" w:lineRule="auto"/>
              <w:jc w:val="center"/>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7">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8">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9">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A">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B">
            <w:pPr>
              <w:tabs>
                <w:tab w:val="left" w:leader="none" w:pos="6432"/>
              </w:tabs>
              <w:spacing w:after="0" w:lineRule="auto"/>
              <w:jc w:val="center"/>
              <w:rPr>
                <w:color w:val="ff0000"/>
                <w:sz w:val="20"/>
                <w:szCs w:val="20"/>
                <w:vertAlign w:val="baseline"/>
              </w:rPr>
            </w:pPr>
            <w:r w:rsidDel="00000000" w:rsidR="00000000" w:rsidRPr="00000000">
              <w:rPr>
                <w:rtl w:val="0"/>
              </w:rPr>
            </w:r>
          </w:p>
        </w:tc>
      </w:tr>
    </w:tbl>
    <w:p w:rsidR="00000000" w:rsidDel="00000000" w:rsidP="00000000" w:rsidRDefault="00000000" w:rsidRPr="00000000" w14:paraId="0000020C">
      <w:pPr>
        <w:spacing w:after="0" w:lineRule="auto"/>
        <w:rPr>
          <w:vertAlign w:val="baseline"/>
        </w:rPr>
      </w:pPr>
      <w:r w:rsidDel="00000000" w:rsidR="00000000" w:rsidRPr="00000000">
        <w:rPr>
          <w:rtl w:val="0"/>
        </w:rPr>
      </w:r>
    </w:p>
    <w:p w:rsidR="00000000" w:rsidDel="00000000" w:rsidP="00000000" w:rsidRDefault="00000000" w:rsidRPr="00000000" w14:paraId="0000020D">
      <w:pPr>
        <w:spacing w:after="0" w:lineRule="auto"/>
        <w:rPr>
          <w:vertAlign w:val="baseline"/>
        </w:rPr>
        <w:sectPr>
          <w:type w:val="nextPage"/>
          <w:pgSz w:h="12240" w:w="15840" w:orient="landscape"/>
          <w:pgMar w:bottom="902" w:top="1701" w:left="851" w:right="2126" w:header="0" w:footer="947"/>
        </w:sect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Identificación y descripción de los sistemas de seguimiento y monitoreo de los resultados intermedios y finales, así como de los impactos ex – post. </w:t>
      </w:r>
    </w:p>
    <w:tbl>
      <w:tblPr>
        <w:tblStyle w:val="Table9"/>
        <w:tblW w:w="9944.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44"/>
        <w:tblGridChange w:id="0">
          <w:tblGrid>
            <w:gridCol w:w="9944"/>
          </w:tblGrid>
        </w:tblGridChange>
      </w:tblGrid>
      <w:tr>
        <w:trPr>
          <w:cantSplit w:val="0"/>
          <w:trHeight w:val="534" w:hRule="atLeast"/>
          <w:tblHeader w:val="0"/>
        </w:trPr>
        <w:tc>
          <w:tcP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sz w:val="22"/>
                <w:szCs w:val="22"/>
              </w:rPr>
            </w:pPr>
            <w:r w:rsidDel="00000000" w:rsidR="00000000" w:rsidRPr="00000000">
              <w:rPr>
                <w:b w:val="0"/>
                <w:bCs w:val="0"/>
                <w:sz w:val="22"/>
                <w:szCs w:val="22"/>
                <w:rtl w:val="0"/>
              </w:rPr>
              <w:t xml:space="preserve">1. Sistema de Monitoreo y Seguimiento Técnico-Financiero en Ejecución (Hitos Intermedios y Finales)</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Para garantizar el cumplimiento de los objetivos, la correcta inversión de los recursos ($3.000 MM CLP de subsidio CORFO) y el avance de la madurez tecnológica desde IRL 5 hasta IRL 8/9, se implementará una estructura de control de gestión basada en la metodología de </w:t>
            </w:r>
            <w:r w:rsidDel="00000000" w:rsidR="00000000" w:rsidRPr="00000000">
              <w:rPr>
                <w:rtl w:val="0"/>
              </w:rPr>
              <w:t xml:space="preserve">Gestión del Valor Ganado (EVM)</w:t>
            </w:r>
            <w:r w:rsidDel="00000000" w:rsidR="00000000" w:rsidRPr="00000000">
              <w:rPr>
                <w:rtl w:val="0"/>
              </w:rPr>
              <w:t xml:space="preserve"> coordinada directamente por el Proyecto de Gestión P0:</w:t>
            </w:r>
          </w:p>
          <w:p w:rsidR="00000000" w:rsidDel="00000000" w:rsidP="00000000" w:rsidRDefault="00000000" w:rsidRPr="00000000" w14:paraId="000002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Unidad Administrativa, la cual estará a cargo del </w:t>
            </w:r>
            <w:r w:rsidDel="00000000" w:rsidR="00000000" w:rsidRPr="00000000">
              <w:rPr>
                <w:rtl w:val="0"/>
              </w:rPr>
              <w:t xml:space="preserve">Gestor Tecnológico (DTE), quien con un equipo de trabajo llevará el control financiero y administrativo del programa, encargado de auditar rendiciones, contrataciones y verificar la trazabilidad de los gastos.</w:t>
            </w:r>
          </w:p>
          <w:p w:rsidR="00000000" w:rsidDel="00000000" w:rsidP="00000000" w:rsidRDefault="00000000" w:rsidRPr="00000000" w14:paraId="000002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Tablero de Control Digital:</w:t>
            </w:r>
            <w:r w:rsidDel="00000000" w:rsidR="00000000" w:rsidRPr="00000000">
              <w:rPr>
                <w:rtl w:val="0"/>
              </w:rPr>
              <w:t xml:space="preserve"> Se desplegará una plataforma en tiempo real donde los directores de cada subproyecto (P1 a P4) cargarán mensualmente los avances de las actividades de la Carta Gantt, la evolución de los niveles de madurez (IRL) y el cumplimiento de las metas de cofinanciamiento (aportes nuevos pecuniarios y valorizados).</w:t>
            </w:r>
          </w:p>
          <w:p w:rsidR="00000000" w:rsidDel="00000000" w:rsidP="00000000" w:rsidRDefault="00000000" w:rsidRPr="00000000" w14:paraId="000002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Mecanismos de Control de Gobernanza (Consejos Técnico y Estratégico):</w:t>
            </w:r>
          </w:p>
          <w:p w:rsidR="00000000" w:rsidDel="00000000" w:rsidP="00000000" w:rsidRDefault="00000000" w:rsidRPr="00000000" w14:paraId="0000021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Consejo Técnico:</w:t>
            </w:r>
            <w:r w:rsidDel="00000000" w:rsidR="00000000" w:rsidRPr="00000000">
              <w:rPr>
                <w:rtl w:val="0"/>
              </w:rPr>
              <w:t xml:space="preserve"> revisión del avance tecnológico de los prototipos, la calidad del software, la interoperabilidad del middleware "Zapatilla" y la integración de los modelos de IA en obras piloto.</w:t>
            </w:r>
          </w:p>
          <w:p w:rsidR="00000000" w:rsidDel="00000000" w:rsidP="00000000" w:rsidRDefault="00000000" w:rsidRPr="00000000" w14:paraId="0000021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Consejo Estratégico:</w:t>
            </w:r>
            <w:r w:rsidDel="00000000" w:rsidR="00000000" w:rsidRPr="00000000">
              <w:rPr>
                <w:rtl w:val="0"/>
              </w:rPr>
              <w:t xml:space="preserve"> evaluará los hitos críticos de transferencia tecnológica, las alianzas con coejecutores/asociados, la incorporación de la Subsecretaría de Economía y, coordinará con el representante transitorio del Fondo de Inversión la preparación del escalamiento pre-comercial.</w:t>
            </w:r>
          </w:p>
          <w:p w:rsidR="00000000" w:rsidDel="00000000" w:rsidP="00000000" w:rsidRDefault="00000000" w:rsidRPr="00000000" w14:paraId="0000021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Verificación Externa de Continuidad:</w:t>
            </w:r>
            <w:r w:rsidDel="00000000" w:rsidR="00000000" w:rsidRPr="00000000">
              <w:rPr>
                <w:rtl w:val="0"/>
              </w:rPr>
              <w:t xml:space="preserve"> Evaluación de los Informes de Continuidad al cierre de la Etapa 1 mediante el Panel de Expertos designado por CORFO y la auditoría técnica de hitos críticos previa al traspaso de etapa.</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sz w:val="22"/>
                <w:szCs w:val="22"/>
              </w:rPr>
            </w:pPr>
            <w:r w:rsidDel="00000000" w:rsidR="00000000" w:rsidRPr="00000000">
              <w:rPr>
                <w:b w:val="0"/>
                <w:bCs w:val="0"/>
                <w:sz w:val="22"/>
                <w:szCs w:val="22"/>
                <w:rtl w:val="0"/>
              </w:rPr>
              <w:t xml:space="preserve">2. Metodología de Medición de Causalidad e Impacto</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Para aislar el efecto del programa de otras variables macroeconómicas del sector construcción, se establecerá una metodología de </w:t>
            </w:r>
            <w:r w:rsidDel="00000000" w:rsidR="00000000" w:rsidRPr="00000000">
              <w:rPr>
                <w:rtl w:val="0"/>
              </w:rPr>
              <w:t xml:space="preserve">Diseño Cuasi-Experimental de Diferencia en Diferencias (Diff-in-Diff)</w:t>
            </w:r>
            <w:r w:rsidDel="00000000" w:rsidR="00000000" w:rsidRPr="00000000">
              <w:rPr>
                <w:rtl w:val="0"/>
              </w:rPr>
              <w:t xml:space="preserve">:</w:t>
            </w:r>
          </w:p>
          <w:p w:rsidR="00000000" w:rsidDel="00000000" w:rsidP="00000000" w:rsidRDefault="00000000" w:rsidRPr="00000000" w14:paraId="0000021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Línea Base (Año 0):</w:t>
            </w:r>
            <w:r w:rsidDel="00000000" w:rsidR="00000000" w:rsidRPr="00000000">
              <w:rPr>
                <w:rtl w:val="0"/>
              </w:rPr>
              <w:t xml:space="preserve"> Se levantará el indicador inicial de plazos de tramitación, costos CÁPEX/m², costos de mantenimiento ÓPEX, consumo energético/hídrico y tasa de reprocesos en una muestra representativa de proyectos de la cartera del Gestor y Asociados sin uso de IA.</w:t>
            </w:r>
          </w:p>
          <w:p w:rsidR="00000000" w:rsidDel="00000000" w:rsidP="00000000" w:rsidRDefault="00000000" w:rsidRPr="00000000" w14:paraId="0000021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Grupo de Tratamiento:</w:t>
            </w:r>
            <w:r w:rsidDel="00000000" w:rsidR="00000000" w:rsidRPr="00000000">
              <w:rPr>
                <w:rtl w:val="0"/>
              </w:rPr>
              <w:t xml:space="preserve"> Medición continua de los mismos indicadores en los proyectos intervenidos por las soluciones del portafolio (P1 a P4) durante los años 1 al 3 de desarrollo.</w:t>
            </w:r>
          </w:p>
          <w:p w:rsidR="00000000" w:rsidDel="00000000" w:rsidP="00000000" w:rsidRDefault="00000000" w:rsidRPr="00000000" w14:paraId="0000021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Grupo de Control:</w:t>
            </w:r>
            <w:r w:rsidDel="00000000" w:rsidR="00000000" w:rsidRPr="00000000">
              <w:rPr>
                <w:rtl w:val="0"/>
              </w:rPr>
              <w:t xml:space="preserve"> Seguimiento de proyectos de tipología y escala similar desarrollados por las mismas empresas o la industria pero sin la aplicación de la plataforma de IA. La comparación entre ambos grupos acreditará la causalidad directa y el valor agregado generado por el PTEC.</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sz w:val="22"/>
                <w:szCs w:val="22"/>
              </w:rPr>
            </w:pPr>
            <w:r w:rsidDel="00000000" w:rsidR="00000000" w:rsidRPr="00000000">
              <w:rPr>
                <w:b w:val="0"/>
                <w:bCs w:val="0"/>
                <w:sz w:val="22"/>
                <w:szCs w:val="22"/>
                <w:rtl w:val="0"/>
              </w:rPr>
              <w:t xml:space="preserve">3. Sistema de Evaluación y Medición de Impactos Ex-Post </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Concluido el cofinanciamiento estatal para los desarrollos tecnológicos, se ejecutará un plan de monitoreo ex-post (cubiertos en el Proyecto P0 de Gestión y por los ingresos del modelo de negocio SaaS/PaaS):</w:t>
            </w:r>
          </w:p>
          <w:p w:rsidR="00000000" w:rsidDel="00000000" w:rsidP="00000000" w:rsidRDefault="00000000" w:rsidRPr="00000000" w14:paraId="0000022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Protocolo de Seguimiento Operacional de Activos (Mantenimiento Predictivo P4):</w:t>
            </w:r>
            <w:r w:rsidDel="00000000" w:rsidR="00000000" w:rsidRPr="00000000">
              <w:rPr>
                <w:rtl w:val="0"/>
              </w:rPr>
              <w:t xml:space="preserve"> Se mantendrá la ingesta de telemetría y reportes de ÓPEX real en los edificios entregados durante la ejecución del programa para verificar la reducción prometida del 20% en costos de administración y la efectividad de las alertas predictivas de fallas.</w:t>
            </w:r>
          </w:p>
          <w:p w:rsidR="00000000" w:rsidDel="00000000" w:rsidP="00000000" w:rsidRDefault="00000000" w:rsidRPr="00000000" w14:paraId="0000022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Auditoría de Comercialización y Escalamiento (Adopción de Mercado):</w:t>
            </w:r>
            <w:r w:rsidDel="00000000" w:rsidR="00000000" w:rsidRPr="00000000">
              <w:rPr>
                <w:rtl w:val="0"/>
              </w:rPr>
              <w:t xml:space="preserve"> Monitoreo trimestral del número de licencias vendidas, cantidad de empresas constructoras externas que adoptaron la "Zapatilla" (P3) y volumen de ventas derivadas de la solución.</w:t>
            </w:r>
          </w:p>
          <w:p w:rsidR="00000000" w:rsidDel="00000000" w:rsidP="00000000" w:rsidRDefault="00000000" w:rsidRPr="00000000" w14:paraId="0000022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Encuestas de Capital Humano y Equidad de Género:</w:t>
            </w:r>
            <w:r w:rsidDel="00000000" w:rsidR="00000000" w:rsidRPr="00000000">
              <w:rPr>
                <w:rtl w:val="0"/>
              </w:rPr>
              <w:t xml:space="preserve"> Verificación de la inserción de profesionales capacitados en herramientas de IA en el sector y evolución del porcentaje de mujeres liderando proyectos tecnológicos e instancias de gobernanza en la industria.</w:t>
            </w: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26">
      <w:pPr>
        <w:spacing w:after="0" w:lineRule="auto"/>
        <w:ind w:left="-284" w:firstLine="0"/>
        <w:rPr>
          <w:b w:val="0"/>
          <w:bCs w:val="0"/>
          <w:vertAlign w:val="baseline"/>
        </w:rPr>
      </w:pPr>
      <w:r w:rsidDel="00000000" w:rsidR="00000000" w:rsidRPr="00000000">
        <w:rPr>
          <w:rtl w:val="0"/>
        </w:rPr>
      </w:r>
    </w:p>
    <w:p w:rsidR="00000000" w:rsidDel="00000000" w:rsidP="00000000" w:rsidRDefault="00000000" w:rsidRPr="00000000" w14:paraId="00000227">
      <w:pPr>
        <w:spacing w:after="0" w:lineRule="auto"/>
        <w:ind w:left="-284" w:firstLine="0"/>
        <w:rPr>
          <w:i w:val="0"/>
          <w:iCs w:val="0"/>
          <w:sz w:val="20"/>
          <w:szCs w:val="20"/>
          <w:vertAlign w:val="baseline"/>
        </w:rPr>
      </w:pPr>
      <w:r w:rsidDel="00000000" w:rsidR="00000000" w:rsidRPr="00000000">
        <w:rPr>
          <w:b w:val="1"/>
          <w:bCs w:val="1"/>
          <w:vertAlign w:val="baseline"/>
          <w:rtl w:val="0"/>
        </w:rPr>
        <w:t xml:space="preserve">6.- DESCRIPCIÓN DE LOS PARTICIPANTES </w:t>
      </w:r>
      <w:r w:rsidDel="00000000" w:rsidR="00000000" w:rsidRPr="00000000">
        <w:rPr>
          <w:i w:val="1"/>
          <w:iCs w:val="1"/>
          <w:sz w:val="20"/>
          <w:szCs w:val="20"/>
          <w:vertAlign w:val="baseline"/>
          <w:rtl w:val="0"/>
        </w:rPr>
        <w:t xml:space="preserve">(Considere al menos la descripción establecida en los numerales 4 y 8.3 de las bases técnicas y documento de Guía Técnica de la convocatoria, entre otros).</w:t>
      </w:r>
      <w:r w:rsidDel="00000000" w:rsidR="00000000" w:rsidRPr="00000000">
        <w:rPr>
          <w:rtl w:val="0"/>
        </w:rPr>
      </w:r>
    </w:p>
    <w:p w:rsidR="00000000" w:rsidDel="00000000" w:rsidP="00000000" w:rsidRDefault="00000000" w:rsidRPr="00000000" w14:paraId="00000228">
      <w:pPr>
        <w:spacing w:after="0" w:lineRule="auto"/>
        <w:rPr>
          <w:i w:val="0"/>
          <w:iCs w:val="0"/>
          <w:sz w:val="20"/>
          <w:szCs w:val="20"/>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100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Beneficiario o Gestor Tecnológico. Describa y fundamente: </w:t>
      </w:r>
    </w:p>
    <w:tbl>
      <w:tblPr>
        <w:tblStyle w:val="Table10"/>
        <w:tblW w:w="9947.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2"/>
        <w:gridCol w:w="8105"/>
        <w:tblGridChange w:id="0">
          <w:tblGrid>
            <w:gridCol w:w="1842"/>
            <w:gridCol w:w="8105"/>
          </w:tblGrid>
        </w:tblGridChange>
      </w:tblGrid>
      <w:tr>
        <w:trPr>
          <w:cantSplit w:val="1"/>
          <w:trHeight w:val="432" w:hRule="atLeast"/>
          <w:tblHeader w:val="0"/>
        </w:trPr>
        <w:tc>
          <w:tcPr>
            <w:vMerge w:val="restart"/>
            <w:tcBorders>
              <w:left w:color="000000" w:space="0" w:sz="6" w:val="single"/>
              <w:right w:color="000000" w:space="0" w:sz="6" w:val="single"/>
            </w:tcBorders>
            <w:shd w:fill="c6d9f1" w:val="clear"/>
            <w:vAlign w:val="center"/>
          </w:tcPr>
          <w:p w:rsidR="00000000" w:rsidDel="00000000" w:rsidP="00000000" w:rsidRDefault="00000000" w:rsidRPr="00000000" w14:paraId="0000022A">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B">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C">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D">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E">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F">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0">
            <w:pPr>
              <w:spacing w:after="0" w:lineRule="auto"/>
              <w:ind w:hanging="644"/>
              <w:jc w:val="both"/>
              <w:rPr>
                <w:b w:val="1"/>
                <w:bCs w:val="1"/>
                <w:sz w:val="20"/>
                <w:szCs w:val="20"/>
              </w:rPr>
            </w:pPr>
            <w:r w:rsidDel="00000000" w:rsidR="00000000" w:rsidRPr="00000000">
              <w:rPr>
                <w:b w:val="1"/>
                <w:bCs w:val="1"/>
                <w:sz w:val="20"/>
                <w:szCs w:val="20"/>
                <w:rtl w:val="0"/>
              </w:rPr>
              <w:t xml:space="preserve">DTE Consulting &amp; Development SpA</w:t>
              <w:br w:type="textWrapping"/>
              <w:t xml:space="preserve">77.826.369-6</w:t>
            </w:r>
          </w:p>
          <w:p w:rsidR="00000000" w:rsidDel="00000000" w:rsidP="00000000" w:rsidRDefault="00000000" w:rsidRPr="00000000" w14:paraId="00000231">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2">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3">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4">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5">
            <w:pPr>
              <w:tabs>
                <w:tab w:val="left" w:leader="none" w:pos="709"/>
                <w:tab w:val="left" w:leader="none" w:pos="851"/>
              </w:tabs>
              <w:spacing w:after="0" w:lineRule="auto"/>
              <w:ind w:right="-105"/>
              <w:rPr>
                <w:b w:val="0"/>
                <w:bCs w:val="0"/>
                <w:sz w:val="20"/>
                <w:szCs w:val="20"/>
                <w:vertAlign w:val="baseline"/>
              </w:rPr>
            </w:pPr>
            <w:r w:rsidDel="00000000" w:rsidR="00000000" w:rsidRPr="00000000">
              <w:rPr>
                <w:rtl w:val="0"/>
              </w:rPr>
            </w:r>
          </w:p>
          <w:p w:rsidR="00000000" w:rsidDel="00000000" w:rsidP="00000000" w:rsidRDefault="00000000" w:rsidRPr="00000000" w14:paraId="00000236">
            <w:pPr>
              <w:spacing w:after="0" w:lineRule="auto"/>
              <w:ind w:right="-105"/>
              <w:rPr>
                <w:b w:val="0"/>
                <w:bCs w:val="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37">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Identificación y descripción de su vinculación con el ámbito empresarial del sector productivo y/o económico priorizado.</w:t>
            </w:r>
            <w:r w:rsidDel="00000000" w:rsidR="00000000" w:rsidRPr="00000000">
              <w:rPr>
                <w:rtl w:val="0"/>
              </w:rPr>
            </w:r>
          </w:p>
          <w:p w:rsidR="00000000" w:rsidDel="00000000" w:rsidP="00000000" w:rsidRDefault="00000000" w:rsidRPr="00000000" w14:paraId="00000238">
            <w:pPr>
              <w:spacing w:after="0" w:lineRule="auto"/>
              <w:ind w:left="0" w:firstLine="0"/>
              <w:jc w:val="both"/>
              <w:rPr>
                <w:sz w:val="20"/>
                <w:szCs w:val="20"/>
              </w:rPr>
            </w:pPr>
            <w:sdt>
              <w:sdtPr>
                <w:id w:val="-29786538"/>
                <w:tag w:val="goog_rdk_151"/>
              </w:sdtPr>
              <w:sdtContent>
                <w:ins w:author="Mauricio Pruzzo Gárate" w:id="41" w:date="2026-09-07T21:03:44Z"/>
                <w:sdt>
                  <w:sdtPr>
                    <w:id w:val="82273024"/>
                    <w:tag w:val="goog_rdk_152"/>
                  </w:sdtPr>
                  <w:sdtContent>
                    <w:ins w:author="Mauricio Pruzzo Gárate" w:id="41" w:date="2026-09-07T21:03:44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DTE </w:t>
                      </w:r>
                    </w:ins>
                  </w:sdtContent>
                </w:sdt>
                <w:ins w:author="Mauricio Pruzzo Gárate" w:id="41" w:date="2026-09-07T21:03:44Z"/>
              </w:sdtContent>
            </w:sdt>
            <w:sdt>
              <w:sdtPr>
                <w:id w:val="2039514753"/>
                <w:tag w:val="goog_rdk_153"/>
              </w:sdtPr>
              <w:sdtContent>
                <w:ins w:author="Andrés Salgado" w:id="43" w:date="2026-09-09T20:40:08Z"/>
                <w:sdt>
                  <w:sdtPr>
                    <w:id w:val="1833971394"/>
                    <w:tag w:val="goog_rdk_154"/>
                  </w:sdtPr>
                  <w:sdtContent>
                    <w:ins w:author="Andrés Salgado" w:id="43" w:date="2026-09-09T20:40:08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es un actor tecnol</w:t>
                      </w:r>
                    </w:ins>
                  </w:sdtContent>
                </w:sdt>
                <w:ins w:author="Andrés Salgado" w:id="43" w:date="2026-09-09T20:40:08Z">
                  <w:sdt>
                    <w:sdtPr>
                      <w:id w:val="-1470679305"/>
                      <w:tag w:val="goog_rdk_155"/>
                    </w:sdtPr>
                    <w:sdtContent>
                      <w:r w:rsidDel="00000000" w:rsidR="00000000" w:rsidRPr="00000000">
                        <w:rPr>
                          <w:sz w:val="20"/>
                          <w:szCs w:val="20"/>
                          <w:rtl w:val="0"/>
                          <w:rPrChange w:author="Andrés Salgado" w:id="44" w:date="2026-09-09T20:40:08Z">
                            <w:rPr>
                              <w:color w:val="000000"/>
                              <w:sz w:val="20"/>
                              <w:szCs w:val="20"/>
                              <w:shd w:fill="fff2cc" w:val="clear"/>
                              <w:vertAlign w:val="baseline"/>
                            </w:rPr>
                          </w:rPrChange>
                        </w:rPr>
                        <w:t xml:space="preserve">ógico del sector de la construcción (eso es al menos lo que se busca, REVISEMOS BIEN ESTO, YA QUE LOS PUNTOS DE MAS ABAJO LO EXIGEN), que </w:t>
                      </w:r>
                    </w:sdtContent>
                  </w:sdt>
                </w:ins>
              </w:sdtContent>
            </w:sdt>
            <w:sdt>
              <w:sdtPr>
                <w:id w:val="1437128357"/>
                <w:tag w:val="goog_rdk_156"/>
              </w:sdtPr>
              <w:sdtContent>
                <w:ins w:author="Mauricio Pruzzo Gárate" w:id="41" w:date="2026-09-07T21:03:44Z"/>
                <w:sdt>
                  <w:sdtPr>
                    <w:id w:val="1343237990"/>
                    <w:tag w:val="goog_rdk_157"/>
                  </w:sdtPr>
                  <w:sdtContent>
                    <w:ins w:author="Mauricio Pruzzo Gárate" w:id="41" w:date="2026-09-07T21:03:44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opera bajo un modelo propio, que articula de extremo a extremo la cadena de valor de un proyecto de viviendas </w:t>
                      </w:r>
                    </w:ins>
                  </w:sdtContent>
                </w:sdt>
                <w:ins w:author="Mauricio Pruzzo Gárate" w:id="41" w:date="2026-09-07T21:03:44Z"/>
              </w:sdtContent>
            </w:sdt>
            <w:sdt>
              <w:sdtPr>
                <w:id w:val="617887508"/>
                <w:tag w:val="goog_rdk_158"/>
              </w:sdtPr>
              <w:sdtContent>
                <w:ins w:author="Andrés Salgado" w:id="45" w:date="2026-09-09T20:41:58Z"/>
                <w:sdt>
                  <w:sdtPr>
                    <w:id w:val="1378100724"/>
                    <w:tag w:val="goog_rdk_159"/>
                  </w:sdtPr>
                  <w:sdtContent>
                    <w:ins w:author="Andrés Salgado" w:id="45" w:date="2026-09-09T20:41:58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con fines productivos y de escalamiento comercial, </w:t>
                      </w:r>
                    </w:ins>
                  </w:sdtContent>
                </w:sdt>
                <w:ins w:author="Andrés Salgado" w:id="45" w:date="2026-09-09T20:41:58Z"/>
              </w:sdtContent>
            </w:sdt>
            <w:sdt>
              <w:sdtPr>
                <w:id w:val="-1793009010"/>
                <w:tag w:val="goog_rdk_160"/>
              </w:sdtPr>
              <w:sdtContent>
                <w:ins w:author="Mauricio Pruzzo Gárate" w:id="41" w:date="2026-09-07T21:03:44Z"/>
                <w:sdt>
                  <w:sdtPr>
                    <w:id w:val="802760384"/>
                    <w:tag w:val="goog_rdk_161"/>
                  </w:sdtPr>
                  <w:sdtContent>
                    <w:ins w:author="Mauricio Pruzzo Gárate" w:id="41" w:date="2026-09-07T21:03:44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en la línea de la economía circular, más en específico en el marco del concepto de “energía distrital” (emplazamiento y ubicación del terreno, gestión normativa, legal, social, técnica, ambiental, energética y calificación SERVIU). En este modelo, DTE asume simultáneamente los roles de gestión, diseño y desarrollo, articulación de actores y fiscalización</w:t>
                      </w:r>
                    </w:ins>
                  </w:sdtContent>
                </w:sdt>
                <w:ins w:author="Mauricio Pruzzo Gárate" w:id="41" w:date="2026-09-07T21:03:44Z"/>
              </w:sdtContent>
            </w:sdt>
            <w:sdt>
              <w:sdtPr>
                <w:id w:val="-1732159727"/>
                <w:tag w:val="goog_rdk_162"/>
              </w:sdtPr>
              <w:sdtContent>
                <w:ins w:author="Andrés Salgado" w:id="46" w:date="2026-09-09T20:42:45Z"/>
                <w:sdt>
                  <w:sdtPr>
                    <w:id w:val="-1158153699"/>
                    <w:tag w:val="goog_rdk_163"/>
                  </w:sdtPr>
                  <w:sdtContent>
                    <w:ins w:author="Andrés Salgado" w:id="46" w:date="2026-09-09T20:42:45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 lo que acredita su vinculación directa con el ámbito empresarial del sector y</w:t>
                      </w:r>
                    </w:ins>
                  </w:sdtContent>
                </w:sdt>
                <w:ins w:author="Andrés Salgado" w:id="46" w:date="2026-09-09T20:42:45Z"/>
              </w:sdtContent>
            </w:sdt>
            <w:sdt>
              <w:sdtPr>
                <w:id w:val="-1760450947"/>
                <w:tag w:val="goog_rdk_164"/>
              </w:sdtPr>
              <w:sdtContent>
                <w:ins w:author="Mauricio Pruzzo Gárate" w:id="41" w:date="2026-09-07T21:03:44Z">
                  <w:sdt>
                    <w:sdtPr>
                      <w:id w:val="739679893"/>
                      <w:tag w:val="goog_rdk_165"/>
                    </w:sdtPr>
                    <w:sdtContent>
                      <w:del w:author="Andrés Salgado" w:id="46" w:date="2026-09-09T20:42:45Z"/>
                    </w:sdtContent>
                  </w:sdt>
                </w:ins>
                <w:sdt>
                  <w:sdtPr>
                    <w:id w:val="-2055503045"/>
                    <w:tag w:val="goog_rdk_166"/>
                  </w:sdtPr>
                  <w:sdtContent>
                    <w:ins w:author="Mauricio Pruzzo Gárate" w:id="41" w:date="2026-09-07T21:03:44Z">
                      <w:del w:author="Andrés Salgado" w:id="46" w:date="2026-09-09T20:42:45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delText xml:space="preserve">. Lo que</w:delText>
                        </w:r>
                      </w:del>
                    </w:ins>
                  </w:sdtContent>
                </w:sdt>
                <w:ins w:author="Mauricio Pruzzo Gárate" w:id="41" w:date="2026-09-07T21:03:44Z">
                  <w:del w:author="Andrés Salgado" w:id="46" w:date="2026-09-09T20:42:45Z"/>
                  <w:sdt>
                    <w:sdtPr>
                      <w:id w:val="-75885892"/>
                      <w:tag w:val="goog_rdk_167"/>
                    </w:sdtPr>
                    <w:sdtContent>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 lo posiciona como nexo técnico </w:t>
                      </w:r>
                    </w:sdtContent>
                  </w:sdt>
                </w:ins>
              </w:sdtContent>
            </w:sdt>
            <w:sdt>
              <w:sdtPr>
                <w:id w:val="-245815528"/>
                <w:tag w:val="goog_rdk_168"/>
              </w:sdtPr>
              <w:sdtContent>
                <w:ins w:author="Andrés Salgado" w:id="47" w:date="2026-09-09T20:44:17Z"/>
                <w:sdt>
                  <w:sdtPr>
                    <w:id w:val="2045827282"/>
                    <w:tag w:val="goog_rdk_169"/>
                  </w:sdtPr>
                  <w:sdtContent>
                    <w:ins w:author="Andrés Salgado" w:id="47" w:date="2026-09-09T20:44:17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y articulador </w:t>
                      </w:r>
                    </w:ins>
                  </w:sdtContent>
                </w:sdt>
                <w:ins w:author="Andrés Salgado" w:id="47" w:date="2026-09-09T20:44:17Z"/>
              </w:sdtContent>
            </w:sdt>
            <w:sdt>
              <w:sdtPr>
                <w:id w:val="911669016"/>
                <w:tag w:val="goog_rdk_170"/>
              </w:sdtPr>
              <w:sdtContent>
                <w:ins w:author="Mauricio Pruzzo Gárate" w:id="41" w:date="2026-09-07T21:03:44Z"/>
                <w:sdt>
                  <w:sdtPr>
                    <w:id w:val="388690730"/>
                    <w:tag w:val="goog_rdk_171"/>
                  </w:sdtPr>
                  <w:sdtContent>
                    <w:ins w:author="Mauricio Pruzzo Gárate" w:id="41" w:date="2026-09-07T21:03:44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entre propietarios, EP (Entidades Patrocinantes), empresas constructoras, proveedores de energía y entidades del sector público.</w:t>
                      </w:r>
                    </w:ins>
                  </w:sdtContent>
                </w:sdt>
                <w:ins w:author="Mauricio Pruzzo Gárate" w:id="41" w:date="2026-09-07T21:03:44Z"/>
              </w:sdtContent>
            </w:sdt>
            <w:r w:rsidDel="00000000" w:rsidR="00000000" w:rsidRPr="00000000">
              <w:rPr>
                <w:rtl w:val="0"/>
              </w:rPr>
            </w:r>
          </w:p>
        </w:tc>
      </w:tr>
      <w:tr>
        <w:trPr>
          <w:cantSplit w:val="1"/>
          <w:trHeight w:val="432"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3A">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Experiencia de trabajo con instituciones y empresas relevantes del ámbito u otras, en particular en relación con desarrollo tecnológico con fines productivos y su escalamiento comercial, que le otorguen pertinencia para abordar el programa.</w:t>
            </w:r>
            <w:r w:rsidDel="00000000" w:rsidR="00000000" w:rsidRPr="00000000">
              <w:rPr>
                <w:rtl w:val="0"/>
              </w:rPr>
            </w:r>
          </w:p>
          <w:p w:rsidR="00000000" w:rsidDel="00000000" w:rsidP="00000000" w:rsidRDefault="00000000" w:rsidRPr="00000000" w14:paraId="0000023B">
            <w:pPr>
              <w:spacing w:after="0" w:lineRule="auto"/>
              <w:ind w:left="0" w:firstLine="0"/>
              <w:jc w:val="both"/>
              <w:rPr>
                <w:sz w:val="20"/>
                <w:szCs w:val="20"/>
              </w:rPr>
            </w:pPr>
            <w:sdt>
              <w:sdtPr>
                <w:id w:val="1244349138"/>
                <w:tag w:val="goog_rdk_173"/>
              </w:sdtPr>
              <w:sdtContent>
                <w:ins w:author="Mauricio Pruzzo Gárate" w:id="48" w:date="2026-09-07T21:10:04Z"/>
                <w:sdt>
                  <w:sdtPr>
                    <w:id w:val="-461761257"/>
                    <w:tag w:val="goog_rdk_174"/>
                  </w:sdtPr>
                  <w:sdtContent>
                    <w:commentRangeStart w:id="16"/>
                  </w:sdtContent>
                </w:sdt>
                <w:ins w:author="Mauricio Pruzzo Gárate" w:id="48" w:date="2026-09-07T21:10:04Z">
                  <w:sdt>
                    <w:sdtPr>
                      <w:id w:val="700024080"/>
                      <w:tag w:val="goog_rdk_175"/>
                    </w:sdtPr>
                    <w:sdtContent>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DTE cuenta con un historial verificable de proyectos bajo este modelo</w:t>
                      </w:r>
                    </w:sdtContent>
                  </w:sdt>
                </w:ins>
              </w:sdtContent>
            </w:sdt>
            <w:sdt>
              <w:sdtPr>
                <w:id w:val="-1396923402"/>
                <w:tag w:val="goog_rdk_176"/>
              </w:sdtPr>
              <w:sdtContent>
                <w:ins w:author="Andrés Salgado" w:id="50" w:date="2026-09-10T18:03:56Z"/>
                <w:sdt>
                  <w:sdtPr>
                    <w:id w:val="1568366266"/>
                    <w:tag w:val="goog_rdk_177"/>
                  </w:sdtPr>
                  <w:sdtContent>
                    <w:ins w:author="Andrés Salgado" w:id="50" w:date="2026-09-10T18:03:56Z">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de </w:t>
                      </w:r>
                    </w:ins>
                  </w:sdtContent>
                </w:sdt>
                <w:ins w:author="Andrés Salgado" w:id="50" w:date="2026-09-10T18:03:56Z">
                  <w:sdt>
                    <w:sdtPr>
                      <w:id w:val="-475229183"/>
                      <w:tag w:val="goog_rdk_178"/>
                    </w:sdtPr>
                    <w:sdtContent>
                      <w:r w:rsidDel="00000000" w:rsidR="00000000" w:rsidRPr="00000000">
                        <w:rPr>
                          <w:sz w:val="20"/>
                          <w:szCs w:val="20"/>
                          <w:rtl w:val="0"/>
                          <w:rPrChange w:author="Andrés Salgado" w:id="51" w:date="2026-09-10T18:03:56Z">
                            <w:rPr>
                              <w:color w:val="000000"/>
                              <w:sz w:val="20"/>
                              <w:szCs w:val="20"/>
                              <w:shd w:fill="fff2cc" w:val="clear"/>
                              <w:vertAlign w:val="baseline"/>
                            </w:rPr>
                          </w:rPrChange>
                        </w:rPr>
                        <w:t xml:space="preserve">gestión</w:t>
                      </w:r>
                    </w:sdtContent>
                  </w:sdt>
                  <w:sdt>
                    <w:sdtPr>
                      <w:id w:val="1338911314"/>
                      <w:tag w:val="goog_rdk_179"/>
                    </w:sdtPr>
                    <w:sdtContent>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y desarrollo tecnol</w:t>
                      </w:r>
                    </w:sdtContent>
                  </w:sdt>
                  <w:sdt>
                    <w:sdtPr>
                      <w:id w:val="-216840994"/>
                      <w:tag w:val="goog_rdk_180"/>
                    </w:sdtPr>
                    <w:sdtContent>
                      <w:r w:rsidDel="00000000" w:rsidR="00000000" w:rsidRPr="00000000">
                        <w:rPr>
                          <w:sz w:val="20"/>
                          <w:szCs w:val="20"/>
                          <w:rtl w:val="0"/>
                          <w:rPrChange w:author="Andrés Salgado" w:id="51" w:date="2026-09-10T18:03:56Z">
                            <w:rPr>
                              <w:color w:val="000000"/>
                              <w:sz w:val="20"/>
                              <w:szCs w:val="20"/>
                              <w:shd w:fill="fff2cc" w:val="clear"/>
                              <w:vertAlign w:val="baseline"/>
                            </w:rPr>
                          </w:rPrChange>
                        </w:rPr>
                        <w:t xml:space="preserve">ógico aplicado a la vivienda:</w:t>
                      </w:r>
                    </w:sdtContent>
                  </w:sdt>
                </w:ins>
              </w:sdtContent>
            </w:sdt>
            <w:sdt>
              <w:sdtPr>
                <w:id w:val="-2082308372"/>
                <w:tag w:val="goog_rdk_181"/>
              </w:sdtPr>
              <w:sdtContent>
                <w:ins w:author="Mauricio Pruzzo Gárate" w:id="48" w:date="2026-09-07T21:10:04Z">
                  <w:sdt>
                    <w:sdtPr>
                      <w:id w:val="1332608366"/>
                      <w:tag w:val="goog_rdk_182"/>
                    </w:sdtPr>
                    <w:sdtContent>
                      <w:del w:author="Andrés Salgado" w:id="50" w:date="2026-09-10T18:03:56Z"/>
                    </w:sdtContent>
                  </w:sdt>
                </w:ins>
                <w:sdt>
                  <w:sdtPr>
                    <w:id w:val="-164257648"/>
                    <w:tag w:val="goog_rdk_183"/>
                  </w:sdtPr>
                  <w:sdtContent>
                    <w:ins w:author="Mauricio Pruzzo Gárate" w:id="48" w:date="2026-09-07T21:10:04Z">
                      <w:del w:author="Andrés Salgado" w:id="50" w:date="2026-09-10T18:03:56Z">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delText xml:space="preserve">.</w:delText>
                        </w:r>
                      </w:del>
                    </w:ins>
                  </w:sdtContent>
                </w:sdt>
                <w:ins w:author="Mauricio Pruzzo Gárate" w:id="48" w:date="2026-09-07T21:10:04Z">
                  <w:del w:author="Andrés Salgado" w:id="50" w:date="2026-09-10T18:03:56Z"/>
                  <w:sdt>
                    <w:sdtPr>
                      <w:id w:val="-878091815"/>
                      <w:tag w:val="goog_rdk_184"/>
                    </w:sdtPr>
                    <w:sdtContent>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La Serena Etapa 1 DS49 (3 condominios, 416 unidades), La Serena Etapa 2 - Casas (2 condominios, 96 unidades) y Chillán (3 condominios, alrededor de 384 unidades), todos incorporando sistemas de calefacción distrital y generación fotovoltaica</w:t>
                      </w:r>
                    </w:sdtContent>
                  </w:sdt>
                </w:ins>
              </w:sdtContent>
            </w:sdt>
            <w:sdt>
              <w:sdtPr>
                <w:id w:val="915689686"/>
                <w:tag w:val="goog_rdk_185"/>
              </w:sdtPr>
              <w:sdtContent>
                <w:ins w:author="Andrés Salgado" w:id="52" w:date="2026-09-10T18:05:14Z"/>
                <w:sdt>
                  <w:sdtPr>
                    <w:id w:val="468548750"/>
                    <w:tag w:val="goog_rdk_186"/>
                  </w:sdtPr>
                  <w:sdtContent>
                    <w:ins w:author="Andrés Salgado" w:id="52" w:date="2026-09-10T18:05:14Z">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(componente tecnol</w:t>
                      </w:r>
                    </w:ins>
                  </w:sdtContent>
                </w:sdt>
                <w:ins w:author="Andrés Salgado" w:id="52" w:date="2026-09-10T18:05:14Z">
                  <w:sdt>
                    <w:sdtPr>
                      <w:id w:val="-308956423"/>
                      <w:tag w:val="goog_rdk_187"/>
                    </w:sdtPr>
                    <w:sdtContent>
                      <w:r w:rsidDel="00000000" w:rsidR="00000000" w:rsidRPr="00000000">
                        <w:rPr>
                          <w:sz w:val="20"/>
                          <w:szCs w:val="20"/>
                          <w:rtl w:val="0"/>
                          <w:rPrChange w:author="Andrés Salgado" w:id="53" w:date="2026-09-10T18:05:14Z">
                            <w:rPr>
                              <w:color w:val="000000"/>
                              <w:sz w:val="20"/>
                              <w:szCs w:val="20"/>
                              <w:shd w:fill="fff2cc" w:val="clear"/>
                              <w:vertAlign w:val="baseline"/>
                            </w:rPr>
                          </w:rPrChange>
                        </w:rPr>
                        <w:t xml:space="preserve">ógico en a línea de la economía circular y la energía distrital)</w:t>
                      </w:r>
                    </w:sdtContent>
                  </w:sdt>
                </w:ins>
              </w:sdtContent>
            </w:sdt>
            <w:sdt>
              <w:sdtPr>
                <w:id w:val="1433020778"/>
                <w:tag w:val="goog_rdk_188"/>
              </w:sdtPr>
              <w:sdtContent>
                <w:ins w:author="Mauricio Pruzzo Gárate" w:id="48" w:date="2026-09-07T21:10:04Z">
                  <w:sdt>
                    <w:sdtPr>
                      <w:id w:val="590624243"/>
                      <w:tag w:val="goog_rdk_189"/>
                    </w:sdtPr>
                    <w:sdtContent>
                      <w:del w:author="Andrés Salgado" w:id="52" w:date="2026-09-10T18:05:14Z"/>
                    </w:sdtContent>
                  </w:sdt>
                </w:ins>
                <w:sdt>
                  <w:sdtPr>
                    <w:id w:val="-2017657663"/>
                    <w:tag w:val="goog_rdk_190"/>
                  </w:sdtPr>
                  <w:sdtContent>
                    <w:ins w:author="Mauricio Pruzzo Gárate" w:id="48" w:date="2026-09-07T21:10:04Z">
                      <w:del w:author="Andrés Salgado" w:id="52" w:date="2026-09-10T18:05:14Z">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delText xml:space="preserve">)</w:delText>
                        </w:r>
                      </w:del>
                    </w:ins>
                  </w:sdtContent>
                </w:sdt>
                <w:ins w:author="Mauricio Pruzzo Gárate" w:id="48" w:date="2026-09-07T21:10:04Z">
                  <w:del w:author="Andrés Salgado" w:id="52" w:date="2026-09-10T18:05:14Z"/>
                  <w:sdt>
                    <w:sdtPr>
                      <w:id w:val="2081799260"/>
                      <w:tag w:val="goog_rdk_191"/>
                    </w:sdtPr>
                    <w:sdtContent>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Estos proyectos se desarrollaron en alianza con una entidad patrocinante, una empresa constructora y un proveedor de energía sustentable, lo que acredita experiencia real de trabajo articulado con </w:t>
                      </w:r>
                    </w:sdtContent>
                  </w:sdt>
                </w:ins>
              </w:sdtContent>
            </w:sdt>
            <w:sdt>
              <w:sdtPr>
                <w:id w:val="-1803094287"/>
                <w:tag w:val="goog_rdk_192"/>
              </w:sdtPr>
              <w:sdtContent>
                <w:ins w:author="Andrés Salgado" w:id="54" w:date="2026-09-10T18:07:58Z">
                  <w:commentRangeEnd w:id="16"/>
                  <w:r w:rsidDel="00000000" w:rsidR="00000000" w:rsidRPr="00000000">
                    <w:commentReference w:id="16"/>
                  </w:r>
                </w:ins>
                <w:sdt>
                  <w:sdtPr>
                    <w:id w:val="-831295581"/>
                    <w:tag w:val="goog_rdk_193"/>
                  </w:sdtPr>
                  <w:sdtContent>
                    <w:ins w:author="Andrés Salgado" w:id="54" w:date="2026-09-10T18:07:58Z">
                      <w:r w:rsidDel="00000000" w:rsidR="00000000" w:rsidRPr="00000000">
                        <w:rPr>
                          <w:sz w:val="20"/>
                          <w:szCs w:val="20"/>
                          <w:rtl w:val="0"/>
                          <w:rPrChange w:author="Andrés Salgado" w:id="55" w:date="2026-09-10T18:07:58Z">
                            <w:rPr>
                              <w:color w:val="000000"/>
                              <w:sz w:val="20"/>
                              <w:szCs w:val="20"/>
                              <w:shd w:fill="fff2cc" w:val="clear"/>
                              <w:vertAlign w:val="baseline"/>
                            </w:rPr>
                          </w:rPrChange>
                        </w:rPr>
                        <w:t xml:space="preserve">instituciones y empresas relevantes del sector.</w:t>
                      </w:r>
                    </w:ins>
                  </w:sdtContent>
                </w:sdt>
                <w:ins w:author="Andrés Salgado" w:id="54" w:date="2026-09-10T18:07:58Z"/>
              </w:sdtContent>
            </w:sdt>
            <w:sdt>
              <w:sdtPr>
                <w:id w:val="-329672664"/>
                <w:tag w:val="goog_rdk_194"/>
              </w:sdtPr>
              <w:sdtContent>
                <w:ins w:author="Mauricio Pruzzo Gárate" w:id="48" w:date="2026-09-07T21:10:04Z">
                  <w:sdt>
                    <w:sdtPr>
                      <w:id w:val="-1448805609"/>
                      <w:tag w:val="goog_rdk_195"/>
                    </w:sdtPr>
                    <w:sdtContent>
                      <w:del w:author="Andrés Salgado" w:id="54" w:date="2026-09-10T18:07:58Z"/>
                    </w:sdtContent>
                  </w:sdt>
                </w:ins>
                <w:sdt>
                  <w:sdtPr>
                    <w:id w:val="1787308723"/>
                    <w:tag w:val="goog_rdk_196"/>
                  </w:sdtPr>
                  <w:sdtContent>
                    <w:ins w:author="Mauricio Pruzzo Gárate" w:id="48" w:date="2026-09-07T21:10:04Z">
                      <w:del w:author="Andrés Salgado" w:id="54" w:date="2026-09-10T18:07:58Z">
                        <w:r w:rsidDel="00000000" w:rsidR="00000000" w:rsidRPr="00000000">
                          <w:rPr>
                            <w:sz w:val="20"/>
                            <w:szCs w:val="20"/>
                            <w:rtl w:val="0"/>
                            <w:rPrChange w:author="Andrés Salgado" w:id="55" w:date="2026-09-10T18:07:58Z">
                              <w:rPr>
                                <w:color w:val="000000"/>
                                <w:sz w:val="20"/>
                                <w:szCs w:val="20"/>
                                <w:shd w:fill="fff2cc" w:val="clear"/>
                                <w:vertAlign w:val="baseline"/>
                              </w:rPr>
                            </w:rPrChange>
                          </w:rPr>
                          <w:delText xml:space="preserve">actores</w:delText>
                        </w:r>
                      </w:del>
                    </w:ins>
                  </w:sdtContent>
                </w:sdt>
                <w:ins w:author="Mauricio Pruzzo Gárate" w:id="48" w:date="2026-09-07T21:10:04Z">
                  <w:del w:author="Andrés Salgado" w:id="54" w:date="2026-09-10T18:07:58Z"/>
                  <w:sdt>
                    <w:sdtPr>
                      <w:id w:val="1801066866"/>
                      <w:tag w:val="goog_rdk_197"/>
                    </w:sdtPr>
                    <w:sdtContent>
                      <w:del w:author="Andrés Salgado" w:id="56" w:date="2026-09-10T18:07:58Z">
                        <w:sdt>
                          <w:sdtPr>
                            <w:id w:val="-723298941"/>
                            <w:tag w:val="goog_rdk_198"/>
                          </w:sdtPr>
                          <w:sdtContent>
                            <w:r w:rsidDel="00000000" w:rsidR="00000000" w:rsidRPr="00000000">
                              <w:rPr>
                                <w:sz w:val="20"/>
                                <w:szCs w:val="20"/>
                                <w:rtl w:val="0"/>
                                <w:rPrChange w:author="Andrés Salgado" w:id="55" w:date="2026-09-10T18:07:58Z">
                                  <w:rPr>
                                    <w:color w:val="000000"/>
                                    <w:sz w:val="20"/>
                                    <w:szCs w:val="20"/>
                                    <w:shd w:fill="fff2cc" w:val="clear"/>
                                    <w:vertAlign w:val="baseline"/>
                                  </w:rPr>
                                </w:rPrChange>
                              </w:rPr>
                              <w:delText xml:space="preserve"> del sector.</w:delText>
                            </w:r>
                          </w:sdtContent>
                        </w:sdt>
                      </w:del>
                    </w:sdtContent>
                  </w:sdt>
                </w:ins>
              </w:sdtContent>
            </w:sdt>
            <w:sdt>
              <w:sdtPr>
                <w:id w:val="784904757"/>
                <w:tag w:val="goog_rdk_199"/>
              </w:sdtPr>
              <w:sdtContent>
                <w:ins w:author="Andrés Salgado" w:id="56" w:date="2026-09-10T18:07:58Z"/>
                <w:sdt>
                  <w:sdtPr>
                    <w:id w:val="-2043523499"/>
                    <w:tag w:val="goog_rdk_200"/>
                  </w:sdtPr>
                  <w:sdtContent>
                    <w:ins w:author="Andrés Salgado" w:id="56" w:date="2026-09-10T18:07:58Z">
                      <w:r w:rsidDel="00000000" w:rsidR="00000000" w:rsidRPr="00000000">
                        <w:rPr>
                          <w:sz w:val="20"/>
                          <w:szCs w:val="20"/>
                          <w:rtl w:val="0"/>
                          <w:rPrChange w:author="Andrés Salgado" w:id="55" w:date="2026-09-10T18:07:58Z">
                            <w:rPr>
                              <w:color w:val="000000"/>
                              <w:sz w:val="20"/>
                              <w:szCs w:val="20"/>
                              <w:shd w:fill="fff2cc" w:val="clear"/>
                              <w:vertAlign w:val="baseline"/>
                            </w:rPr>
                          </w:rPrChange>
                        </w:rPr>
                        <w:t xml:space="preserve"> Estos prototipos funcionales desarrollados con IA, entregan una metodología de incorporación de variables que buscan escalar comercialmente hacia nuevas tipologías de proyecto. </w:t>
                      </w:r>
                    </w:ins>
                  </w:sdtContent>
                </w:sdt>
                <w:ins w:author="Andrés Salgado" w:id="56" w:date="2026-09-10T18:07:58Z"/>
              </w:sdtContent>
            </w:sdt>
            <w:r w:rsidDel="00000000" w:rsidR="00000000" w:rsidRPr="00000000">
              <w:rPr>
                <w:rtl w:val="0"/>
              </w:rPr>
            </w:r>
          </w:p>
        </w:tc>
      </w:tr>
      <w:tr>
        <w:trPr>
          <w:cantSplit w:val="1"/>
          <w:trHeight w:val="501"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3D">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Descripción de las capacidades técnicas (recurso humano y/o infraestructura), financieras, y experiencia en gestión y/o ejecución de </w:t>
            </w:r>
            <w:r w:rsidDel="00000000" w:rsidR="00000000" w:rsidRPr="00000000">
              <w:rPr>
                <w:sz w:val="20"/>
                <w:szCs w:val="20"/>
                <w:shd w:fill="fff2cc" w:val="clear"/>
                <w:vertAlign w:val="baseline"/>
                <w:rtl w:val="0"/>
              </w:rPr>
              <w:t xml:space="preserve">proyectos-programas de base</w:t>
            </w:r>
            <w:r w:rsidDel="00000000" w:rsidR="00000000" w:rsidRPr="00000000">
              <w:rPr>
                <w:color w:val="000000"/>
                <w:sz w:val="20"/>
                <w:szCs w:val="20"/>
                <w:shd w:fill="fff2cc" w:val="clear"/>
                <w:vertAlign w:val="baseline"/>
                <w:rtl w:val="0"/>
              </w:rPr>
              <w:t xml:space="preserve"> tecnológica-productiva e innovación empresarial en las materias a ejecutar en el sector productivo y/o económico priorizado, que pone a disposición del programa.</w:t>
            </w:r>
            <w:r w:rsidDel="00000000" w:rsidR="00000000" w:rsidRPr="00000000">
              <w:rPr>
                <w:rtl w:val="0"/>
              </w:rPr>
            </w:r>
          </w:p>
          <w:sdt>
            <w:sdtPr>
              <w:id w:val="16611357"/>
              <w:tag w:val="goog_rdk_207"/>
            </w:sdtPr>
            <w:sdtContent>
              <w:p w:rsidR="00000000" w:rsidDel="00000000" w:rsidP="00000000" w:rsidRDefault="00000000" w:rsidRPr="00000000" w14:paraId="0000023E">
                <w:pPr>
                  <w:spacing w:after="0" w:lineRule="auto"/>
                  <w:ind w:left="0" w:firstLine="0"/>
                  <w:jc w:val="both"/>
                  <w:rPr>
                    <w:ins w:author="Andrés Salgado" w:id="59" w:date="2026-09-11T17:58:46Z"/>
                    <w:color w:val="000000"/>
                    <w:sz w:val="20"/>
                    <w:szCs w:val="20"/>
                    <w:shd w:fill="fff2cc" w:val="clear"/>
                    <w:vertAlign w:val="baseline"/>
                  </w:rPr>
                </w:pPr>
                <w:sdt>
                  <w:sdtPr>
                    <w:id w:val="329136137"/>
                    <w:tag w:val="goog_rdk_202"/>
                  </w:sdtPr>
                  <w:sdtContent>
                    <w:ins w:author="Mauricio Pruzzo Gárate" w:id="57" w:date="2026-09-07T21:19:29Z"/>
                    <w:sdt>
                      <w:sdtPr>
                        <w:id w:val="-1055122231"/>
                        <w:tag w:val="goog_rdk_203"/>
                      </w:sdtPr>
                      <w:sdtContent>
                        <w:commentRangeStart w:id="17"/>
                      </w:sdtContent>
                    </w:sdt>
                    <w:ins w:author="Mauricio Pruzzo Gárate" w:id="57" w:date="2026-09-07T21:19:29Z">
                      <w:sdt>
                        <w:sdtPr>
                          <w:id w:val="-1283879801"/>
                          <w:tag w:val="goog_rdk_204"/>
                        </w:sdtPr>
                        <w:sdtContent>
                          <w:commentRangeStart w:id="17"/>
                        </w:sdtContent>
                      </w:sdt>
                      <w:commentRangeEnd w:id="17"/>
                      <w:r w:rsidDel="00000000" w:rsidR="00000000" w:rsidRPr="00000000">
                        <w:commentReference w:id="17"/>
                      </w:r>
                      <w:sdt>
                        <w:sdtPr>
                          <w:id w:val="1440873104"/>
                          <w:tag w:val="goog_rdk_205"/>
                        </w:sdtPr>
                        <w:sdtContent>
                          <w:r w:rsidDel="00000000" w:rsidR="00000000" w:rsidRPr="00000000">
                            <w:rPr>
                              <w:sz w:val="20"/>
                              <w:szCs w:val="20"/>
                              <w:rtl w:val="0"/>
                              <w:rPrChange w:author="Mauricio Pruzzo Gárate" w:id="58" w:date="2026-09-07T21:19:29Z">
                                <w:rPr>
                                  <w:color w:val="000000"/>
                                  <w:sz w:val="20"/>
                                  <w:szCs w:val="20"/>
                                  <w:shd w:fill="fff2cc" w:val="clear"/>
                                  <w:vertAlign w:val="baseline"/>
                                </w:rPr>
                              </w:rPrChange>
                            </w:rPr>
                            <w:t xml:space="preserve">El equipo DTE que sostiene esta trayectoria está compuesto por Carmen G. Zúñiga, arquitecta, Gerente General, con más de 20 años de experiencia y trayectoria como Directora de Obras Municipales, Directora de SECPLA en distintas comunas y asesorías inmobiliarias, al Colegio de Arquitectos y a la ANRI; Andrés Salgado Henríquez, arquitecto, Gerente de Diseño y Desarrollo, con 15 años de experiencia en coordinación de proyectos para el MINVU, la SUBDERE y megaproyectos del sector minero; Mauricio Pruzzo Gárate. arquitecto, Magíster en Arquitectura con mención en Ciudad y Paisaje, con experiencia en planificación urbano-territorial y docencia universitaria; y Nicolás Caro Zúñiga, publicista, Gerente de Operaciones, con experiencia en procesos y gestión de recursos tanto humanos como capitales, incluyendo posicionamiento de emprendimientos (Pymes y Startups) de diferentes líneas de acción, enfocado en planificación estratégica empresarial y el logro de objetivos planteados.</w:t>
                          </w:r>
                        </w:sdtContent>
                      </w:sdt>
                    </w:ins>
                  </w:sdtContent>
                </w:sdt>
                <w:sdt>
                  <w:sdtPr>
                    <w:id w:val="1209441252"/>
                    <w:tag w:val="goog_rdk_206"/>
                  </w:sdtPr>
                  <w:sdtContent>
                    <w:ins w:author="Andrés Salgado" w:id="59" w:date="2026-09-11T17:58:46Z">
                      <w:r w:rsidDel="00000000" w:rsidR="00000000" w:rsidRPr="00000000">
                        <w:rPr>
                          <w:rtl w:val="0"/>
                        </w:rPr>
                      </w:r>
                    </w:ins>
                  </w:sdtContent>
                </w:sdt>
              </w:p>
            </w:sdtContent>
          </w:sdt>
          <w:sdt>
            <w:sdtPr>
              <w:id w:val="-1513676639"/>
              <w:tag w:val="goog_rdk_210"/>
            </w:sdtPr>
            <w:sdtContent>
              <w:p w:rsidR="00000000" w:rsidDel="00000000" w:rsidP="00000000" w:rsidRDefault="00000000" w:rsidRPr="00000000" w14:paraId="0000023F">
                <w:pPr>
                  <w:spacing w:after="0" w:lineRule="auto"/>
                  <w:ind w:left="0" w:firstLine="0"/>
                  <w:jc w:val="both"/>
                  <w:rPr>
                    <w:ins w:author="Andrés Salgado" w:id="59" w:date="2026-09-11T17:58:46Z"/>
                    <w:sz w:val="20"/>
                    <w:szCs w:val="20"/>
                    <w:rPrChange w:author="Andrés Salgado" w:id="60" w:date="2026-09-11T17:58:46Z">
                      <w:rPr>
                        <w:color w:val="000000"/>
                        <w:sz w:val="20"/>
                        <w:szCs w:val="20"/>
                        <w:shd w:fill="fff2cc" w:val="clear"/>
                        <w:vertAlign w:val="baseline"/>
                      </w:rPr>
                    </w:rPrChange>
                  </w:rPr>
                </w:pPr>
                <w:sdt>
                  <w:sdtPr>
                    <w:id w:val="968218873"/>
                    <w:tag w:val="goog_rdk_208"/>
                  </w:sdtPr>
                  <w:sdtContent>
                    <w:ins w:author="Andrés Salgado" w:id="59" w:date="2026-09-11T17:58:46Z"/>
                    <w:sdt>
                      <w:sdtPr>
                        <w:id w:val="-385685914"/>
                        <w:tag w:val="goog_rdk_209"/>
                      </w:sdtPr>
                      <w:sdtContent>
                        <w:ins w:author="Andrés Salgado" w:id="59" w:date="2026-09-11T17:58:46Z">
                          <w:r w:rsidDel="00000000" w:rsidR="00000000" w:rsidRPr="00000000">
                            <w:rPr>
                              <w:rtl w:val="0"/>
                            </w:rPr>
                          </w:r>
                        </w:ins>
                      </w:sdtContent>
                    </w:sdt>
                    <w:ins w:author="Andrés Salgado" w:id="59" w:date="2026-09-11T17:58:46Z"/>
                  </w:sdtContent>
                </w:sdt>
              </w:p>
            </w:sdtContent>
          </w:sdt>
          <w:p w:rsidR="00000000" w:rsidDel="00000000" w:rsidP="00000000" w:rsidRDefault="00000000" w:rsidRPr="00000000" w14:paraId="00000240">
            <w:pPr>
              <w:spacing w:after="0" w:lineRule="auto"/>
              <w:ind w:left="0" w:firstLine="0"/>
              <w:jc w:val="both"/>
              <w:rPr>
                <w:sz w:val="20"/>
                <w:szCs w:val="20"/>
              </w:rPr>
            </w:pPr>
            <w:sdt>
              <w:sdtPr>
                <w:id w:val="-118220299"/>
                <w:tag w:val="goog_rdk_211"/>
              </w:sdtPr>
              <w:sdtContent>
                <w:ins w:author="Andrés Salgado" w:id="59" w:date="2026-09-11T17:58:46Z"/>
                <w:sdt>
                  <w:sdtPr>
                    <w:id w:val="1849459667"/>
                    <w:tag w:val="goog_rdk_212"/>
                  </w:sdtPr>
                  <w:sdtContent>
                    <w:ins w:author="Andrés Salgado" w:id="59" w:date="2026-09-11T17:58:46Z">
                      <w:r w:rsidDel="00000000" w:rsidR="00000000" w:rsidRPr="00000000">
                        <w:rPr>
                          <w:sz w:val="20"/>
                          <w:szCs w:val="20"/>
                          <w:rtl w:val="0"/>
                          <w:rPrChange w:author="Andrés Salgado" w:id="60" w:date="2026-09-11T17:58:46Z">
                            <w:rPr>
                              <w:color w:val="000000"/>
                              <w:sz w:val="20"/>
                              <w:szCs w:val="20"/>
                              <w:shd w:fill="fff2cc" w:val="clear"/>
                              <w:vertAlign w:val="baseline"/>
                            </w:rPr>
                          </w:rPrChange>
                        </w:rPr>
                        <w:t xml:space="preserve">Este equipo concentra el conocimiento y dominio de normativa, tramitación ante la DOM, planificación territorial (SECPLA/PRC), diseño DS49 y gestión de proyectos públicos y privados convirtiéndose en el núcleo experto que codifica y alimenta el motor normativo de la solución, otorgando pertinencia directa a las materias a ejecutar en el sector priorizado. En cuanto a infraestructura, DTE aporta el acceso dirigido a plataformas de información específica a cada proyecto, bases de datos, consolidado normativo, etc. En capacidades financieras, [</w:t>
                      </w:r>
                    </w:ins>
                  </w:sdtContent>
                </w:sdt>
                <w:ins w:author="Andrés Salgado" w:id="59" w:date="2026-09-11T17:58:46Z">
                  <w:sdt>
                    <w:sdtPr>
                      <w:id w:val="-978844196"/>
                      <w:tag w:val="goog_rdk_213"/>
                    </w:sdtPr>
                    <w:sdtContent>
                      <w:r w:rsidDel="00000000" w:rsidR="00000000" w:rsidRPr="00000000">
                        <w:rPr>
                          <w:color w:val="ff0000"/>
                          <w:sz w:val="20"/>
                          <w:szCs w:val="20"/>
                          <w:rtl w:val="0"/>
                          <w:rPrChange w:author="Andrés Salgado" w:id="60" w:date="2026-09-11T17:58:46Z">
                            <w:rPr>
                              <w:color w:val="000000"/>
                              <w:sz w:val="20"/>
                              <w:szCs w:val="20"/>
                              <w:shd w:fill="fff2cc" w:val="clear"/>
                              <w:vertAlign w:val="baseline"/>
                            </w:rPr>
                          </w:rPrChange>
                        </w:rPr>
                        <w:t xml:space="preserve">capacidad de aporte pecuniario y valorizado al cofinanciamiento y su respaldo — completar</w:t>
                      </w:r>
                    </w:sdtContent>
                  </w:sdt>
                  <w:sdt>
                    <w:sdtPr>
                      <w:id w:val="1866693215"/>
                      <w:tag w:val="goog_rdk_214"/>
                    </w:sdtPr>
                    <w:sdtContent>
                      <w:r w:rsidDel="00000000" w:rsidR="00000000" w:rsidRPr="00000000">
                        <w:rPr>
                          <w:sz w:val="20"/>
                          <w:szCs w:val="20"/>
                          <w:rtl w:val="0"/>
                          <w:rPrChange w:author="Andrés Salgado" w:id="60" w:date="2026-09-11T17:58:46Z">
                            <w:rPr>
                              <w:color w:val="000000"/>
                              <w:sz w:val="20"/>
                              <w:szCs w:val="20"/>
                              <w:shd w:fill="fff2cc" w:val="clear"/>
                              <w:vertAlign w:val="baseline"/>
                            </w:rPr>
                          </w:rPrChange>
                        </w:rPr>
                        <w:t xml:space="preserve">]. Y en gestión y ejecución de proyectos de base tecnológica-productiva, respalda su idoneidad el desarrollo del prototipo funcional de "Búsqueda de Terrenos" y la ejecución de los proyectos DS49 con calefacción distrital y generación fotovoltaica señalados en el punto anterior.</w:t>
                      </w:r>
                    </w:sdtContent>
                  </w:sdt>
                </w:ins>
              </w:sdtContent>
            </w:sdt>
            <w:r w:rsidDel="00000000" w:rsidR="00000000" w:rsidRPr="00000000">
              <w:rPr>
                <w:rtl w:val="0"/>
              </w:rPr>
            </w:r>
          </w:p>
        </w:tc>
      </w:tr>
      <w:tr>
        <w:trPr>
          <w:cantSplit w:val="1"/>
          <w:trHeight w:val="268"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42">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Experiencia y capacidades para la materialización de alianzas estratégicas.</w:t>
            </w:r>
            <w:r w:rsidDel="00000000" w:rsidR="00000000" w:rsidRPr="00000000">
              <w:rPr>
                <w:rtl w:val="0"/>
              </w:rPr>
            </w:r>
          </w:p>
          <w:sdt>
            <w:sdtPr>
              <w:id w:val="1852010490"/>
              <w:tag w:val="goog_rdk_246"/>
            </w:sdtPr>
            <w:sdtContent>
              <w:p w:rsidR="00000000" w:rsidDel="00000000" w:rsidP="00000000" w:rsidRDefault="00000000" w:rsidRPr="00000000" w14:paraId="00000243">
                <w:pPr>
                  <w:spacing w:after="0" w:lineRule="auto"/>
                  <w:jc w:val="both"/>
                  <w:rPr>
                    <w:rPrChange w:author="Mauricio Pruzzo Gárate" w:id="65" w:date="2026-09-08T17:54:37Z">
                      <w:rPr>
                        <w:sz w:val="20"/>
                        <w:szCs w:val="20"/>
                      </w:rPr>
                    </w:rPrChange>
                  </w:rPr>
                  <w:pPrChange w:author="Mauricio Pruzzo Gárate" w:id="0" w:date="2026-09-08T17:54:37Z">
                    <w:pPr>
                      <w:spacing w:after="0" w:lineRule="auto"/>
                      <w:ind w:left="0" w:firstLine="0"/>
                      <w:jc w:val="both"/>
                    </w:pPr>
                  </w:pPrChange>
                </w:pPr>
                <w:sdt>
                  <w:sdtPr>
                    <w:id w:val="-1469434215"/>
                    <w:tag w:val="goog_rdk_216"/>
                  </w:sdtPr>
                  <w:sdtContent>
                    <w:ins w:author="Andrés Salgado" w:id="61" w:date="2026-09-11T18:43:06Z"/>
                    <w:sdt>
                      <w:sdtPr>
                        <w:id w:val="-1767011245"/>
                        <w:tag w:val="goog_rdk_217"/>
                      </w:sdtPr>
                      <w:sdtContent>
                        <w:ins w:author="Andrés Salgado" w:id="61" w:date="2026-09-11T18:43:06Z">
                          <w:r w:rsidDel="00000000" w:rsidR="00000000" w:rsidRPr="00000000">
                            <w:rPr>
                              <w:sz w:val="20"/>
                              <w:szCs w:val="20"/>
                              <w:rtl w:val="0"/>
                              <w:rPrChange w:author="Andrés Salgado" w:id="62" w:date="2026-09-11T18:43:06Z">
                                <w:rPr>
                                  <w:color w:val="000000"/>
                                  <w:sz w:val="20"/>
                                  <w:szCs w:val="20"/>
                                  <w:shd w:fill="fff2cc" w:val="clear"/>
                                  <w:vertAlign w:val="baseline"/>
                                </w:rPr>
                              </w:rPrChange>
                            </w:rPr>
                            <w:t xml:space="preserve">DTE acredita experiencia y capacidad concreta para materializar alianzas estratégicas:</w:t>
                          </w:r>
                        </w:ins>
                      </w:sdtContent>
                    </w:sdt>
                    <w:ins w:author="Andrés Salgado" w:id="61" w:date="2026-09-11T18:43:06Z"/>
                  </w:sdtContent>
                </w:sdt>
                <w:sdt>
                  <w:sdtPr>
                    <w:id w:val="-994831184"/>
                    <w:tag w:val="goog_rdk_218"/>
                  </w:sdtPr>
                  <w:sdtContent>
                    <w:ins w:author="Andrés Salgado" w:id="63" w:date="2026-09-11T18:43:27Z"/>
                    <w:sdt>
                      <w:sdtPr>
                        <w:id w:val="1271756375"/>
                        <w:tag w:val="goog_rdk_219"/>
                      </w:sdtPr>
                      <w:sdtContent>
                        <w:ins w:author="Andrés Salgado" w:id="63" w:date="2026-09-11T18:43:27Z">
                          <w:r w:rsidDel="00000000" w:rsidR="00000000" w:rsidRPr="00000000">
                            <w:rPr>
                              <w:sz w:val="20"/>
                              <w:szCs w:val="20"/>
                              <w:rtl w:val="0"/>
                              <w:rPrChange w:author="Andrés Salgado" w:id="62" w:date="2026-09-11T18:43:06Z">
                                <w:rPr>
                                  <w:color w:val="000000"/>
                                  <w:sz w:val="20"/>
                                  <w:szCs w:val="20"/>
                                  <w:shd w:fill="fff2cc" w:val="clear"/>
                                  <w:vertAlign w:val="baseline"/>
                                </w:rPr>
                              </w:rPrChange>
                            </w:rPr>
                            <w:t xml:space="preserve">su</w:t>
                          </w:r>
                        </w:ins>
                      </w:sdtContent>
                    </w:sdt>
                    <w:ins w:author="Andrés Salgado" w:id="63" w:date="2026-09-11T18:43:27Z"/>
                  </w:sdtContent>
                </w:sdt>
                <w:sdt>
                  <w:sdtPr>
                    <w:id w:val="-1388989325"/>
                    <w:tag w:val="goog_rdk_220"/>
                  </w:sdtPr>
                  <w:sdtContent>
                    <w:ins w:author="Mauricio Pruzzo Gárate" w:id="64" w:date="2026-09-08T17:54:37Z">
                      <w:sdt>
                        <w:sdtPr>
                          <w:id w:val="-495093806"/>
                          <w:tag w:val="goog_rdk_221"/>
                        </w:sdtPr>
                        <w:sdtContent>
                          <w:del w:author="Andrés Salgado" w:id="63" w:date="2026-09-11T18:43:27Z"/>
                        </w:sdtContent>
                      </w:sdt>
                    </w:ins>
                    <w:sdt>
                      <w:sdtPr>
                        <w:id w:val="-91217964"/>
                        <w:tag w:val="goog_rdk_222"/>
                      </w:sdtPr>
                      <w:sdtContent>
                        <w:ins w:author="Mauricio Pruzzo Gárate" w:id="64" w:date="2026-09-08T17:54:37Z">
                          <w:del w:author="Andrés Salgado" w:id="63" w:date="2026-09-11T18:43:27Z">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delText xml:space="preserve">El</w:delText>
                            </w:r>
                          </w:del>
                        </w:ins>
                      </w:sdtContent>
                    </w:sdt>
                    <w:ins w:author="Mauricio Pruzzo Gárate" w:id="64" w:date="2026-09-08T17:54:37Z">
                      <w:del w:author="Andrés Salgado" w:id="63" w:date="2026-09-11T18:43:27Z"/>
                      <w:sdt>
                        <w:sdtPr>
                          <w:id w:val="-1142715251"/>
                          <w:tag w:val="goog_rdk_223"/>
                        </w:sdtPr>
                        <w:sdtContent>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t xml:space="preserve"> modelo </w:t>
                          </w:r>
                        </w:sdtContent>
                      </w:sdt>
                      <w:sdt>
                        <w:sdtPr>
                          <w:id w:val="2528698"/>
                          <w:tag w:val="goog_rdk_224"/>
                        </w:sdtPr>
                        <w:sdtContent>
                          <w:del w:author="Andrés Salgado" w:id="66" w:date="2026-09-11T18:43:52Z">
                            <w:sdt>
                              <w:sdtPr>
                                <w:id w:val="1413953064"/>
                                <w:tag w:val="goog_rdk_225"/>
                              </w:sdtPr>
                              <w:sdtContent>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delText xml:space="preserve">de DTE </w:delText>
                                </w:r>
                              </w:sdtContent>
                            </w:sdt>
                          </w:del>
                        </w:sdtContent>
                      </w:sdt>
                      <w:sdt>
                        <w:sdtPr>
                          <w:id w:val="-980433795"/>
                          <w:tag w:val="goog_rdk_226"/>
                        </w:sdtPr>
                        <w:sdtContent>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t xml:space="preserve">depende de alianzas contractuales estables con una entidad patrocinante</w:t>
                          </w:r>
                        </w:sdtContent>
                      </w:sdt>
                    </w:ins>
                  </w:sdtContent>
                </w:sdt>
                <w:sdt>
                  <w:sdtPr>
                    <w:id w:val="1047404386"/>
                    <w:tag w:val="goog_rdk_227"/>
                  </w:sdtPr>
                  <w:sdtContent>
                    <w:ins w:author="Andrés Salgado" w:id="67" w:date="2026-09-11T18:45:32Z"/>
                    <w:sdt>
                      <w:sdtPr>
                        <w:id w:val="-914582493"/>
                        <w:tag w:val="goog_rdk_228"/>
                      </w:sdtPr>
                      <w:sdtContent>
                        <w:ins w:author="Andrés Salgado" w:id="67" w:date="2026-09-11T18:45:32Z">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t xml:space="preserve"> en el </w:t>
                          </w:r>
                        </w:ins>
                      </w:sdtContent>
                    </w:sdt>
                    <w:ins w:author="Andrés Salgado" w:id="67" w:date="2026-09-11T18:45:32Z">
                      <w:sdt>
                        <w:sdtPr>
                          <w:id w:val="-813003383"/>
                          <w:tag w:val="goog_rdk_229"/>
                        </w:sdtPr>
                        <w:sdtContent>
                          <w:r w:rsidDel="00000000" w:rsidR="00000000" w:rsidRPr="00000000">
                            <w:rPr>
                              <w:sz w:val="20"/>
                              <w:szCs w:val="20"/>
                              <w:rtl w:val="0"/>
                              <w:rPrChange w:author="Andrés Salgado" w:id="68" w:date="2026-09-11T18:45:32Z">
                                <w:rPr>
                                  <w:color w:val="000000"/>
                                  <w:sz w:val="20"/>
                                  <w:szCs w:val="20"/>
                                  <w:shd w:fill="fff2cc" w:val="clear"/>
                                  <w:vertAlign w:val="baseline"/>
                                </w:rPr>
                              </w:rPrChange>
                            </w:rPr>
                            <w:t xml:space="preserve">ámbito público como es el caso del Convenio de Colaboración con la Entidad Patrocinante Municipal de La Serena, como también en el ámbito privado con la Entidad Patrocinante CREAR para el proyecto de Casablanca</w:t>
                          </w:r>
                        </w:sdtContent>
                      </w:sdt>
                    </w:ins>
                  </w:sdtContent>
                </w:sdt>
                <w:sdt>
                  <w:sdtPr>
                    <w:id w:val="442222822"/>
                    <w:tag w:val="goog_rdk_230"/>
                  </w:sdtPr>
                  <w:sdtContent>
                    <w:ins w:author="Mauricio Pruzzo Gárate" w:id="64" w:date="2026-09-08T17:54:37Z"/>
                    <w:sdt>
                      <w:sdtPr>
                        <w:id w:val="1313147915"/>
                        <w:tag w:val="goog_rdk_231"/>
                      </w:sdtPr>
                      <w:sdtContent>
                        <w:ins w:author="Mauricio Pruzzo Gárate" w:id="64" w:date="2026-09-08T17:54:37Z">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t xml:space="preserve">, una empresa constructora y un proveedor de energía sustentable, replicadas en cada proyecto de su cartera. Sobre esa base, DTE proyecta escalar de 2 a 3 proyectos en el primer año a 5 o 6 proyectos hacia el tercer año, lo que exige justamente </w:t>
                          </w:r>
                        </w:ins>
                      </w:sdtContent>
                    </w:sdt>
                    <w:ins w:author="Mauricio Pruzzo Gárate" w:id="64" w:date="2026-09-08T17:54:37Z"/>
                  </w:sdtContent>
                </w:sdt>
                <w:sdt>
                  <w:sdtPr>
                    <w:id w:val="-39642827"/>
                    <w:tag w:val="goog_rdk_232"/>
                  </w:sdtPr>
                  <w:sdtContent>
                    <w:ins w:author="Andrés Salgado" w:id="69" w:date="2026-09-11T18:52:05Z"/>
                    <w:sdt>
                      <w:sdtPr>
                        <w:id w:val="-1844571944"/>
                        <w:tag w:val="goog_rdk_233"/>
                      </w:sdtPr>
                      <w:sdtContent>
                        <w:ins w:author="Andrés Salgado" w:id="69" w:date="2026-09-11T18:52:05Z">
                          <w:r w:rsidDel="00000000" w:rsidR="00000000" w:rsidRPr="00000000">
                            <w:rPr>
                              <w:sz w:val="20"/>
                              <w:szCs w:val="20"/>
                              <w:rtl w:val="0"/>
                              <w:rPrChange w:author="Andrés Salgado" w:id="70" w:date="2026-09-11T18:52:05Z">
                                <w:rPr>
                                  <w:color w:val="000000"/>
                                  <w:sz w:val="20"/>
                                  <w:szCs w:val="20"/>
                                  <w:shd w:fill="fff2cc" w:val="clear"/>
                                  <w:vertAlign w:val="baseline"/>
                                </w:rPr>
                              </w:rPrChange>
                            </w:rPr>
                            <w:t xml:space="preserve">fortalecer y ampliar esta red de alianzas estratégicas según las necesidades de cada proyecto.</w:t>
                          </w:r>
                        </w:ins>
                      </w:sdtContent>
                    </w:sdt>
                    <w:ins w:author="Andrés Salgado" w:id="69" w:date="2026-09-11T18:52:05Z"/>
                  </w:sdtContent>
                </w:sdt>
                <w:sdt>
                  <w:sdtPr>
                    <w:id w:val="-1407481722"/>
                    <w:tag w:val="goog_rdk_234"/>
                  </w:sdtPr>
                  <w:sdtContent>
                    <w:ins w:author="Mauricio Pruzzo Gárate" w:id="64" w:date="2026-09-08T17:54:37Z">
                      <w:sdt>
                        <w:sdtPr>
                          <w:id w:val="1501266740"/>
                          <w:tag w:val="goog_rdk_235"/>
                        </w:sdtPr>
                        <w:sdtContent>
                          <w:del w:author="Andrés Salgado" w:id="69" w:date="2026-09-11T18:52:05Z"/>
                        </w:sdtContent>
                      </w:sdt>
                    </w:ins>
                    <w:sdt>
                      <w:sdtPr>
                        <w:id w:val="1360534569"/>
                        <w:tag w:val="goog_rdk_236"/>
                      </w:sdtPr>
                      <w:sdtContent>
                        <w:ins w:author="Mauricio Pruzzo Gárate" w:id="64" w:date="2026-09-08T17:54:37Z">
                          <w:del w:author="Andrés Salgado" w:id="69" w:date="2026-09-11T18:52:05Z">
                            <w:r w:rsidDel="00000000" w:rsidR="00000000" w:rsidRPr="00000000">
                              <w:rPr>
                                <w:sz w:val="20"/>
                                <w:szCs w:val="20"/>
                                <w:rtl w:val="0"/>
                                <w:rPrChange w:author="Andrés Salgado" w:id="70" w:date="2026-09-11T18:52:05Z">
                                  <w:rPr>
                                    <w:color w:val="000000"/>
                                    <w:sz w:val="20"/>
                                    <w:szCs w:val="20"/>
                                    <w:shd w:fill="fff2cc" w:val="clear"/>
                                    <w:vertAlign w:val="baseline"/>
                                  </w:rPr>
                                </w:rPrChange>
                              </w:rPr>
                              <w:delText xml:space="preserve">el tipo de infraestructura tecnológica que este programa busca desarrollar, sistematizar el conocimiento hoy disperso en cada proyecto ejecutado para sostener ese ritmo de crecimiento sin perder control técnico ni calidad de gestión</w:delText>
                            </w:r>
                          </w:del>
                        </w:ins>
                      </w:sdtContent>
                    </w:sdt>
                    <w:ins w:author="Mauricio Pruzzo Gárate" w:id="64" w:date="2026-09-08T17:54:37Z">
                      <w:del w:author="Andrés Salgado" w:id="69" w:date="2026-09-11T18:52:05Z"/>
                    </w:ins>
                  </w:sdtContent>
                </w:sdt>
                <w:sdt>
                  <w:sdtPr>
                    <w:id w:val="-1304338217"/>
                    <w:tag w:val="goog_rdk_237"/>
                  </w:sdtPr>
                  <w:sdtContent>
                    <w:del w:author="Andrés Salgado" w:id="69" w:date="2026-09-11T18:52:05Z"/>
                  </w:sdtContent>
                </w:sdt>
                <w:sdt>
                  <w:sdtPr>
                    <w:id w:val="-1990509900"/>
                    <w:tag w:val="goog_rdk_238"/>
                  </w:sdtPr>
                  <w:sdtContent>
                    <w:ins w:author="Andrés Salgado" w:id="69" w:date="2026-09-11T18:52:05Z">
                      <w:sdt>
                        <w:sdtPr>
                          <w:id w:val="-1970015772"/>
                          <w:tag w:val="goog_rdk_239"/>
                        </w:sdtPr>
                        <w:sdtContent>
                          <w:del w:author="Andrés Salgado" w:id="69" w:date="2026-09-11T18:52:05Z"/>
                        </w:sdtContent>
                      </w:sdt>
                    </w:ins>
                    <w:sdt>
                      <w:sdtPr>
                        <w:id w:val="-1243590499"/>
                        <w:tag w:val="goog_rdk_240"/>
                      </w:sdtPr>
                      <w:sdtContent>
                        <w:ins w:author="Andrés Salgado" w:id="69" w:date="2026-09-11T18:52:05Z">
                          <w:del w:author="Andrés Salgado" w:id="69" w:date="2026-09-11T18:52:05Z">
                            <w:r w:rsidDel="00000000" w:rsidR="00000000" w:rsidRPr="00000000">
                              <w:rPr>
                                <w:sz w:val="20"/>
                                <w:szCs w:val="20"/>
                                <w:rtl w:val="0"/>
                                <w:rPrChange w:author="Andrés Salgado" w:id="70" w:date="2026-09-11T18:52:05Z">
                                  <w:rPr>
                                    <w:color w:val="000000"/>
                                    <w:sz w:val="20"/>
                                    <w:szCs w:val="20"/>
                                    <w:shd w:fill="fff2cc" w:val="clear"/>
                                    <w:vertAlign w:val="baseline"/>
                                  </w:rPr>
                                </w:rPrChange>
                              </w:rPr>
                              <w:delText xml:space="preserve">.</w:delText>
                            </w:r>
                          </w:del>
                        </w:ins>
                      </w:sdtContent>
                    </w:sdt>
                    <w:ins w:author="Andrés Salgado" w:id="69" w:date="2026-09-11T18:52:05Z">
                      <w:del w:author="Andrés Salgado" w:id="69" w:date="2026-09-11T18:52:05Z"/>
                      <w:sdt>
                        <w:sdtPr>
                          <w:id w:val="-1917501801"/>
                          <w:tag w:val="goog_rdk_241"/>
                        </w:sdtPr>
                        <w:sdtContent>
                          <w:del w:author="Andrés Salgado" w:id="71" w:date="2026-09-11T18:52:05Z">
                            <w:sdt>
                              <w:sdtPr>
                                <w:id w:val="201623421"/>
                                <w:tag w:val="goog_rdk_242"/>
                              </w:sdtPr>
                              <w:sdtContent>
                                <w:r w:rsidDel="00000000" w:rsidR="00000000" w:rsidRPr="00000000">
                                  <w:rPr>
                                    <w:sz w:val="20"/>
                                    <w:szCs w:val="20"/>
                                    <w:rtl w:val="0"/>
                                    <w:rPrChange w:author="Andrés Salgado" w:id="70" w:date="2026-09-11T18:52:05Z">
                                      <w:rPr>
                                        <w:color w:val="000000"/>
                                        <w:sz w:val="20"/>
                                        <w:szCs w:val="20"/>
                                        <w:shd w:fill="fff2cc" w:val="clear"/>
                                        <w:vertAlign w:val="baseline"/>
                                      </w:rPr>
                                    </w:rPrChange>
                                  </w:rPr>
                                  <w:delText xml:space="preserve">escalando además las relaciones </w:delText>
                                </w:r>
                              </w:sdtContent>
                            </w:sdt>
                          </w:del>
                        </w:sdtContent>
                      </w:sdt>
                    </w:ins>
                  </w:sdtContent>
                </w:sdt>
                <w:sdt>
                  <w:sdtPr>
                    <w:id w:val="1532411473"/>
                    <w:tag w:val="goog_rdk_243"/>
                  </w:sdtPr>
                  <w:sdtContent>
                    <w:ins w:author="Mauricio Pruzzo Gárate" w:id="64" w:date="2026-09-08T17:54:37Z">
                      <w:sdt>
                        <w:sdtPr>
                          <w:id w:val="-387799552"/>
                          <w:tag w:val="goog_rdk_244"/>
                        </w:sdtPr>
                        <w:sdtContent>
                          <w:del w:author="Andrés Salgado" w:id="69" w:date="2026-09-11T18:52:05Z"/>
                        </w:sdtContent>
                      </w:sdt>
                    </w:ins>
                    <w:sdt>
                      <w:sdtPr>
                        <w:id w:val="-963416232"/>
                        <w:tag w:val="goog_rdk_245"/>
                      </w:sdtPr>
                      <w:sdtContent>
                        <w:ins w:author="Mauricio Pruzzo Gárate" w:id="64" w:date="2026-09-08T17:54:37Z">
                          <w:del w:author="Andrés Salgado" w:id="69" w:date="2026-09-11T18:52:05Z">
                            <w:r w:rsidDel="00000000" w:rsidR="00000000" w:rsidRPr="00000000">
                              <w:rPr>
                                <w:sz w:val="20"/>
                                <w:szCs w:val="20"/>
                                <w:rtl w:val="0"/>
                                <w:rPrChange w:author="Andrés Salgado" w:id="70" w:date="2026-09-11T18:52:05Z">
                                  <w:rPr>
                                    <w:color w:val="000000"/>
                                    <w:sz w:val="20"/>
                                    <w:szCs w:val="20"/>
                                    <w:shd w:fill="fff2cc" w:val="clear"/>
                                    <w:vertAlign w:val="baseline"/>
                                  </w:rPr>
                                </w:rPrChange>
                              </w:rPr>
                              <w:delText xml:space="preserve">.</w:delText>
                            </w:r>
                          </w:del>
                        </w:ins>
                      </w:sdtContent>
                    </w:sdt>
                    <w:ins w:author="Mauricio Pruzzo Gárate" w:id="64" w:date="2026-09-08T17:54:37Z">
                      <w:del w:author="Andrés Salgado" w:id="69" w:date="2026-09-11T18:52:05Z"/>
                    </w:ins>
                  </w:sdtContent>
                </w:sdt>
                <w:r w:rsidDel="00000000" w:rsidR="00000000" w:rsidRPr="00000000">
                  <w:rPr>
                    <w:rtl w:val="0"/>
                  </w:rPr>
                </w:r>
              </w:p>
            </w:sdtContent>
          </w:sdt>
        </w:tc>
      </w:tr>
      <w:tr>
        <w:trPr>
          <w:cantSplit w:val="1"/>
          <w:trHeight w:val="183"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45">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Experiencia y capacidades para la definición e implementación de estrategias de transferencia tecnológica y de escalamiento de desarrollos tecnológicos-productivos.</w:t>
            </w:r>
            <w:r w:rsidDel="00000000" w:rsidR="00000000" w:rsidRPr="00000000">
              <w:rPr>
                <w:rtl w:val="0"/>
              </w:rPr>
            </w:r>
          </w:p>
          <w:p w:rsidR="00000000" w:rsidDel="00000000" w:rsidP="00000000" w:rsidRDefault="00000000" w:rsidRPr="00000000" w14:paraId="00000246">
            <w:pPr>
              <w:spacing w:after="0" w:lineRule="auto"/>
              <w:ind w:left="0" w:firstLine="0"/>
              <w:jc w:val="both"/>
              <w:rPr>
                <w:sz w:val="20"/>
                <w:szCs w:val="20"/>
              </w:rPr>
            </w:pPr>
            <w:r w:rsidDel="00000000" w:rsidR="00000000" w:rsidRPr="00000000">
              <w:rPr>
                <w:rtl w:val="0"/>
              </w:rPr>
            </w:r>
          </w:p>
        </w:tc>
      </w:tr>
      <w:tr>
        <w:trPr>
          <w:cantSplit w:val="1"/>
          <w:trHeight w:val="392"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48">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Identificación del equipo de trabajo que el beneficiario pondrá a disposición del programa, señalando sus capacidades técnicas y experiencia relevante en el ámbito del programa (desarrollo, gestión, transferencia, difusión y escalamiento de tecnologías).</w:t>
            </w:r>
            <w:r w:rsidDel="00000000" w:rsidR="00000000" w:rsidRPr="00000000">
              <w:rPr>
                <w:rtl w:val="0"/>
              </w:rPr>
            </w:r>
          </w:p>
          <w:p w:rsidR="00000000" w:rsidDel="00000000" w:rsidP="00000000" w:rsidRDefault="00000000" w:rsidRPr="00000000" w14:paraId="00000249">
            <w:pPr>
              <w:spacing w:after="0" w:lineRule="auto"/>
              <w:ind w:left="0" w:firstLine="0"/>
              <w:jc w:val="both"/>
              <w:rPr>
                <w:sz w:val="20"/>
                <w:szCs w:val="20"/>
              </w:rPr>
            </w:pPr>
            <w:r w:rsidDel="00000000" w:rsidR="00000000" w:rsidRPr="00000000">
              <w:rPr>
                <w:rtl w:val="0"/>
              </w:rPr>
            </w:r>
          </w:p>
        </w:tc>
      </w:tr>
      <w:tr>
        <w:trPr>
          <w:cantSplit w:val="1"/>
          <w:trHeight w:val="392"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4B">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Refiérase a la dedicación horaria de los integrantes del equipo de trabajo y especifique sus funciones y roles en el cumplimiento.</w:t>
            </w:r>
            <w:r w:rsidDel="00000000" w:rsidR="00000000" w:rsidRPr="00000000">
              <w:rPr>
                <w:rtl w:val="0"/>
              </w:rPr>
            </w:r>
          </w:p>
          <w:p w:rsidR="00000000" w:rsidDel="00000000" w:rsidP="00000000" w:rsidRDefault="00000000" w:rsidRPr="00000000" w14:paraId="0000024C">
            <w:pPr>
              <w:spacing w:after="0" w:lineRule="auto"/>
              <w:ind w:left="0" w:firstLine="0"/>
              <w:jc w:val="both"/>
              <w:rPr>
                <w:sz w:val="20"/>
                <w:szCs w:val="20"/>
              </w:rPr>
            </w:pPr>
            <w:r w:rsidDel="00000000" w:rsidR="00000000" w:rsidRPr="00000000">
              <w:rPr>
                <w:rtl w:val="0"/>
              </w:rPr>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xzxibuu30rvd" w:id="6"/>
      <w:bookmarkEnd w:id="6"/>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99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Coejecutores.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coejecutor participante del programa):</w:t>
      </w:r>
      <w:r w:rsidDel="00000000" w:rsidR="00000000" w:rsidRPr="00000000">
        <w:rPr>
          <w:rtl w:val="0"/>
        </w:rPr>
      </w:r>
    </w:p>
    <w:tbl>
      <w:tblPr>
        <w:tblStyle w:val="Table1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4F">
            <w:pPr>
              <w:tabs>
                <w:tab w:val="left" w:leader="none" w:pos="709"/>
                <w:tab w:val="left" w:leader="none" w:pos="851"/>
              </w:tabs>
              <w:spacing w:after="0" w:lineRule="auto"/>
              <w:ind w:left="-125" w:right="-105" w:firstLine="0"/>
              <w:jc w:val="center"/>
              <w:rPr>
                <w:b w:val="1"/>
                <w:bCs w:val="1"/>
                <w:sz w:val="20"/>
                <w:szCs w:val="20"/>
                <w:vertAlign w:val="baseline"/>
              </w:rPr>
            </w:pPr>
            <w:r w:rsidDel="00000000" w:rsidR="00000000" w:rsidRPr="00000000">
              <w:rPr>
                <w:b w:val="1"/>
                <w:bCs w:val="1"/>
                <w:sz w:val="20"/>
                <w:szCs w:val="20"/>
                <w:vertAlign w:val="baseline"/>
                <w:rtl w:val="0"/>
              </w:rPr>
              <w:t xml:space="preserve">COEJECUTOR</w:t>
            </w:r>
          </w:p>
          <w:p w:rsidR="00000000" w:rsidDel="00000000" w:rsidP="00000000" w:rsidRDefault="00000000" w:rsidRPr="00000000" w14:paraId="00000250">
            <w:pPr>
              <w:tabs>
                <w:tab w:val="left" w:leader="none" w:pos="709"/>
                <w:tab w:val="left" w:leader="none" w:pos="851"/>
              </w:tabs>
              <w:spacing w:after="0" w:lineRule="auto"/>
              <w:ind w:left="-125" w:right="-105" w:firstLine="0"/>
              <w:jc w:val="center"/>
              <w:rPr>
                <w:b w:val="1"/>
                <w:bCs w:val="1"/>
                <w:sz w:val="20"/>
                <w:szCs w:val="20"/>
                <w:shd w:fill="fff2cc" w:val="clear"/>
              </w:rPr>
            </w:pPr>
            <w:r w:rsidDel="00000000" w:rsidR="00000000" w:rsidRPr="00000000">
              <w:rPr>
                <w:b w:val="1"/>
                <w:bCs w:val="1"/>
                <w:sz w:val="20"/>
                <w:szCs w:val="20"/>
                <w:rtl w:val="0"/>
              </w:rPr>
              <w:t xml:space="preserve">In-Data</w:t>
              <w:br w:type="textWrapping"/>
            </w:r>
            <w:r w:rsidDel="00000000" w:rsidR="00000000" w:rsidRPr="00000000">
              <w:rPr>
                <w:b w:val="1"/>
                <w:bCs w:val="1"/>
                <w:sz w:val="20"/>
                <w:szCs w:val="20"/>
                <w:shd w:fill="fff2cc" w:val="clear"/>
                <w:rtl w:val="0"/>
              </w:rPr>
              <w:t xml:space="preserve">RUT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numPr>
                <w:ilvl w:val="0"/>
                <w:numId w:val="12"/>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r w:rsidDel="00000000" w:rsidR="00000000" w:rsidRPr="00000000">
              <w:rPr>
                <w:rtl w:val="0"/>
              </w:rPr>
            </w:r>
          </w:p>
          <w:sdt>
            <w:sdtPr>
              <w:id w:val="-2023297482"/>
              <w:tag w:val="goog_rdk_250"/>
            </w:sdtPr>
            <w:sdtContent>
              <w:p w:rsidR="00000000" w:rsidDel="00000000" w:rsidP="00000000" w:rsidRDefault="00000000" w:rsidRPr="00000000" w14:paraId="00000252">
                <w:pPr>
                  <w:spacing w:after="0" w:lineRule="auto"/>
                  <w:ind w:left="0" w:firstLine="0"/>
                  <w:jc w:val="both"/>
                  <w:rPr>
                    <w:ins w:author="Mauricio Pruzzo Gárate" w:id="72" w:date="2026-09-08T20:13:47Z"/>
                    <w:sz w:val="20"/>
                    <w:szCs w:val="20"/>
                    <w:rPrChange w:author="Mauricio Pruzzo Gárate" w:id="73" w:date="2026-09-08T20:13:47Z">
                      <w:rPr>
                        <w:color w:val="000000"/>
                        <w:sz w:val="20"/>
                        <w:szCs w:val="20"/>
                        <w:shd w:fill="fff2cc" w:val="clear"/>
                        <w:vertAlign w:val="baseline"/>
                      </w:rPr>
                    </w:rPrChange>
                  </w:rPr>
                </w:pPr>
                <w:sdt>
                  <w:sdtPr>
                    <w:id w:val="1187321019"/>
                    <w:tag w:val="goog_rdk_248"/>
                  </w:sdtPr>
                  <w:sdtContent>
                    <w:ins w:author="Mauricio Pruzzo Gárate" w:id="72" w:date="2026-09-08T20:13:47Z"/>
                    <w:sdt>
                      <w:sdtPr>
                        <w:id w:val="-1572836081"/>
                        <w:tag w:val="goog_rdk_249"/>
                      </w:sdtPr>
                      <w:sdtContent>
                        <w:ins w:author="Mauricio Pruzzo Gárate" w:id="72" w:date="2026-09-08T20:13:47Z">
                          <w:r w:rsidDel="00000000" w:rsidR="00000000" w:rsidRPr="00000000">
                            <w:rPr>
                              <w:sz w:val="20"/>
                              <w:szCs w:val="20"/>
                              <w:rtl w:val="0"/>
                              <w:rPrChange w:author="Mauricio Pruzzo Gárate" w:id="73" w:date="2026-09-08T20:13:47Z">
                                <w:rPr>
                                  <w:color w:val="000000"/>
                                  <w:sz w:val="20"/>
                                  <w:szCs w:val="20"/>
                                  <w:shd w:fill="fff2cc" w:val="clear"/>
                                  <w:vertAlign w:val="baseline"/>
                                </w:rPr>
                              </w:rPrChange>
                            </w:rPr>
                            <w:t xml:space="preserve">In-Data es una empresa chilena especializada en recopilación, procesamiento y análisis de datos técnicos y de mercado. A través de su plataforma “Bau-data”, In-Data recolecta de forma automatizada la información de proyectos de edificación y de los permisos de edificación aprobados a nivel nacional, sistematizando variables como ubicación, tipología, superficie y actores involucrados en cada proyecto. </w:t>
                          </w:r>
                        </w:ins>
                      </w:sdtContent>
                    </w:sdt>
                    <w:ins w:author="Mauricio Pruzzo Gárate" w:id="72" w:date="2026-09-08T20:13:47Z"/>
                  </w:sdtContent>
                </w:sdt>
              </w:p>
            </w:sdtContent>
          </w:sdt>
          <w:sdt>
            <w:sdtPr>
              <w:id w:val="345957081"/>
              <w:tag w:val="goog_rdk_253"/>
            </w:sdtPr>
            <w:sdtContent>
              <w:p w:rsidR="00000000" w:rsidDel="00000000" w:rsidP="00000000" w:rsidRDefault="00000000" w:rsidRPr="00000000" w14:paraId="00000253">
                <w:pPr>
                  <w:spacing w:after="0" w:lineRule="auto"/>
                  <w:ind w:left="0" w:firstLine="0"/>
                  <w:jc w:val="both"/>
                  <w:rPr>
                    <w:ins w:author="Mauricio Pruzzo Gárate" w:id="72" w:date="2026-09-08T20:13:47Z"/>
                    <w:sz w:val="20"/>
                    <w:szCs w:val="20"/>
                    <w:rPrChange w:author="Mauricio Pruzzo Gárate" w:id="73" w:date="2026-09-08T20:13:47Z">
                      <w:rPr>
                        <w:color w:val="000000"/>
                        <w:sz w:val="20"/>
                        <w:szCs w:val="20"/>
                        <w:shd w:fill="fff2cc" w:val="clear"/>
                        <w:vertAlign w:val="baseline"/>
                      </w:rPr>
                    </w:rPrChange>
                  </w:rPr>
                </w:pPr>
                <w:sdt>
                  <w:sdtPr>
                    <w:id w:val="-1188774638"/>
                    <w:tag w:val="goog_rdk_251"/>
                  </w:sdtPr>
                  <w:sdtContent>
                    <w:ins w:author="Mauricio Pruzzo Gárate" w:id="72" w:date="2026-09-08T20:13:47Z"/>
                    <w:sdt>
                      <w:sdtPr>
                        <w:id w:val="-158275006"/>
                        <w:tag w:val="goog_rdk_252"/>
                      </w:sdtPr>
                      <w:sdtContent>
                        <w:ins w:author="Mauricio Pruzzo Gárate" w:id="72" w:date="2026-09-08T20:13:47Z">
                          <w:r w:rsidDel="00000000" w:rsidR="00000000" w:rsidRPr="00000000">
                            <w:rPr>
                              <w:rtl w:val="0"/>
                            </w:rPr>
                          </w:r>
                        </w:ins>
                      </w:sdtContent>
                    </w:sdt>
                    <w:ins w:author="Mauricio Pruzzo Gárate" w:id="72" w:date="2026-09-08T20:13:47Z"/>
                  </w:sdtContent>
                </w:sdt>
              </w:p>
            </w:sdtContent>
          </w:sdt>
          <w:p w:rsidR="00000000" w:rsidDel="00000000" w:rsidP="00000000" w:rsidRDefault="00000000" w:rsidRPr="00000000" w14:paraId="00000254">
            <w:pPr>
              <w:spacing w:after="0" w:lineRule="auto"/>
              <w:ind w:left="0" w:firstLine="0"/>
              <w:jc w:val="both"/>
              <w:rPr>
                <w:sz w:val="20"/>
                <w:szCs w:val="20"/>
              </w:rPr>
            </w:pPr>
            <w:sdt>
              <w:sdtPr>
                <w:id w:val="239294104"/>
                <w:tag w:val="goog_rdk_254"/>
              </w:sdtPr>
              <w:sdtContent>
                <w:ins w:author="Mauricio Pruzzo Gárate" w:id="72" w:date="2026-09-08T20:13:47Z"/>
                <w:sdt>
                  <w:sdtPr>
                    <w:id w:val="1446847592"/>
                    <w:tag w:val="goog_rdk_255"/>
                  </w:sdtPr>
                  <w:sdtContent>
                    <w:ins w:author="Mauricio Pruzzo Gárate" w:id="72" w:date="2026-09-08T20:13:47Z">
                      <w:r w:rsidDel="00000000" w:rsidR="00000000" w:rsidRPr="00000000">
                        <w:rPr>
                          <w:sz w:val="20"/>
                          <w:szCs w:val="20"/>
                          <w:rtl w:val="0"/>
                          <w:rPrChange w:author="Mauricio Pruzzo Gárate" w:id="73" w:date="2026-09-08T20:13:47Z">
                            <w:rPr>
                              <w:color w:val="000000"/>
                              <w:sz w:val="20"/>
                              <w:szCs w:val="20"/>
                              <w:shd w:fill="fff2cc" w:val="clear"/>
                              <w:vertAlign w:val="baseline"/>
                            </w:rPr>
                          </w:rPrChange>
                        </w:rPr>
                        <w:t xml:space="preserve">Esta infraestructura de datos constituye un insumo directo para el desarrollo de capacidades de inteligencia artificial aplicadas a la identificación y evaluación de terrenos, complementando las capacidades de gestión de proyectos de vivienda social del beneficiario. Su participación como coejecutor se justifica por su experiencia técnica en captura y estructuración de datos inmobiliarios y normativos a escala naciona, infraestructura que puede ponerse a disposición del proyecto.</w:t>
                      </w:r>
                    </w:ins>
                  </w:sdtContent>
                </w:sdt>
                <w:ins w:author="Mauricio Pruzzo Gárate" w:id="72" w:date="2026-09-08T20:13:47Z"/>
              </w:sdtContent>
            </w:sdt>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numPr>
                <w:ilvl w:val="0"/>
                <w:numId w:val="12"/>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r w:rsidDel="00000000" w:rsidR="00000000" w:rsidRPr="00000000">
              <w:rPr>
                <w:rtl w:val="0"/>
              </w:rPr>
            </w:r>
          </w:p>
          <w:p w:rsidR="00000000" w:rsidDel="00000000" w:rsidP="00000000" w:rsidRDefault="00000000" w:rsidRPr="00000000" w14:paraId="00000257">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numPr>
                <w:ilvl w:val="0"/>
                <w:numId w:val="12"/>
              </w:numPr>
              <w:spacing w:after="0" w:lineRule="auto"/>
              <w:ind w:left="320"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Refiérase a la dedicación horaria de los integrantes del equipo de trabajo y especifique sus funciones y roles en el cumplimiento </w:t>
            </w:r>
            <w:r w:rsidDel="00000000" w:rsidR="00000000" w:rsidRPr="00000000">
              <w:rPr>
                <w:sz w:val="20"/>
                <w:szCs w:val="20"/>
                <w:shd w:fill="fff2cc" w:val="clear"/>
                <w:vertAlign w:val="baseline"/>
                <w:rtl w:val="0"/>
              </w:rPr>
              <w:t xml:space="preserve">de los objetivos.</w:t>
            </w:r>
            <w:r w:rsidDel="00000000" w:rsidR="00000000" w:rsidRPr="00000000">
              <w:rPr>
                <w:rtl w:val="0"/>
              </w:rPr>
            </w:r>
          </w:p>
          <w:p w:rsidR="00000000" w:rsidDel="00000000" w:rsidP="00000000" w:rsidRDefault="00000000" w:rsidRPr="00000000" w14:paraId="0000025A">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widowControl w:val="0"/>
        <w:spacing w:after="0" w:lineRule="auto"/>
        <w:ind w:left="708" w:hanging="992"/>
        <w:jc w:val="both"/>
        <w:rPr>
          <w:sz w:val="20"/>
          <w:szCs w:val="20"/>
        </w:rPr>
      </w:pPr>
      <w:r w:rsidDel="00000000" w:rsidR="00000000" w:rsidRPr="00000000">
        <w:rPr>
          <w:rtl w:val="0"/>
        </w:rPr>
      </w:r>
    </w:p>
    <w:tbl>
      <w:tblPr>
        <w:tblStyle w:val="Table12"/>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5D">
            <w:pPr>
              <w:tabs>
                <w:tab w:val="left" w:leader="none" w:pos="709"/>
                <w:tab w:val="left" w:leader="none" w:pos="851"/>
              </w:tabs>
              <w:spacing w:after="0" w:lineRule="auto"/>
              <w:ind w:left="-125" w:right="-105" w:firstLine="0"/>
              <w:jc w:val="center"/>
              <w:rPr>
                <w:b w:val="1"/>
                <w:bCs w:val="1"/>
                <w:sz w:val="20"/>
                <w:szCs w:val="20"/>
              </w:rPr>
            </w:pPr>
            <w:r w:rsidDel="00000000" w:rsidR="00000000" w:rsidRPr="00000000">
              <w:rPr>
                <w:b w:val="1"/>
                <w:bCs w:val="1"/>
                <w:sz w:val="20"/>
                <w:szCs w:val="20"/>
                <w:rtl w:val="0"/>
              </w:rPr>
              <w:t xml:space="preserve">COEJECUTOR</w:t>
            </w:r>
          </w:p>
          <w:p w:rsidR="00000000" w:rsidDel="00000000" w:rsidP="00000000" w:rsidRDefault="00000000" w:rsidRPr="00000000" w14:paraId="0000025E">
            <w:pPr>
              <w:tabs>
                <w:tab w:val="left" w:leader="none" w:pos="709"/>
                <w:tab w:val="left" w:leader="none" w:pos="851"/>
              </w:tabs>
              <w:spacing w:after="0" w:lineRule="auto"/>
              <w:ind w:left="-125" w:right="-105" w:firstLine="0"/>
              <w:jc w:val="center"/>
              <w:rPr>
                <w:b w:val="1"/>
                <w:bCs w:val="1"/>
                <w:sz w:val="20"/>
                <w:szCs w:val="20"/>
                <w:shd w:fill="fff2cc" w:val="clear"/>
              </w:rPr>
            </w:pPr>
            <w:sdt>
              <w:sdtPr>
                <w:id w:val="-1968918814"/>
                <w:tag w:val="goog_rdk_256"/>
              </w:sdtPr>
              <w:sdtContent>
                <w:commentRangeStart w:id="18"/>
              </w:sdtContent>
            </w:sdt>
            <w:r w:rsidDel="00000000" w:rsidR="00000000" w:rsidRPr="00000000">
              <w:rPr>
                <w:b w:val="1"/>
                <w:bCs w:val="1"/>
                <w:sz w:val="20"/>
                <w:szCs w:val="20"/>
                <w:rtl w:val="0"/>
              </w:rPr>
              <w:t xml:space="preserve">Urbanamente</w:t>
            </w:r>
            <w:commentRangeEnd w:id="18"/>
            <w:r w:rsidDel="00000000" w:rsidR="00000000" w:rsidRPr="00000000">
              <w:commentReference w:id="18"/>
            </w:r>
            <w:r w:rsidDel="00000000" w:rsidR="00000000" w:rsidRPr="00000000">
              <w:rPr>
                <w:b w:val="1"/>
                <w:bCs w:val="1"/>
                <w:sz w:val="20"/>
                <w:szCs w:val="20"/>
                <w:rtl w:val="0"/>
              </w:rPr>
              <w:br w:type="textWrapping"/>
            </w:r>
            <w:r w:rsidDel="00000000" w:rsidR="00000000" w:rsidRPr="00000000">
              <w:rPr>
                <w:b w:val="1"/>
                <w:bCs w:val="1"/>
                <w:sz w:val="20"/>
                <w:szCs w:val="20"/>
                <w:shd w:fill="fff2cc" w:val="clear"/>
                <w:rtl w:val="0"/>
              </w:rPr>
              <w:t xml:space="preserve">RUT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numPr>
                <w:ilvl w:val="0"/>
                <w:numId w:val="12"/>
              </w:numPr>
              <w:spacing w:after="0" w:lineRule="auto"/>
              <w:ind w:left="357" w:hanging="360"/>
              <w:jc w:val="both"/>
              <w:rPr>
                <w:sz w:val="20"/>
                <w:szCs w:val="20"/>
                <w:shd w:fill="fff2cc" w:val="clear"/>
              </w:rPr>
            </w:pPr>
            <w:r w:rsidDel="00000000" w:rsidR="00000000" w:rsidRPr="00000000">
              <w:rPr>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260">
            <w:pPr>
              <w:spacing w:after="0" w:lineRule="auto"/>
              <w:jc w:val="both"/>
              <w:rPr>
                <w:sz w:val="20"/>
                <w:szCs w:val="20"/>
              </w:rPr>
            </w:pPr>
            <w:sdt>
              <w:sdtPr>
                <w:id w:val="1988357514"/>
                <w:tag w:val="goog_rdk_258"/>
              </w:sdtPr>
              <w:sdtContent>
                <w:ins w:author="Mauricio Pruzzo Gárate" w:id="74" w:date="2026-09-08T20:20:29Z"/>
                <w:sdt>
                  <w:sdtPr>
                    <w:id w:val="-662960707"/>
                    <w:tag w:val="goog_rdk_259"/>
                  </w:sdtPr>
                  <w:sdtContent>
                    <w:ins w:author="Mauricio Pruzzo Gárate" w:id="74" w:date="2026-09-08T20:20:29Z">
                      <w:r w:rsidDel="00000000" w:rsidR="00000000" w:rsidRPr="00000000">
                        <w:rPr>
                          <w:sz w:val="20"/>
                          <w:szCs w:val="20"/>
                          <w:rtl w:val="0"/>
                          <w:rPrChange w:author="Mauricio Pruzzo Gárate" w:id="75" w:date="2026-09-08T20:20:29Z">
                            <w:rPr>
                              <w:sz w:val="20"/>
                              <w:szCs w:val="20"/>
                              <w:shd w:fill="fff2cc" w:val="clear"/>
                            </w:rPr>
                          </w:rPrChange>
                        </w:rPr>
                        <w:t xml:space="preserve">Urbanamente es una startup chilena de inteligencia territorial, seleccionada por Start-Up Chile (programa CORFO) que desarrolla FRANK, un agente/plataforma Saas (Software as a Service) de inteligencia artificial orientada al pre-desarrollo inmobiliario. La plataforma centraliza y procesa datos urbanos, normativos y económicos dispersos para generar de forma automatizada estudios de factibilidad técnica, cálculos de capacidad volumétrica y escenarios de desarrollo inmobiliario. Sus capacidades técnicas en aplicación de IA sobre normativa urbana y territorial se complementan con la plataforma piloto y la experiencia técnica del beneficiario, aportando metodologías de análisis de factibilidad y volumetría que pueden potenciar la evaluación de terrenos para distintas tipologías de proyectos que respondan a múltiples interesados/clientes. Su infraestructura tecnológica, en particular el motor de análisis territorial FRANK queda a disposición del proyecto como base para el desarrollo de nuevas funcionalidades de IA.</w:t>
                      </w:r>
                    </w:ins>
                  </w:sdtContent>
                </w:sdt>
                <w:ins w:author="Mauricio Pruzzo Gárate" w:id="74" w:date="2026-09-08T20:20:29Z"/>
              </w:sdtContent>
            </w:sdt>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numPr>
                <w:ilvl w:val="0"/>
                <w:numId w:val="12"/>
              </w:numPr>
              <w:spacing w:after="0" w:lineRule="auto"/>
              <w:ind w:left="357" w:hanging="360"/>
              <w:jc w:val="both"/>
              <w:rPr>
                <w:sz w:val="20"/>
                <w:szCs w:val="20"/>
                <w:shd w:fill="fff2cc" w:val="clear"/>
              </w:rPr>
            </w:pPr>
            <w:r w:rsidDel="00000000" w:rsidR="00000000" w:rsidRPr="00000000">
              <w:rPr>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263">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numPr>
                <w:ilvl w:val="0"/>
                <w:numId w:val="12"/>
              </w:numPr>
              <w:spacing w:after="0" w:lineRule="auto"/>
              <w:ind w:left="320" w:hanging="357"/>
              <w:jc w:val="both"/>
              <w:rPr>
                <w:sz w:val="20"/>
                <w:szCs w:val="20"/>
                <w:shd w:fill="fff2cc" w:val="clear"/>
              </w:rPr>
            </w:pPr>
            <w:r w:rsidDel="00000000" w:rsidR="00000000" w:rsidRPr="00000000">
              <w:rPr>
                <w:sz w:val="20"/>
                <w:szCs w:val="20"/>
                <w:shd w:fill="fff2cc" w:val="clear"/>
                <w:rtl w:val="0"/>
              </w:rPr>
              <w:t xml:space="preserve">Refiérase a la dedicación horaria de los integrantes del equipo de trabajo y especifique sus funciones y roles en el cumplimiento de los objetivos.</w:t>
            </w:r>
          </w:p>
          <w:p w:rsidR="00000000" w:rsidDel="00000000" w:rsidP="00000000" w:rsidRDefault="00000000" w:rsidRPr="00000000" w14:paraId="00000266">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67">
      <w:pPr>
        <w:widowControl w:val="0"/>
        <w:spacing w:after="0" w:lineRule="auto"/>
        <w:ind w:left="708" w:hanging="992"/>
        <w:jc w:val="both"/>
        <w:rPr>
          <w:sz w:val="20"/>
          <w:szCs w:val="20"/>
        </w:rPr>
      </w:pPr>
      <w:r w:rsidDel="00000000" w:rsidR="00000000" w:rsidRPr="00000000">
        <w:rPr>
          <w:rtl w:val="0"/>
        </w:rPr>
      </w:r>
    </w:p>
    <w:sdt>
      <w:sdtPr>
        <w:lock w:val="contentLocked"/>
        <w:id w:val="1491466800"/>
        <w:tag w:val="goog_rdk_260"/>
      </w:sdtPr>
      <w:sdtContent>
        <w:tbl>
          <w:tblPr>
            <w:tblStyle w:val="Table13"/>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8">
                <w:pPr>
                  <w:tabs>
                    <w:tab w:val="left" w:leader="none" w:pos="709"/>
                    <w:tab w:val="left" w:leader="none" w:pos="851"/>
                  </w:tabs>
                  <w:spacing w:after="0" w:lineRule="auto"/>
                  <w:ind w:left="-125" w:right="-105" w:firstLine="0"/>
                  <w:jc w:val="center"/>
                  <w:rPr>
                    <w:b w:val="1"/>
                    <w:bCs w:val="1"/>
                    <w:sz w:val="20"/>
                    <w:szCs w:val="20"/>
                  </w:rPr>
                </w:pPr>
                <w:r w:rsidDel="00000000" w:rsidR="00000000" w:rsidRPr="00000000">
                  <w:rPr>
                    <w:b w:val="1"/>
                    <w:bCs w:val="1"/>
                    <w:sz w:val="20"/>
                    <w:szCs w:val="20"/>
                    <w:rtl w:val="0"/>
                  </w:rPr>
                  <w:t xml:space="preserve">COEJECUTOR</w:t>
                </w:r>
              </w:p>
              <w:p w:rsidR="00000000" w:rsidDel="00000000" w:rsidP="00000000" w:rsidRDefault="00000000" w:rsidRPr="00000000" w14:paraId="00000269">
                <w:pPr>
                  <w:tabs>
                    <w:tab w:val="left" w:leader="none" w:pos="709"/>
                    <w:tab w:val="left" w:leader="none" w:pos="851"/>
                  </w:tabs>
                  <w:spacing w:after="0" w:lineRule="auto"/>
                  <w:ind w:left="-125" w:right="-105" w:firstLine="0"/>
                  <w:jc w:val="center"/>
                  <w:rPr>
                    <w:b w:val="1"/>
                    <w:bCs w:val="1"/>
                    <w:sz w:val="20"/>
                    <w:szCs w:val="20"/>
                    <w:shd w:fill="fff2cc" w:val="clear"/>
                  </w:rPr>
                </w:pPr>
                <w:r w:rsidDel="00000000" w:rsidR="00000000" w:rsidRPr="00000000">
                  <w:rPr>
                    <w:b w:val="1"/>
                    <w:bCs w:val="1"/>
                    <w:sz w:val="20"/>
                    <w:szCs w:val="20"/>
                    <w:rtl w:val="0"/>
                  </w:rPr>
                  <w:t xml:space="preserve">Centro de </w:t>
                  <w:br w:type="textWrapping"/>
                  <w:t xml:space="preserve">Innovación UC</w:t>
                  <w:br w:type="textWrapping"/>
                </w:r>
                <w:r w:rsidDel="00000000" w:rsidR="00000000" w:rsidRPr="00000000">
                  <w:rPr>
                    <w:b w:val="1"/>
                    <w:bCs w:val="1"/>
                    <w:sz w:val="20"/>
                    <w:szCs w:val="20"/>
                    <w:shd w:fill="fff2cc" w:val="clear"/>
                    <w:rtl w:val="0"/>
                  </w:rPr>
                  <w:t xml:space="preserve">RUT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numPr>
                    <w:ilvl w:val="0"/>
                    <w:numId w:val="12"/>
                  </w:numPr>
                  <w:spacing w:after="0" w:lineRule="auto"/>
                  <w:ind w:left="357" w:hanging="360"/>
                  <w:jc w:val="both"/>
                  <w:rPr>
                    <w:sz w:val="20"/>
                    <w:szCs w:val="20"/>
                    <w:shd w:fill="fff2cc" w:val="clear"/>
                  </w:rPr>
                </w:pPr>
                <w:r w:rsidDel="00000000" w:rsidR="00000000" w:rsidRPr="00000000">
                  <w:rPr>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26B">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numPr>
                    <w:ilvl w:val="0"/>
                    <w:numId w:val="12"/>
                  </w:numPr>
                  <w:spacing w:after="0" w:lineRule="auto"/>
                  <w:ind w:left="357" w:hanging="360"/>
                  <w:jc w:val="both"/>
                  <w:rPr>
                    <w:sz w:val="20"/>
                    <w:szCs w:val="20"/>
                    <w:shd w:fill="fff2cc" w:val="clear"/>
                  </w:rPr>
                </w:pPr>
                <w:r w:rsidDel="00000000" w:rsidR="00000000" w:rsidRPr="00000000">
                  <w:rPr>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26E">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numPr>
                    <w:ilvl w:val="0"/>
                    <w:numId w:val="12"/>
                  </w:numPr>
                  <w:spacing w:after="0" w:lineRule="auto"/>
                  <w:ind w:left="320" w:hanging="357"/>
                  <w:jc w:val="both"/>
                  <w:rPr>
                    <w:sz w:val="20"/>
                    <w:szCs w:val="20"/>
                    <w:shd w:fill="fff2cc" w:val="clear"/>
                  </w:rPr>
                </w:pPr>
                <w:r w:rsidDel="00000000" w:rsidR="00000000" w:rsidRPr="00000000">
                  <w:rPr>
                    <w:sz w:val="20"/>
                    <w:szCs w:val="20"/>
                    <w:shd w:fill="fff2cc" w:val="clear"/>
                    <w:rtl w:val="0"/>
                  </w:rPr>
                  <w:t xml:space="preserve">Refiérase a la dedicación horaria de los integrantes del equipo de trabajo y especifique sus funciones y roles en el cumplimiento de los objetivos.</w:t>
                </w:r>
              </w:p>
              <w:p w:rsidR="00000000" w:rsidDel="00000000" w:rsidP="00000000" w:rsidRDefault="00000000" w:rsidRPr="00000000" w14:paraId="00000271">
                <w:pPr>
                  <w:spacing w:after="0" w:lineRule="auto"/>
                  <w:jc w:val="both"/>
                  <w:rPr>
                    <w:sz w:val="20"/>
                    <w:szCs w:val="20"/>
                  </w:rPr>
                </w:pPr>
                <w:r w:rsidDel="00000000" w:rsidR="00000000" w:rsidRPr="00000000">
                  <w:rPr>
                    <w:rtl w:val="0"/>
                  </w:rPr>
                </w:r>
              </w:p>
            </w:tc>
          </w:tr>
        </w:tbl>
      </w:sdtContent>
    </w:sdt>
    <w:p w:rsidR="00000000" w:rsidDel="00000000" w:rsidP="00000000" w:rsidRDefault="00000000" w:rsidRPr="00000000" w14:paraId="00000272">
      <w:pPr>
        <w:widowControl w:val="0"/>
        <w:spacing w:after="0" w:lineRule="auto"/>
        <w:ind w:left="-284" w:firstLine="0"/>
        <w:jc w:val="both"/>
        <w:rPr/>
      </w:pPr>
      <w:sdt>
        <w:sdtPr>
          <w:id w:val="2131384854"/>
          <w:tag w:val="goog_rdk_261"/>
        </w:sdtPr>
        <w:sdtContent>
          <w:commentRangeStart w:id="19"/>
        </w:sdtContent>
      </w:sdt>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commentRangeEnd w:id="19"/>
      <w:r w:rsidDel="00000000" w:rsidR="00000000" w:rsidRPr="00000000">
        <w:commentReference w:id="19"/>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Asociados.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asociado participante):</w:t>
      </w:r>
      <w:r w:rsidDel="00000000" w:rsidR="00000000" w:rsidRPr="00000000">
        <w:rPr>
          <w:rtl w:val="0"/>
        </w:rPr>
      </w:r>
    </w:p>
    <w:p w:rsidR="00000000" w:rsidDel="00000000" w:rsidP="00000000" w:rsidRDefault="00000000" w:rsidRPr="00000000" w14:paraId="00000274">
      <w:pPr>
        <w:tabs>
          <w:tab w:val="left" w:leader="none" w:pos="709"/>
          <w:tab w:val="left" w:leader="none" w:pos="851"/>
        </w:tabs>
        <w:spacing w:after="0" w:lineRule="auto"/>
        <w:ind w:right="-284"/>
        <w:rPr>
          <w:color w:val="003399"/>
          <w:sz w:val="4"/>
          <w:szCs w:val="4"/>
          <w:vertAlign w:val="baseline"/>
        </w:rPr>
      </w:pPr>
      <w:r w:rsidDel="00000000" w:rsidR="00000000" w:rsidRPr="00000000">
        <w:rPr>
          <w:rtl w:val="0"/>
        </w:rPr>
      </w:r>
    </w:p>
    <w:tbl>
      <w:tblPr>
        <w:tblStyle w:val="Table14"/>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75">
            <w:pPr>
              <w:tabs>
                <w:tab w:val="left" w:leader="none" w:pos="709"/>
                <w:tab w:val="left" w:leader="none" w:pos="851"/>
              </w:tabs>
              <w:spacing w:after="0" w:lineRule="auto"/>
              <w:ind w:left="-125" w:right="-105" w:firstLine="0"/>
              <w:jc w:val="center"/>
              <w:rPr>
                <w:b w:val="0"/>
                <w:bCs w:val="0"/>
                <w:sz w:val="20"/>
                <w:szCs w:val="20"/>
                <w:shd w:fill="fff2cc" w:val="clear"/>
                <w:vertAlign w:val="baseline"/>
              </w:rPr>
            </w:pPr>
            <w:r w:rsidDel="00000000" w:rsidR="00000000" w:rsidRPr="00000000">
              <w:rPr>
                <w:b w:val="1"/>
                <w:bCs w:val="1"/>
                <w:sz w:val="20"/>
                <w:szCs w:val="20"/>
                <w:vertAlign w:val="baseline"/>
                <w:rtl w:val="0"/>
              </w:rPr>
              <w:t xml:space="preserve"> </w:t>
            </w:r>
            <w:r w:rsidDel="00000000" w:rsidR="00000000" w:rsidRPr="00000000">
              <w:rPr>
                <w:b w:val="1"/>
                <w:bCs w:val="1"/>
                <w:sz w:val="20"/>
                <w:szCs w:val="20"/>
                <w:rtl w:val="0"/>
              </w:rPr>
              <w:t xml:space="preserve">TOC-TOC</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numPr>
                <w:ilvl w:val="0"/>
                <w:numId w:val="12"/>
              </w:numPr>
              <w:spacing w:after="0" w:lineRule="auto"/>
              <w:ind w:left="357" w:hanging="357"/>
              <w:jc w:val="both"/>
              <w:rPr>
                <w:color w:val="000000"/>
                <w:sz w:val="20"/>
                <w:szCs w:val="20"/>
              </w:rPr>
            </w:pPr>
            <w:r w:rsidDel="00000000" w:rsidR="00000000" w:rsidRPr="00000000">
              <w:rPr>
                <w:color w:val="000000"/>
                <w:sz w:val="20"/>
                <w:szCs w:val="20"/>
                <w:vertAlign w:val="baseline"/>
                <w:rtl w:val="0"/>
              </w:rPr>
              <w:t xml:space="preserve">Identificación y descripción del asociado, fundamentando las razones del interés y pertinencia de su participación en el programa.</w:t>
            </w:r>
            <w:r w:rsidDel="00000000" w:rsidR="00000000" w:rsidRPr="00000000">
              <w:rPr>
                <w:rtl w:val="0"/>
              </w:rPr>
            </w:r>
          </w:p>
          <w:sdt>
            <w:sdtPr>
              <w:id w:val="-1475708638"/>
              <w:tag w:val="goog_rdk_265"/>
            </w:sdtPr>
            <w:sdtContent>
              <w:p w:rsidR="00000000" w:rsidDel="00000000" w:rsidP="00000000" w:rsidRDefault="00000000" w:rsidRPr="00000000" w14:paraId="00000277">
                <w:pPr>
                  <w:spacing w:after="0" w:lineRule="auto"/>
                  <w:jc w:val="both"/>
                  <w:rPr>
                    <w:rPrChange w:author="Mauricio Pruzzo Gárate" w:id="77" w:date="2026-09-08T20:58:08Z">
                      <w:rPr>
                        <w:sz w:val="20"/>
                        <w:szCs w:val="20"/>
                      </w:rPr>
                    </w:rPrChange>
                  </w:rPr>
                  <w:pPrChange w:author="Mauricio Pruzzo Gárate" w:id="0" w:date="2026-09-08T20:58:08Z">
                    <w:pPr>
                      <w:spacing w:after="0" w:lineRule="auto"/>
                      <w:ind w:left="0" w:firstLine="0"/>
                      <w:jc w:val="both"/>
                    </w:pPr>
                  </w:pPrChange>
                </w:pPr>
                <w:sdt>
                  <w:sdtPr>
                    <w:id w:val="-1427105702"/>
                    <w:tag w:val="goog_rdk_263"/>
                  </w:sdtPr>
                  <w:sdtContent>
                    <w:ins w:author="Mauricio Pruzzo Gárate" w:id="76" w:date="2026-09-08T20:58:08Z"/>
                    <w:sdt>
                      <w:sdtPr>
                        <w:id w:val="951154186"/>
                        <w:tag w:val="goog_rdk_264"/>
                      </w:sdtPr>
                      <w:sdtContent>
                        <w:ins w:author="Mauricio Pruzzo Gárate" w:id="76" w:date="2026-09-08T20:58:08Z">
                          <w:r w:rsidDel="00000000" w:rsidR="00000000" w:rsidRPr="00000000">
                            <w:rPr>
                              <w:sz w:val="20"/>
                              <w:szCs w:val="20"/>
                              <w:rtl w:val="0"/>
                              <w:rPrChange w:author="Mauricio Pruzzo Gárate" w:id="77" w:date="2026-09-08T20:58:08Z">
                                <w:rPr>
                                  <w:color w:val="000000"/>
                                  <w:sz w:val="20"/>
                                  <w:szCs w:val="20"/>
                                  <w:vertAlign w:val="baseline"/>
                                </w:rPr>
                              </w:rPrChange>
                            </w:rPr>
                            <w:t xml:space="preserve">TOC-TOC es un portal inmobiliario líder de Chile, respaldado por la CChC (Cámara Chilena de la Construcción), que entrega información de mercado para la evaluación de terrenos, el desarrollo de proyectos y la gestión de activos inmobiliarios. </w:t>
                          </w:r>
                        </w:ins>
                      </w:sdtContent>
                    </w:sdt>
                    <w:ins w:author="Mauricio Pruzzo Gárate" w:id="76" w:date="2026-09-08T20:58:08Z"/>
                  </w:sdtContent>
                </w:sdt>
                <w:r w:rsidDel="00000000" w:rsidR="00000000" w:rsidRPr="00000000">
                  <w:rPr>
                    <w:rtl w:val="0"/>
                  </w:rPr>
                </w:r>
              </w:p>
            </w:sdtContent>
          </w:sdt>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79">
            <w:pPr>
              <w:numPr>
                <w:ilvl w:val="0"/>
                <w:numId w:val="12"/>
              </w:numPr>
              <w:spacing w:after="0" w:lineRule="auto"/>
              <w:ind w:left="357" w:hanging="357"/>
              <w:jc w:val="both"/>
              <w:rPr>
                <w:color w:val="000000"/>
                <w:sz w:val="20"/>
                <w:szCs w:val="20"/>
              </w:rPr>
            </w:pPr>
            <w:r w:rsidDel="00000000" w:rsidR="00000000" w:rsidRPr="00000000">
              <w:rPr>
                <w:color w:val="000000"/>
                <w:sz w:val="20"/>
                <w:szCs w:val="20"/>
                <w:vertAlign w:val="baseline"/>
                <w:rtl w:val="0"/>
              </w:rPr>
              <w:t xml:space="preserve">Detallar su contribución al desarrollo del programa.</w:t>
            </w:r>
            <w:r w:rsidDel="00000000" w:rsidR="00000000" w:rsidRPr="00000000">
              <w:rPr>
                <w:rtl w:val="0"/>
              </w:rPr>
            </w:r>
          </w:p>
          <w:p w:rsidR="00000000" w:rsidDel="00000000" w:rsidP="00000000" w:rsidRDefault="00000000" w:rsidRPr="00000000" w14:paraId="0000027A">
            <w:pPr>
              <w:spacing w:after="0" w:lineRule="auto"/>
              <w:ind w:left="0" w:firstLine="0"/>
              <w:jc w:val="both"/>
              <w:rPr>
                <w:sz w:val="20"/>
                <w:szCs w:val="20"/>
              </w:rPr>
            </w:pPr>
            <w:sdt>
              <w:sdtPr>
                <w:id w:val="-1739568944"/>
                <w:tag w:val="goog_rdk_267"/>
              </w:sdtPr>
              <w:sdtContent>
                <w:ins w:author="Mauricio Pruzzo Gárate" w:id="78" w:date="2026-09-08T20:58:30Z"/>
                <w:sdt>
                  <w:sdtPr>
                    <w:id w:val="-825909613"/>
                    <w:tag w:val="goog_rdk_268"/>
                  </w:sdtPr>
                  <w:sdtContent>
                    <w:ins w:author="Mauricio Pruzzo Gárate" w:id="78" w:date="2026-09-08T20:58:30Z">
                      <w:r w:rsidDel="00000000" w:rsidR="00000000" w:rsidRPr="00000000">
                        <w:rPr>
                          <w:sz w:val="20"/>
                          <w:szCs w:val="20"/>
                          <w:rtl w:val="0"/>
                          <w:rPrChange w:author="Mauricio Pruzzo Gárate" w:id="79" w:date="2026-09-08T20:58:30Z">
                            <w:rPr>
                              <w:color w:val="000000"/>
                              <w:sz w:val="20"/>
                              <w:szCs w:val="20"/>
                              <w:vertAlign w:val="baseline"/>
                            </w:rPr>
                          </w:rPrChange>
                        </w:rPr>
                        <w:t xml:space="preserve">Su participación como asociado resulta pertinente por su acceso a datos de oferta, demanda y valorización de suelo a escala nacional, insumos claves para nutrir y validar los modelos de inteligencia artificial planteados por el beneficiario y los coejecutores.</w:t>
                      </w:r>
                    </w:ins>
                  </w:sdtContent>
                </w:sdt>
                <w:ins w:author="Mauricio Pruzzo Gárate" w:id="78" w:date="2026-09-08T20:58:30Z"/>
              </w:sdtContent>
            </w:sdt>
            <w:r w:rsidDel="00000000" w:rsidR="00000000" w:rsidRPr="00000000">
              <w:rPr>
                <w:rtl w:val="0"/>
              </w:rPr>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b w:val="1"/>
          <w:bCs w:val="1"/>
        </w:rPr>
      </w:pPr>
      <w:r w:rsidDel="00000000" w:rsidR="00000000" w:rsidRPr="00000000">
        <w:rPr>
          <w:rtl w:val="0"/>
        </w:rPr>
      </w:r>
    </w:p>
    <w:p w:rsidR="00000000" w:rsidDel="00000000" w:rsidP="00000000" w:rsidRDefault="00000000" w:rsidRPr="00000000" w14:paraId="0000027C">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15"/>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7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Portal Inmobiliario</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sdt>
            <w:sdtPr>
              <w:id w:val="-780765163"/>
              <w:tag w:val="goog_rdk_271"/>
            </w:sdtPr>
            <w:sdtContent>
              <w:p w:rsidR="00000000" w:rsidDel="00000000" w:rsidP="00000000" w:rsidRDefault="00000000" w:rsidRPr="00000000" w14:paraId="0000027F">
                <w:pPr>
                  <w:spacing w:after="0" w:lineRule="auto"/>
                  <w:jc w:val="both"/>
                  <w:rPr>
                    <w:rPrChange w:author="Mauricio Pruzzo Gárate" w:id="81" w:date="2026-09-08T21:08:38Z">
                      <w:rPr>
                        <w:sz w:val="20"/>
                        <w:szCs w:val="20"/>
                      </w:rPr>
                    </w:rPrChange>
                  </w:rPr>
                  <w:pPrChange w:author="Mauricio Pruzzo Gárate" w:id="0" w:date="2026-09-08T21:08:38Z">
                    <w:pPr>
                      <w:spacing w:after="0" w:lineRule="auto"/>
                      <w:ind w:left="0" w:firstLine="0"/>
                      <w:jc w:val="both"/>
                    </w:pPr>
                  </w:pPrChange>
                </w:pPr>
                <w:sdt>
                  <w:sdtPr>
                    <w:id w:val="-457934250"/>
                    <w:tag w:val="goog_rdk_270"/>
                  </w:sdtPr>
                  <w:sdtContent>
                    <w:ins w:author="Mauricio Pruzzo Gárate" w:id="80" w:date="2026-09-08T21:08:38Z">
                      <w:r w:rsidDel="00000000" w:rsidR="00000000" w:rsidRPr="00000000">
                        <w:rPr>
                          <w:sz w:val="20"/>
                          <w:szCs w:val="20"/>
                          <w:rtl w:val="0"/>
                        </w:rPr>
                        <w:t xml:space="preserve">Portal Inmobiliario es la plataforma de avisos inmobiliarios más utilizada de Chile, resultado de la integración de </w:t>
                      </w:r>
                      <w:r w:rsidDel="00000000" w:rsidR="00000000" w:rsidRPr="00000000">
                        <w:fldChar w:fldCharType="begin"/>
                      </w:r>
                      <w:r w:rsidDel="00000000" w:rsidR="00000000" w:rsidRPr="00000000">
                        <w:instrText xml:space="preserve">HYPERLINK "http://portalinmobiliario.com"</w:instrText>
                      </w:r>
                      <w:r w:rsidDel="00000000" w:rsidR="00000000" w:rsidRPr="00000000">
                        <w:fldChar w:fldCharType="separate"/>
                      </w:r>
                      <w:r w:rsidDel="00000000" w:rsidR="00000000" w:rsidRPr="00000000">
                        <w:rPr>
                          <w:color w:val="1155cc"/>
                          <w:sz w:val="20"/>
                          <w:szCs w:val="20"/>
                          <w:u w:val="single"/>
                          <w:rtl w:val="0"/>
                        </w:rPr>
                        <w:t xml:space="preserve">Portalinmobiliario.com</w:t>
                      </w:r>
                      <w:r w:rsidDel="00000000" w:rsidR="00000000" w:rsidRPr="00000000">
                        <w:fldChar w:fldCharType="end"/>
                      </w:r>
                      <w:r w:rsidDel="00000000" w:rsidR="00000000" w:rsidRPr="00000000">
                        <w:rPr>
                          <w:sz w:val="20"/>
                          <w:szCs w:val="20"/>
                          <w:rtl w:val="0"/>
                        </w:rPr>
                        <w:t xml:space="preserve"> con la infraestructura tecnológica de Mercado Libre.</w:t>
                      </w:r>
                    </w:ins>
                  </w:sdtContent>
                </w:sdt>
                <w:r w:rsidDel="00000000" w:rsidR="00000000" w:rsidRPr="00000000">
                  <w:rPr>
                    <w:rtl w:val="0"/>
                  </w:rPr>
                </w:r>
              </w:p>
            </w:sdtContent>
          </w:sdt>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81">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82">
            <w:pPr>
              <w:spacing w:after="0" w:lineRule="auto"/>
              <w:jc w:val="both"/>
              <w:rPr>
                <w:sz w:val="20"/>
                <w:szCs w:val="20"/>
              </w:rPr>
            </w:pPr>
            <w:sdt>
              <w:sdtPr>
                <w:id w:val="687790624"/>
                <w:tag w:val="goog_rdk_273"/>
              </w:sdtPr>
              <w:sdtContent>
                <w:ins w:author="Mauricio Pruzzo Gárate" w:id="82" w:date="2026-09-08T21:09:04Z">
                  <w:r w:rsidDel="00000000" w:rsidR="00000000" w:rsidRPr="00000000">
                    <w:rPr>
                      <w:sz w:val="20"/>
                      <w:szCs w:val="20"/>
                      <w:rtl w:val="0"/>
                    </w:rPr>
                    <w:t xml:space="preserve">Su interés como asociado radica en el columen y actualización constante de su oferta de terrenos y propiedades a nivel nacional, información que puede alimentar algoritmos de búsqueda y evaluación automatizada de terrenos aptos para la variedad de tipologías de proyectos de un activo inmobiliario.</w:t>
                  </w:r>
                </w:ins>
              </w:sdtContent>
            </w:sdt>
            <w:r w:rsidDel="00000000" w:rsidR="00000000" w:rsidRPr="00000000">
              <w:rPr>
                <w:rtl w:val="0"/>
              </w:rPr>
            </w:r>
          </w:p>
        </w:tc>
      </w:tr>
    </w:tbl>
    <w:p w:rsidR="00000000" w:rsidDel="00000000" w:rsidP="00000000" w:rsidRDefault="00000000" w:rsidRPr="00000000" w14:paraId="00000283">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84">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16"/>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85">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ANRI</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87">
            <w:pPr>
              <w:spacing w:after="0" w:lineRule="auto"/>
              <w:jc w:val="both"/>
              <w:rPr>
                <w:sz w:val="20"/>
                <w:szCs w:val="20"/>
              </w:rPr>
            </w:pPr>
            <w:sdt>
              <w:sdtPr>
                <w:id w:val="-1849827671"/>
                <w:tag w:val="goog_rdk_275"/>
              </w:sdtPr>
              <w:sdtContent>
                <w:ins w:author="Mauricio Pruzzo Gárate" w:id="83" w:date="2026-09-09T18:52:20Z">
                  <w:r w:rsidDel="00000000" w:rsidR="00000000" w:rsidRPr="00000000">
                    <w:rPr>
                      <w:sz w:val="20"/>
                      <w:szCs w:val="20"/>
                      <w:rtl w:val="0"/>
                    </w:rPr>
                    <w:t xml:space="preserve">ANRI es el gremio que agrupa a los revisores independientes inscritos en el Registro Nacional de Revisores Independientes, profesionales habilitados para verificar que los proyectos de edificación y sus obras cumplan con las disposiciones legales y normativas vigentes. Es consultada habitualmente por el Mnisterio de Vivienda y Urbanismo en materia de normativa.</w:t>
                  </w:r>
                </w:ins>
              </w:sdtContent>
            </w:sdt>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89">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8A">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8B">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8C">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17"/>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8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CREAR</w:t>
              <w:br w:type="textWrapping"/>
              <w:t xml:space="preserve">(Entidad Patrocinante)</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8F">
            <w:pPr>
              <w:spacing w:after="0" w:lineRule="auto"/>
              <w:jc w:val="both"/>
              <w:rPr>
                <w:sz w:val="20"/>
                <w:szCs w:val="20"/>
              </w:rPr>
            </w:pPr>
            <w:sdt>
              <w:sdtPr>
                <w:id w:val="1133900003"/>
                <w:tag w:val="goog_rdk_277"/>
              </w:sdtPr>
              <w:sdtContent>
                <w:ins w:author="Mauricio Pruzzo Gárate" w:id="84" w:date="2026-09-08T21:10:44Z">
                  <w:r w:rsidDel="00000000" w:rsidR="00000000" w:rsidRPr="00000000">
                    <w:rPr>
                      <w:sz w:val="20"/>
                      <w:szCs w:val="20"/>
                      <w:rtl w:val="0"/>
                    </w:rPr>
                    <w:t xml:space="preserve">CREAR Asociados es una Entidad Patrocinante acreditada por el MINVU para operar en los programas habitacionales encargada de actuar como intermediaria técnica entre las familias postulantes, SERVIU y la empresa constructora a cargo de la obra.</w:t>
                  </w:r>
                </w:ins>
              </w:sdtContent>
            </w:sdt>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91">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92">
            <w:pPr>
              <w:spacing w:after="0" w:lineRule="auto"/>
              <w:jc w:val="both"/>
              <w:rPr>
                <w:sz w:val="20"/>
                <w:szCs w:val="20"/>
              </w:rPr>
            </w:pPr>
            <w:sdt>
              <w:sdtPr>
                <w:id w:val="-1428472342"/>
                <w:tag w:val="goog_rdk_279"/>
              </w:sdtPr>
              <w:sdtContent>
                <w:ins w:author="Mauricio Pruzzo Gárate" w:id="85" w:date="2026-09-08T21:26:08Z">
                  <w:r w:rsidDel="00000000" w:rsidR="00000000" w:rsidRPr="00000000">
                    <w:rPr>
                      <w:sz w:val="20"/>
                      <w:szCs w:val="20"/>
                      <w:rtl w:val="0"/>
                    </w:rPr>
                    <w:t xml:space="preserve">Su participación como asociado es pertinente porque su rol operativo dentro de ciclos del ciclo de viviendas sociales como tipología de activos inmobiliarios que puede abordar el presente Programa Tecnológico que al mismo tiempo permite validar en terreno la utilidad de las herramientas IA para la búsqueda y evaluación de terrenos en la etapa de Pre-inversión.</w:t>
                  </w:r>
                </w:ins>
              </w:sdtContent>
            </w:sdt>
            <w:r w:rsidDel="00000000" w:rsidR="00000000" w:rsidRPr="00000000">
              <w:rPr>
                <w:rtl w:val="0"/>
              </w:rPr>
            </w:r>
          </w:p>
        </w:tc>
      </w:tr>
    </w:tbl>
    <w:p w:rsidR="00000000" w:rsidDel="00000000" w:rsidP="00000000" w:rsidRDefault="00000000" w:rsidRPr="00000000" w14:paraId="00000293">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94">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18"/>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95">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CANOSER</w:t>
            </w:r>
            <w:sdt>
              <w:sdtPr>
                <w:id w:val="-108354990"/>
                <w:tag w:val="goog_rdk_280"/>
              </w:sdtPr>
              <w:sdtContent>
                <w:ins w:author="Andrés Salgado" w:id="86" w:date="2026-09-11T18:42:15Z">
                  <w:r w:rsidDel="00000000" w:rsidR="00000000" w:rsidRPr="00000000">
                    <w:rPr>
                      <w:b w:val="1"/>
                      <w:bCs w:val="1"/>
                      <w:sz w:val="20"/>
                      <w:szCs w:val="20"/>
                      <w:rtl w:val="0"/>
                    </w:rPr>
                    <w:t xml:space="preserve"> ?</w:t>
                  </w:r>
                </w:ins>
              </w:sdtContent>
            </w:sdt>
            <w:r w:rsidDel="00000000" w:rsidR="00000000" w:rsidRPr="00000000">
              <w:rPr>
                <w:b w:val="1"/>
                <w:bCs w:val="1"/>
                <w:sz w:val="20"/>
                <w:szCs w:val="20"/>
                <w:rtl w:val="0"/>
              </w:rPr>
              <w:br w:type="textWrapping"/>
              <w:t xml:space="preserve">(Constructora)</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97">
            <w:pPr>
              <w:spacing w:after="0" w:lineRule="auto"/>
              <w:jc w:val="both"/>
              <w:rPr>
                <w:sz w:val="20"/>
                <w:szCs w:val="20"/>
              </w:rPr>
            </w:pP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99">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9A">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9B">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9C">
      <w:pPr>
        <w:tabs>
          <w:tab w:val="left" w:leader="none" w:pos="709"/>
          <w:tab w:val="left" w:leader="none" w:pos="851"/>
        </w:tabs>
        <w:spacing w:after="0" w:lineRule="auto"/>
        <w:ind w:right="-284"/>
        <w:rPr>
          <w:color w:val="003399"/>
          <w:sz w:val="4"/>
          <w:szCs w:val="4"/>
        </w:rPr>
      </w:pPr>
      <w:r w:rsidDel="00000000" w:rsidR="00000000" w:rsidRPr="00000000">
        <w:rPr>
          <w:rtl w:val="0"/>
        </w:rPr>
      </w:r>
    </w:p>
    <w:sdt>
      <w:sdtPr>
        <w:lock w:val="contentLocked"/>
        <w:id w:val="988469796"/>
        <w:tag w:val="goog_rdk_281"/>
      </w:sdtPr>
      <w:sdtContent>
        <w:tbl>
          <w:tblPr>
            <w:tblStyle w:val="Table19"/>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9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PY</w:t>
                  <w:br w:type="textWrapping"/>
                  <w:t xml:space="preserve">(Constructora)</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9F">
                <w:pPr>
                  <w:spacing w:after="0" w:lineRule="auto"/>
                  <w:jc w:val="both"/>
                  <w:rPr>
                    <w:sz w:val="20"/>
                    <w:szCs w:val="20"/>
                  </w:rPr>
                </w:pP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A1">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A2">
                <w:pPr>
                  <w:spacing w:after="0" w:lineRule="auto"/>
                  <w:jc w:val="both"/>
                  <w:rPr>
                    <w:sz w:val="20"/>
                    <w:szCs w:val="20"/>
                  </w:rPr>
                </w:pPr>
                <w:r w:rsidDel="00000000" w:rsidR="00000000" w:rsidRPr="00000000">
                  <w:rPr>
                    <w:rtl w:val="0"/>
                  </w:rPr>
                </w:r>
              </w:p>
            </w:tc>
          </w:tr>
        </w:tbl>
      </w:sdtContent>
    </w:sdt>
    <w:p w:rsidR="00000000" w:rsidDel="00000000" w:rsidP="00000000" w:rsidRDefault="00000000" w:rsidRPr="00000000" w14:paraId="000002A3">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A4">
      <w:pPr>
        <w:tabs>
          <w:tab w:val="left" w:leader="none" w:pos="709"/>
          <w:tab w:val="left" w:leader="none" w:pos="851"/>
        </w:tabs>
        <w:spacing w:after="0" w:lineRule="auto"/>
        <w:ind w:right="-284"/>
        <w:rPr>
          <w:color w:val="003399"/>
          <w:sz w:val="4"/>
          <w:szCs w:val="4"/>
        </w:rPr>
      </w:pPr>
      <w:r w:rsidDel="00000000" w:rsidR="00000000" w:rsidRPr="00000000">
        <w:rPr>
          <w:rtl w:val="0"/>
        </w:rPr>
      </w:r>
    </w:p>
    <w:sdt>
      <w:sdtPr>
        <w:lock w:val="contentLocked"/>
        <w:id w:val="771864176"/>
        <w:tag w:val="goog_rdk_282"/>
      </w:sdtPr>
      <w:sdtContent>
        <w:tbl>
          <w:tblPr>
            <w:tblStyle w:val="Table20"/>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5">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Nalanda</w:t>
                  <w:br w:type="textWrapping"/>
                  <w:t xml:space="preserve">(Sw)</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A7">
                <w:pPr>
                  <w:spacing w:after="0" w:lineRule="auto"/>
                  <w:jc w:val="both"/>
                  <w:rPr>
                    <w:sz w:val="20"/>
                    <w:szCs w:val="20"/>
                  </w:rPr>
                </w:pP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A9">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AA">
                <w:pPr>
                  <w:spacing w:after="0" w:lineRule="auto"/>
                  <w:jc w:val="both"/>
                  <w:rPr>
                    <w:sz w:val="20"/>
                    <w:szCs w:val="20"/>
                  </w:rPr>
                </w:pPr>
                <w:r w:rsidDel="00000000" w:rsidR="00000000" w:rsidRPr="00000000">
                  <w:rPr>
                    <w:rtl w:val="0"/>
                  </w:rPr>
                </w:r>
              </w:p>
            </w:tc>
          </w:tr>
        </w:tbl>
      </w:sdtContent>
    </w:sdt>
    <w:p w:rsidR="00000000" w:rsidDel="00000000" w:rsidP="00000000" w:rsidRDefault="00000000" w:rsidRPr="00000000" w14:paraId="000002AB">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AC">
      <w:pPr>
        <w:tabs>
          <w:tab w:val="left" w:leader="none" w:pos="709"/>
          <w:tab w:val="left" w:leader="none" w:pos="851"/>
        </w:tabs>
        <w:spacing w:after="0" w:lineRule="auto"/>
        <w:ind w:right="-284"/>
        <w:rPr>
          <w:color w:val="003399"/>
          <w:sz w:val="4"/>
          <w:szCs w:val="4"/>
        </w:rPr>
      </w:pPr>
      <w:r w:rsidDel="00000000" w:rsidR="00000000" w:rsidRPr="00000000">
        <w:rPr>
          <w:rtl w:val="0"/>
        </w:rPr>
      </w:r>
    </w:p>
    <w:sdt>
      <w:sdtPr>
        <w:lock w:val="contentLocked"/>
        <w:id w:val="-1617369920"/>
        <w:tag w:val="goog_rdk_283"/>
      </w:sdtPr>
      <w:sdtContent>
        <w:tbl>
          <w:tblPr>
            <w:tblStyle w:val="Table21"/>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Mansis Megasistemas</w:t>
                  <w:br w:type="textWrapping"/>
                  <w:t xml:space="preserve">(Sw)</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AF">
                <w:pPr>
                  <w:spacing w:after="0" w:lineRule="auto"/>
                  <w:jc w:val="both"/>
                  <w:rPr>
                    <w:sz w:val="20"/>
                    <w:szCs w:val="20"/>
                  </w:rPr>
                </w:pP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B1">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B2">
                <w:pPr>
                  <w:spacing w:after="0" w:lineRule="auto"/>
                  <w:jc w:val="both"/>
                  <w:rPr>
                    <w:sz w:val="20"/>
                    <w:szCs w:val="20"/>
                  </w:rPr>
                </w:pPr>
                <w:r w:rsidDel="00000000" w:rsidR="00000000" w:rsidRPr="00000000">
                  <w:rPr>
                    <w:rtl w:val="0"/>
                  </w:rPr>
                </w:r>
              </w:p>
            </w:tc>
          </w:tr>
        </w:tbl>
      </w:sdtContent>
    </w:sdt>
    <w:p w:rsidR="00000000" w:rsidDel="00000000" w:rsidP="00000000" w:rsidRDefault="00000000" w:rsidRPr="00000000" w14:paraId="000002B3">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 Interesados.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interesado participante):</w:t>
      </w:r>
      <w:r w:rsidDel="00000000" w:rsidR="00000000" w:rsidRPr="00000000">
        <w:rPr>
          <w:rtl w:val="0"/>
        </w:rPr>
      </w:r>
    </w:p>
    <w:tbl>
      <w:tblPr>
        <w:tblStyle w:val="Table22"/>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5">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b w:val="1"/>
                <w:bCs w:val="1"/>
                <w:sz w:val="20"/>
                <w:szCs w:val="20"/>
                <w:rtl w:val="0"/>
              </w:rPr>
              <w:t xml:space="preserve">“Multifamilies”</w:t>
            </w:r>
            <w:r w:rsidDel="00000000" w:rsidR="00000000" w:rsidRPr="00000000">
              <w:rPr>
                <w:b w:val="1"/>
                <w:bCs w:val="1"/>
                <w:sz w:val="20"/>
                <w:szCs w:val="20"/>
                <w:vertAlign w:val="baseline"/>
                <w:rtl w:val="0"/>
              </w:rPr>
              <w:t xml:space="preserve"> </w:t>
            </w:r>
            <w:r w:rsidDel="00000000" w:rsidR="00000000" w:rsidRPr="00000000">
              <w:rPr>
                <w:b w:val="1"/>
                <w:bCs w:val="1"/>
                <w:sz w:val="20"/>
                <w:szCs w:val="20"/>
                <w:rtl w:val="0"/>
              </w:rPr>
              <w:br w:type="textWrapping"/>
              <w:t xml:space="preserve">RUT</w:t>
            </w:r>
            <w:r w:rsidDel="00000000" w:rsidR="00000000" w:rsidRPr="00000000">
              <w:rPr>
                <w:b w:val="1"/>
                <w:bCs w:val="1"/>
                <w:sz w:val="20"/>
                <w:szCs w:val="20"/>
                <w:vertAlign w:val="baseline"/>
                <w:rtl w:val="0"/>
              </w:rPr>
              <w:t xml:space="preserve"> INTERESADO</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B6">
            <w:pPr>
              <w:numPr>
                <w:ilvl w:val="0"/>
                <w:numId w:val="12"/>
              </w:numPr>
              <w:spacing w:after="0" w:lineRule="auto"/>
              <w:ind w:left="357" w:hanging="357"/>
              <w:jc w:val="both"/>
              <w:rPr>
                <w:color w:val="000000"/>
                <w:sz w:val="20"/>
                <w:szCs w:val="20"/>
              </w:rPr>
            </w:pPr>
            <w:r w:rsidDel="00000000" w:rsidR="00000000" w:rsidRPr="00000000">
              <w:rPr>
                <w:color w:val="000000"/>
                <w:sz w:val="20"/>
                <w:szCs w:val="20"/>
                <w:vertAlign w:val="baseline"/>
                <w:rtl w:val="0"/>
              </w:rPr>
              <w:t xml:space="preserve">Identificación y descripción del interesado en el programa, presentando antecedentes que justifiquen su interés en los resultados de este.</w:t>
            </w:r>
            <w:r w:rsidDel="00000000" w:rsidR="00000000" w:rsidRPr="00000000">
              <w:rPr>
                <w:rtl w:val="0"/>
              </w:rPr>
            </w:r>
          </w:p>
          <w:p w:rsidR="00000000" w:rsidDel="00000000" w:rsidP="00000000" w:rsidRDefault="00000000" w:rsidRPr="00000000" w14:paraId="000002B7">
            <w:pPr>
              <w:spacing w:after="0" w:lineRule="auto"/>
              <w:ind w:left="0" w:firstLine="0"/>
              <w:jc w:val="both"/>
              <w:rPr>
                <w:sz w:val="20"/>
                <w:szCs w:val="20"/>
              </w:rPr>
            </w:pPr>
            <w:r w:rsidDel="00000000" w:rsidR="00000000" w:rsidRPr="00000000">
              <w:rPr>
                <w:rtl w:val="0"/>
              </w:rPr>
            </w:r>
          </w:p>
        </w:tc>
      </w:tr>
    </w:tbl>
    <w:p w:rsidR="00000000" w:rsidDel="00000000" w:rsidP="00000000" w:rsidRDefault="00000000" w:rsidRPr="00000000" w14:paraId="000002B8">
      <w:pPr>
        <w:widowControl w:val="0"/>
        <w:spacing w:after="0" w:lineRule="auto"/>
        <w:ind w:left="-284" w:firstLine="0"/>
        <w:jc w:val="both"/>
        <w:rPr/>
      </w:pPr>
      <w:r w:rsidDel="00000000" w:rsidR="00000000" w:rsidRPr="00000000">
        <w:rPr>
          <w:rtl w:val="0"/>
        </w:rPr>
      </w:r>
    </w:p>
    <w:tbl>
      <w:tblPr>
        <w:tblStyle w:val="Table2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9">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SERVIU </w:t>
              <w:br w:type="textWrapping"/>
              <w:t xml:space="preserve">RUT INTERESADO</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BA">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p w:rsidR="00000000" w:rsidDel="00000000" w:rsidP="00000000" w:rsidRDefault="00000000" w:rsidRPr="00000000" w14:paraId="000002BB">
            <w:pPr>
              <w:spacing w:after="0" w:lineRule="auto"/>
              <w:ind w:left="0" w:firstLine="0"/>
              <w:jc w:val="both"/>
              <w:rPr>
                <w:sz w:val="20"/>
                <w:szCs w:val="20"/>
              </w:rPr>
            </w:pPr>
            <w:sdt>
              <w:sdtPr>
                <w:id w:val="-249423909"/>
                <w:tag w:val="goog_rdk_285"/>
              </w:sdtPr>
              <w:sdtContent>
                <w:ins w:author="Mauricio Pruzzo Gárate" w:id="87" w:date="2026-09-09T20:05:28Z">
                  <w:r w:rsidDel="00000000" w:rsidR="00000000" w:rsidRPr="00000000">
                    <w:rPr>
                      <w:sz w:val="20"/>
                      <w:szCs w:val="20"/>
                      <w:rtl w:val="0"/>
                    </w:rPr>
                    <w:t xml:space="preserve">El SERVIU es el organismo público autónomo, dependiente del Ministerio de Vivienda y Urbanismo, encargado de ejecutar los programas habitacionales del Estado, orientados a disminuir el déficit habitacional de las familias más vulnerables del país mediante subsidios y gestión de proyectos de vivienda social. </w:t>
                    <w:br w:type="textWrapping"/>
                    <w:br w:type="textWrapping"/>
                    <w:t xml:space="preserve">Su interés en los resultados del programa radica en que la incorporación de IA en la búsqueda de terrenos, diseño, construcción y mantenimiento de proyectos impacta directamente su gestión como financiador y fiscalizador de dichos programas, permitiéndole optimizar tiempos de tramitación, mejorar la calidad de los proyectos que aprueba y disponer de mejor información para la toma de decisiones sobre asignación de recursos públicos. </w:t>
                  </w:r>
                </w:ins>
              </w:sdtContent>
            </w:sdt>
            <w:r w:rsidDel="00000000" w:rsidR="00000000" w:rsidRPr="00000000">
              <w:rPr>
                <w:rtl w:val="0"/>
              </w:rPr>
            </w:r>
          </w:p>
        </w:tc>
      </w:tr>
    </w:tbl>
    <w:p w:rsidR="00000000" w:rsidDel="00000000" w:rsidP="00000000" w:rsidRDefault="00000000" w:rsidRPr="00000000" w14:paraId="000002BC">
      <w:pPr>
        <w:widowControl w:val="0"/>
        <w:spacing w:after="0" w:lineRule="auto"/>
        <w:ind w:left="-284" w:firstLine="0"/>
        <w:jc w:val="both"/>
        <w:rPr/>
      </w:pPr>
      <w:r w:rsidDel="00000000" w:rsidR="00000000" w:rsidRPr="00000000">
        <w:rPr>
          <w:rtl w:val="0"/>
        </w:rPr>
      </w:r>
    </w:p>
    <w:tbl>
      <w:tblPr>
        <w:tblStyle w:val="Table24"/>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MOP</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B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sdt>
            <w:sdtPr>
              <w:id w:val="-1161149834"/>
              <w:tag w:val="goog_rdk_288"/>
            </w:sdtPr>
            <w:sdtContent>
              <w:p w:rsidR="00000000" w:rsidDel="00000000" w:rsidP="00000000" w:rsidRDefault="00000000" w:rsidRPr="00000000" w14:paraId="000002BF">
                <w:pPr>
                  <w:spacing w:after="0" w:lineRule="auto"/>
                  <w:ind w:left="0" w:firstLine="0"/>
                  <w:jc w:val="both"/>
                  <w:rPr>
                    <w:ins w:author="Mauricio Pruzzo Gárate" w:id="88" w:date="2026-09-09T20:07:11Z"/>
                    <w:sz w:val="20"/>
                    <w:szCs w:val="20"/>
                  </w:rPr>
                </w:pPr>
                <w:sdt>
                  <w:sdtPr>
                    <w:id w:val="-1205829864"/>
                    <w:tag w:val="goog_rdk_287"/>
                  </w:sdtPr>
                  <w:sdtContent>
                    <w:ins w:author="Mauricio Pruzzo Gárate" w:id="88" w:date="2026-09-09T20:07:11Z">
                      <w:r w:rsidDel="00000000" w:rsidR="00000000" w:rsidRPr="00000000">
                        <w:rPr>
                          <w:sz w:val="20"/>
                          <w:szCs w:val="20"/>
                          <w:rtl w:val="0"/>
                        </w:rPr>
                        <w:t xml:space="preserve">El MOP es el encargado de planificar, construir, conservar y administrar la infraestructura pública del país, además de administrar el recurso hídrico nacional a través de sus direcciones de Vialidad, Obras Hidráulicas, Aeropuertos, Arquitectura y Concesiones, entre otras. </w:t>
                      </w:r>
                    </w:ins>
                  </w:sdtContent>
                </w:sdt>
              </w:p>
            </w:sdtContent>
          </w:sdt>
          <w:sdt>
            <w:sdtPr>
              <w:id w:val="2132182299"/>
              <w:tag w:val="goog_rdk_290"/>
            </w:sdtPr>
            <w:sdtContent>
              <w:p w:rsidR="00000000" w:rsidDel="00000000" w:rsidP="00000000" w:rsidRDefault="00000000" w:rsidRPr="00000000" w14:paraId="000002C0">
                <w:pPr>
                  <w:spacing w:after="0" w:lineRule="auto"/>
                  <w:ind w:left="0" w:firstLine="0"/>
                  <w:jc w:val="both"/>
                  <w:rPr>
                    <w:ins w:author="Mauricio Pruzzo Gárate" w:id="88" w:date="2026-09-09T20:07:11Z"/>
                    <w:sz w:val="20"/>
                    <w:szCs w:val="20"/>
                  </w:rPr>
                </w:pPr>
                <w:sdt>
                  <w:sdtPr>
                    <w:id w:val="345461119"/>
                    <w:tag w:val="goog_rdk_289"/>
                  </w:sdtPr>
                  <w:sdtContent>
                    <w:ins w:author="Mauricio Pruzzo Gárate" w:id="88" w:date="2026-09-09T20:07:11Z">
                      <w:r w:rsidDel="00000000" w:rsidR="00000000" w:rsidRPr="00000000">
                        <w:rPr>
                          <w:rtl w:val="0"/>
                        </w:rPr>
                      </w:r>
                    </w:ins>
                  </w:sdtContent>
                </w:sdt>
              </w:p>
            </w:sdtContent>
          </w:sdt>
          <w:p w:rsidR="00000000" w:rsidDel="00000000" w:rsidP="00000000" w:rsidRDefault="00000000" w:rsidRPr="00000000" w14:paraId="000002C1">
            <w:pPr>
              <w:spacing w:after="0" w:lineRule="auto"/>
              <w:ind w:left="0" w:firstLine="0"/>
              <w:jc w:val="both"/>
              <w:rPr>
                <w:sz w:val="20"/>
                <w:szCs w:val="20"/>
              </w:rPr>
            </w:pPr>
            <w:sdt>
              <w:sdtPr>
                <w:id w:val="1208308190"/>
                <w:tag w:val="goog_rdk_291"/>
              </w:sdtPr>
              <w:sdtContent>
                <w:ins w:author="Mauricio Pruzzo Gárate" w:id="88" w:date="2026-09-09T20:07:11Z">
                  <w:r w:rsidDel="00000000" w:rsidR="00000000" w:rsidRPr="00000000">
                    <w:rPr>
                      <w:sz w:val="20"/>
                      <w:szCs w:val="20"/>
                      <w:rtl w:val="0"/>
                    </w:rPr>
                    <w:t xml:space="preserve">Su interés en los resultados del programa se justifica porque los proyectos de vivienda social DS49 como tipología activo inmobiliario que requieren infraestructura habilitante, vialidad, agua, saneamiento, coordinada con el MOP, de modo que una gestión más eficiente y basada en IA del ciclo de vida de estos activos facilita la planificación conjunta de obras de conectividad y servicios básicos asociados a los nuevos desarrollos habitacionales. </w:t>
                  </w:r>
                </w:ins>
              </w:sdtContent>
            </w:sdt>
            <w:r w:rsidDel="00000000" w:rsidR="00000000" w:rsidRPr="00000000">
              <w:rPr>
                <w:rtl w:val="0"/>
              </w:rPr>
            </w:r>
          </w:p>
        </w:tc>
      </w:tr>
    </w:tbl>
    <w:p w:rsidR="00000000" w:rsidDel="00000000" w:rsidP="00000000" w:rsidRDefault="00000000" w:rsidRPr="00000000" w14:paraId="000002C2">
      <w:pPr>
        <w:widowControl w:val="0"/>
        <w:spacing w:after="0" w:lineRule="auto"/>
        <w:ind w:left="-284" w:firstLine="0"/>
        <w:jc w:val="both"/>
        <w:rPr/>
      </w:pPr>
      <w:r w:rsidDel="00000000" w:rsidR="00000000" w:rsidRPr="00000000">
        <w:rPr>
          <w:rtl w:val="0"/>
        </w:rPr>
      </w:r>
    </w:p>
    <w:tbl>
      <w:tblPr>
        <w:tblStyle w:val="Table25"/>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3">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“Mandantes priv.”</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C4">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p w:rsidR="00000000" w:rsidDel="00000000" w:rsidP="00000000" w:rsidRDefault="00000000" w:rsidRPr="00000000" w14:paraId="000002C5">
            <w:pPr>
              <w:spacing w:after="0" w:lineRule="auto"/>
              <w:ind w:left="0" w:firstLine="0"/>
              <w:jc w:val="both"/>
              <w:rPr>
                <w:sz w:val="20"/>
                <w:szCs w:val="20"/>
              </w:rPr>
            </w:pPr>
            <w:r w:rsidDel="00000000" w:rsidR="00000000" w:rsidRPr="00000000">
              <w:rPr>
                <w:rtl w:val="0"/>
              </w:rPr>
            </w:r>
          </w:p>
        </w:tc>
      </w:tr>
    </w:tbl>
    <w:p w:rsidR="00000000" w:rsidDel="00000000" w:rsidP="00000000" w:rsidRDefault="00000000" w:rsidRPr="00000000" w14:paraId="000002C6">
      <w:pPr>
        <w:widowControl w:val="0"/>
        <w:spacing w:after="0" w:lineRule="auto"/>
        <w:ind w:left="-284" w:firstLine="0"/>
        <w:jc w:val="both"/>
        <w:rPr/>
      </w:pPr>
      <w:r w:rsidDel="00000000" w:rsidR="00000000" w:rsidRPr="00000000">
        <w:rPr>
          <w:rtl w:val="0"/>
        </w:rPr>
      </w:r>
    </w:p>
    <w:tbl>
      <w:tblPr>
        <w:tblStyle w:val="Table2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7">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“Industria minera”</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C8">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p w:rsidR="00000000" w:rsidDel="00000000" w:rsidP="00000000" w:rsidRDefault="00000000" w:rsidRPr="00000000" w14:paraId="000002C9">
            <w:pPr>
              <w:spacing w:after="0" w:lineRule="auto"/>
              <w:ind w:left="0" w:firstLine="0"/>
              <w:jc w:val="both"/>
              <w:rPr>
                <w:sz w:val="20"/>
                <w:szCs w:val="20"/>
              </w:rPr>
            </w:pPr>
            <w:r w:rsidDel="00000000" w:rsidR="00000000" w:rsidRPr="00000000">
              <w:rPr>
                <w:rtl w:val="0"/>
              </w:rPr>
            </w:r>
          </w:p>
        </w:tc>
      </w:tr>
    </w:tbl>
    <w:p w:rsidR="00000000" w:rsidDel="00000000" w:rsidP="00000000" w:rsidRDefault="00000000" w:rsidRPr="00000000" w14:paraId="000002CA">
      <w:pPr>
        <w:widowControl w:val="0"/>
        <w:spacing w:after="0" w:lineRule="auto"/>
        <w:ind w:left="-284" w:firstLine="0"/>
        <w:jc w:val="both"/>
        <w:rPr/>
      </w:pPr>
      <w:r w:rsidDel="00000000" w:rsidR="00000000" w:rsidRPr="00000000">
        <w:rPr>
          <w:rtl w:val="0"/>
        </w:rPr>
      </w:r>
    </w:p>
    <w:tbl>
      <w:tblPr>
        <w:tblStyle w:val="Table27"/>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B">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Agencia SE</w:t>
              <w:br w:type="textWrapping"/>
              <w:t xml:space="preserve">Sostenibilidad Energética MinEnergía</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CC">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sdt>
            <w:sdtPr>
              <w:id w:val="-673570699"/>
              <w:tag w:val="goog_rdk_294"/>
            </w:sdtPr>
            <w:sdtContent>
              <w:p w:rsidR="00000000" w:rsidDel="00000000" w:rsidP="00000000" w:rsidRDefault="00000000" w:rsidRPr="00000000" w14:paraId="000002CD">
                <w:pPr>
                  <w:spacing w:after="160" w:lineRule="auto"/>
                  <w:jc w:val="both"/>
                  <w:rPr>
                    <w:rPrChange w:author="Mauricio Pruzzo Gárate" w:id="90" w:date="2026-09-09T20:14:24Z">
                      <w:rPr>
                        <w:sz w:val="20"/>
                        <w:szCs w:val="20"/>
                      </w:rPr>
                    </w:rPrChange>
                  </w:rPr>
                  <w:pPrChange w:author="Mauricio Pruzzo Gárate" w:id="0" w:date="2026-09-09T20:14:24Z">
                    <w:pPr>
                      <w:spacing w:after="0" w:lineRule="auto"/>
                      <w:jc w:val="both"/>
                    </w:pPr>
                  </w:pPrChange>
                </w:pPr>
                <w:sdt>
                  <w:sdtPr>
                    <w:id w:val="1597816055"/>
                    <w:tag w:val="goog_rdk_293"/>
                  </w:sdtPr>
                  <w:sdtContent>
                    <w:ins w:author="Mauricio Pruzzo Gárate" w:id="89" w:date="2026-09-09T20:14:24Z">
                      <w:r w:rsidDel="00000000" w:rsidR="00000000" w:rsidRPr="00000000">
                        <w:rPr>
                          <w:sz w:val="20"/>
                          <w:szCs w:val="20"/>
                          <w:rtl w:val="0"/>
                        </w:rPr>
                        <w:t xml:space="preserve">La Agencia de Sostenibilidad Energética es una fundación de derecho privado, vinculada al Ministerio de Energía de Chile, cuya misión es promover, fortalecer y consolidar el uso sostenible de la energía en el país, desarrollando programas de eficiencia energética, energías renovables y sostenibilidad aplicados a distintos sectores productivos. Su interés en los resultados del programa se fundamenta en que la gestión del ciclo de vida de proyectos de vivienda social mediante IA incide en decisiones de diseño y construcción con impacto energético, eficiencia térmica, integración de energías renovables, lo que resulta relevante para sus objetivos de fomentar la sostenibilidad energética en el sector de la construcción residencial.</w:t>
                      </w:r>
                    </w:ins>
                  </w:sdtContent>
                </w:sdt>
                <w:r w:rsidDel="00000000" w:rsidR="00000000" w:rsidRPr="00000000">
                  <w:rPr>
                    <w:rtl w:val="0"/>
                  </w:rPr>
                </w:r>
              </w:p>
            </w:sdtContent>
          </w:sdt>
        </w:tc>
      </w:tr>
    </w:tbl>
    <w:p w:rsidR="00000000" w:rsidDel="00000000" w:rsidP="00000000" w:rsidRDefault="00000000" w:rsidRPr="00000000" w14:paraId="000002CE">
      <w:pPr>
        <w:widowControl w:val="0"/>
        <w:spacing w:after="0" w:lineRule="auto"/>
        <w:ind w:left="-284" w:firstLine="0"/>
        <w:jc w:val="both"/>
        <w:rPr/>
      </w:pPr>
      <w:r w:rsidDel="00000000" w:rsidR="00000000" w:rsidRPr="00000000">
        <w:rPr>
          <w:rtl w:val="0"/>
        </w:rPr>
      </w:r>
    </w:p>
    <w:tbl>
      <w:tblPr>
        <w:tblStyle w:val="Table2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F">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INN Chile</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D0">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sdt>
            <w:sdtPr>
              <w:id w:val="-466512078"/>
              <w:tag w:val="goog_rdk_297"/>
            </w:sdtPr>
            <w:sdtContent>
              <w:p w:rsidR="00000000" w:rsidDel="00000000" w:rsidP="00000000" w:rsidRDefault="00000000" w:rsidRPr="00000000" w14:paraId="000002D1">
                <w:pPr>
                  <w:spacing w:after="160" w:lineRule="auto"/>
                  <w:jc w:val="both"/>
                  <w:rPr>
                    <w:ins w:author="Mauricio Pruzzo Gárate" w:id="91" w:date="2026-09-09T20:14:56Z"/>
                    <w:sz w:val="20"/>
                    <w:szCs w:val="20"/>
                  </w:rPr>
                </w:pPr>
                <w:sdt>
                  <w:sdtPr>
                    <w:id w:val="-1500035484"/>
                    <w:tag w:val="goog_rdk_296"/>
                  </w:sdtPr>
                  <w:sdtContent>
                    <w:ins w:author="Mauricio Pruzzo Gárate" w:id="91" w:date="2026-09-09T20:14:56Z">
                      <w:r w:rsidDel="00000000" w:rsidR="00000000" w:rsidRPr="00000000">
                        <w:rPr>
                          <w:sz w:val="20"/>
                          <w:szCs w:val="20"/>
                          <w:rtl w:val="0"/>
                        </w:rPr>
                        <w:t xml:space="preserve">El INN es una fundación de derecho privado sin fines de lucro, creada por Corfo, cuya misión es desarrollar y difundir las Normas Chilenas, coordinar la Red Nacional de Metrología y acreditar organismos de evaluación de la conformidad, contribuyendo al desarrollo productivo y la competitividad del país. Su interés en los resultados del programa radica en que la aplicación de IA a los procesos de diseño y construcción de activos inmobiliarios que pueden generar información y prácticas relevantes para la elaboración o actualización de normas técnicas de construcción, así como para la evaluación de conformidad de nuevos procesos y metodologías digitales aplicadas a la industria de la construcción.</w:t>
                      </w:r>
                    </w:ins>
                  </w:sdtContent>
                </w:sdt>
              </w:p>
            </w:sdtContent>
          </w:sdt>
          <w:p w:rsidR="00000000" w:rsidDel="00000000" w:rsidP="00000000" w:rsidRDefault="00000000" w:rsidRPr="00000000" w14:paraId="000002D2">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D3">
      <w:pPr>
        <w:spacing w:after="0" w:lineRule="auto"/>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6.5.- De acuerdo con lo señalado en el numeral 4.1.2 de las Bases de Programas Tecnológicos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“La propuesta podrá contemplar, en su</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postulación, que durante la ejecución del proyecto, el beneficiario (o gestor tecnológico) pueda solicitar ser reemplazado en dicha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calidad por uno de los coejecutores”, debiendo cumplirse con los requisitos estipulados en dicho numeral. Indique si considera o no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la posibilidad de que el beneficiario sea reemplazado durante la ejecución del proyecto por uno de los coejecutores. Si responde “SÍ”,</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 favor indique a continuación el/los nombre/s y RUT de el/los coejecutor/es que podrían reemplazar al beneficiario. Si no lo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considera, sólo responda “NO” *.(*La pertinencia de estos será evaluada, de proceder, durante la ejecución del proyecto, de acuerdo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 lo establecido en las bases del instrumento).:</w:t>
      </w:r>
      <w:r w:rsidDel="00000000" w:rsidR="00000000" w:rsidRPr="00000000">
        <w:rPr>
          <w:rtl w:val="0"/>
        </w:rPr>
      </w:r>
    </w:p>
    <w:tbl>
      <w:tblPr>
        <w:tblStyle w:val="Table29"/>
        <w:tblW w:w="9932.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32"/>
        <w:tblGridChange w:id="0">
          <w:tblGrid>
            <w:gridCol w:w="9932"/>
          </w:tblGrid>
        </w:tblGridChange>
      </w:tblGrid>
      <w:tr>
        <w:trPr>
          <w:cantSplit w:val="0"/>
          <w:trHeight w:val="22" w:hRule="atLeast"/>
          <w:tblHeader w:val="0"/>
        </w:trPr>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D5">
            <w:pPr>
              <w:spacing w:after="0" w:lineRule="auto"/>
              <w:ind w:left="357" w:firstLine="0"/>
              <w:jc w:val="both"/>
              <w:rPr>
                <w:color w:val="000000"/>
                <w:sz w:val="20"/>
                <w:szCs w:val="20"/>
                <w:vertAlign w:val="baseline"/>
              </w:rPr>
            </w:pPr>
            <w:r w:rsidDel="00000000" w:rsidR="00000000" w:rsidRPr="00000000">
              <w:rPr>
                <w:rtl w:val="0"/>
              </w:rPr>
            </w:r>
          </w:p>
        </w:tc>
      </w:tr>
    </w:tbl>
    <w:p w:rsidR="00000000" w:rsidDel="00000000" w:rsidP="00000000" w:rsidRDefault="00000000" w:rsidRPr="00000000" w14:paraId="000002D6">
      <w:pPr>
        <w:rP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6.6.- De acuerdo con lo señalado en el numeral 4.1.1 de las Bases de Programas Tecnológicos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“La propuesta podrá  contemplar, en su postulación, la constitución de una nueva persona jurídica que asuma la calidad de beneficiario”, debiendo cumplirse con los requisitos estipulados en dicho numeral. Indique si considera o no en esta postulación la posibilidad de que se conforme una nueva persona jurídica. Responda "SÍ” o "NO" Según corresponda*. (*La pertinencia de esta conformación será evaluada, de proceder, durante la ejecución del proyecto, de acuerdo con lo establecido en las bases del instrumento).:</w:t>
      </w:r>
      <w:r w:rsidDel="00000000" w:rsidR="00000000" w:rsidRPr="00000000">
        <w:rPr>
          <w:rtl w:val="0"/>
        </w:rPr>
      </w:r>
    </w:p>
    <w:tbl>
      <w:tblPr>
        <w:tblStyle w:val="Table30"/>
        <w:tblW w:w="9932.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32"/>
        <w:tblGridChange w:id="0">
          <w:tblGrid>
            <w:gridCol w:w="9932"/>
          </w:tblGrid>
        </w:tblGridChange>
      </w:tblGrid>
      <w:tr>
        <w:trPr>
          <w:cantSplit w:val="0"/>
          <w:trHeight w:val="22" w:hRule="atLeast"/>
          <w:tblHeader w:val="0"/>
        </w:trPr>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D8">
            <w:pPr>
              <w:spacing w:after="0" w:lineRule="auto"/>
              <w:ind w:left="357" w:firstLine="0"/>
              <w:jc w:val="both"/>
              <w:rPr>
                <w:color w:val="000000"/>
                <w:sz w:val="20"/>
                <w:szCs w:val="20"/>
                <w:vertAlign w:val="baseline"/>
              </w:rPr>
            </w:pPr>
            <w:r w:rsidDel="00000000" w:rsidR="00000000" w:rsidRPr="00000000">
              <w:rPr>
                <w:rtl w:val="0"/>
              </w:rPr>
            </w:r>
          </w:p>
        </w:tc>
      </w:tr>
    </w:tbl>
    <w:p w:rsidR="00000000" w:rsidDel="00000000" w:rsidP="00000000" w:rsidRDefault="00000000" w:rsidRPr="00000000" w14:paraId="000002D9">
      <w:pPr>
        <w:rPr>
          <w:vertAlign w:val="baseline"/>
        </w:rPr>
        <w:sectPr>
          <w:type w:val="nextPage"/>
          <w:pgSz w:h="15840" w:w="12240" w:orient="portrait"/>
          <w:pgMar w:bottom="851" w:top="2126" w:left="1701" w:right="902" w:header="0" w:footer="947"/>
        </w:sect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ind w:left="-1134" w:firstLine="0"/>
        <w:jc w:val="both"/>
        <w:rPr>
          <w:b w:val="0"/>
          <w:bCs w:val="0"/>
          <w:vertAlign w:val="baseline"/>
        </w:rPr>
      </w:pPr>
      <w:bookmarkStart w:colFirst="0" w:colLast="0" w:name="_heading=h.nttf1gxdbqt1" w:id="7"/>
      <w:bookmarkEnd w:id="7"/>
      <w:r w:rsidDel="00000000" w:rsidR="00000000" w:rsidRPr="00000000">
        <w:rPr>
          <w:b w:val="1"/>
          <w:bCs w:val="1"/>
          <w:vertAlign w:val="baseline"/>
          <w:rtl w:val="0"/>
        </w:rPr>
        <w:t xml:space="preserve">7.- DEFINICIÓN DEL PORTAFOLIO DE PROYECTOS Y ETAPAS DEL PROGRAMA.</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9" w:right="-178" w:hanging="425"/>
        <w:jc w:val="both"/>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heading=h.6nr4bx3cr1wn" w:id="8"/>
      <w:bookmarkEnd w:id="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Definición del portafolio de proyectos del programa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(Considere al menos lo señalado en los numerales 2, 3, 8 y 8.4 de las bases técnicas del instrumento y documento Guía Técnica de la presente convocatoria, entre otros aspectos).</w:t>
      </w:r>
      <w:r w:rsidDel="00000000" w:rsidR="00000000" w:rsidRPr="00000000">
        <w:rPr>
          <w:rtl w:val="0"/>
        </w:rPr>
      </w:r>
    </w:p>
    <w:tbl>
      <w:tblPr>
        <w:tblStyle w:val="Table31"/>
        <w:tblW w:w="13891.999999999998" w:type="dxa"/>
        <w:jc w:val="left"/>
        <w:tblInd w:w="-107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6"/>
        <w:gridCol w:w="1010"/>
        <w:gridCol w:w="1126"/>
        <w:gridCol w:w="985"/>
        <w:gridCol w:w="1127"/>
        <w:gridCol w:w="1127"/>
        <w:gridCol w:w="1268"/>
        <w:gridCol w:w="1268"/>
        <w:gridCol w:w="1409"/>
        <w:gridCol w:w="986"/>
        <w:gridCol w:w="780"/>
        <w:gridCol w:w="992"/>
        <w:gridCol w:w="1418"/>
        <w:tblGridChange w:id="0">
          <w:tblGrid>
            <w:gridCol w:w="396"/>
            <w:gridCol w:w="1010"/>
            <w:gridCol w:w="1126"/>
            <w:gridCol w:w="985"/>
            <w:gridCol w:w="1127"/>
            <w:gridCol w:w="1127"/>
            <w:gridCol w:w="1268"/>
            <w:gridCol w:w="1268"/>
            <w:gridCol w:w="1409"/>
            <w:gridCol w:w="986"/>
            <w:gridCol w:w="780"/>
            <w:gridCol w:w="992"/>
            <w:gridCol w:w="1418"/>
          </w:tblGrid>
        </w:tblGridChange>
      </w:tblGrid>
      <w:tr>
        <w:trPr>
          <w:cantSplit w:val="1"/>
          <w:trHeight w:val="363"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0">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N°</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1">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NOMBRE DEL PROYECTO</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2">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N° OBJETIVO(S)</w:t>
            </w:r>
            <w:r w:rsidDel="00000000" w:rsidR="00000000" w:rsidRPr="00000000">
              <w:rPr>
                <w:rtl w:val="0"/>
              </w:rPr>
            </w:r>
          </w:p>
          <w:p w:rsidR="00000000" w:rsidDel="00000000" w:rsidP="00000000" w:rsidRDefault="00000000" w:rsidRPr="00000000" w14:paraId="000002E3">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ASOCIADOS AL PROGRAMA</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4">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OBJETIVO DEL PROYECTO</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5">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RESULTADOS ESPERADOS</w:t>
            </w:r>
            <w:r w:rsidDel="00000000" w:rsidR="00000000" w:rsidRPr="00000000">
              <w:rPr>
                <w:rtl w:val="0"/>
              </w:rPr>
            </w:r>
          </w:p>
        </w:tc>
        <w:tc>
          <w:tcPr>
            <w:gridSpan w:val="4"/>
            <w:tcBorders>
              <w:top w:color="000000" w:space="0" w:sz="6" w:val="single"/>
              <w:left w:color="000000" w:space="0" w:sz="6" w:val="single"/>
              <w:right w:color="000000" w:space="0" w:sz="6" w:val="single"/>
            </w:tcBorders>
            <w:shd w:fill="c6d9f1" w:val="clear"/>
            <w:vAlign w:val="top"/>
          </w:tcPr>
          <w:p w:rsidR="00000000" w:rsidDel="00000000" w:rsidP="00000000" w:rsidRDefault="00000000" w:rsidRPr="00000000" w14:paraId="000002E6">
            <w:pPr>
              <w:spacing w:after="0" w:lineRule="auto"/>
              <w:jc w:val="center"/>
              <w:rPr>
                <w:b w:val="0"/>
                <w:bCs w:val="0"/>
                <w:sz w:val="16"/>
                <w:szCs w:val="16"/>
                <w:vertAlign w:val="baseline"/>
              </w:rPr>
            </w:pPr>
            <w:r w:rsidDel="00000000" w:rsidR="00000000" w:rsidRPr="00000000">
              <w:rPr>
                <w:rtl w:val="0"/>
              </w:rPr>
            </w:r>
          </w:p>
          <w:p w:rsidR="00000000" w:rsidDel="00000000" w:rsidP="00000000" w:rsidRDefault="00000000" w:rsidRPr="00000000" w14:paraId="000002E7">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PARTICIPANTES </w:t>
            </w:r>
            <w:r w:rsidDel="00000000" w:rsidR="00000000" w:rsidRPr="00000000">
              <w:rPr>
                <w:b w:val="1"/>
                <w:bCs w:val="1"/>
                <w:sz w:val="16"/>
                <w:szCs w:val="16"/>
                <w:vertAlign w:val="superscript"/>
              </w:rPr>
              <w:footnoteReference w:customMarkFollows="0" w:id="3"/>
            </w:r>
            <w:r w:rsidDel="00000000" w:rsidR="00000000" w:rsidRPr="00000000">
              <w:rPr>
                <w:b w:val="1"/>
                <w:bCs w:val="1"/>
                <w:sz w:val="16"/>
                <w:szCs w:val="16"/>
                <w:vertAlign w:val="baseline"/>
                <w:rtl w:val="0"/>
              </w:rPr>
              <w:t xml:space="preserve"> (NOMBRES)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B">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DURACIÓN (MESES)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C">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MES</w:t>
            </w:r>
            <w:r w:rsidDel="00000000" w:rsidR="00000000" w:rsidRPr="00000000">
              <w:rPr>
                <w:rtl w:val="0"/>
              </w:rPr>
            </w:r>
          </w:p>
          <w:p w:rsidR="00000000" w:rsidDel="00000000" w:rsidP="00000000" w:rsidRDefault="00000000" w:rsidRPr="00000000" w14:paraId="000002ED">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INICIO</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top"/>
          </w:tcPr>
          <w:p w:rsidR="00000000" w:rsidDel="00000000" w:rsidP="00000000" w:rsidRDefault="00000000" w:rsidRPr="00000000" w14:paraId="000002EE">
            <w:pPr>
              <w:spacing w:after="0" w:lineRule="auto"/>
              <w:jc w:val="center"/>
              <w:rPr>
                <w:b w:val="0"/>
                <w:bCs w:val="0"/>
                <w:sz w:val="16"/>
                <w:szCs w:val="16"/>
                <w:vertAlign w:val="baseline"/>
              </w:rPr>
            </w:pPr>
            <w:r w:rsidDel="00000000" w:rsidR="00000000" w:rsidRPr="00000000">
              <w:rPr>
                <w:rtl w:val="0"/>
              </w:rPr>
            </w:r>
          </w:p>
          <w:p w:rsidR="00000000" w:rsidDel="00000000" w:rsidP="00000000" w:rsidRDefault="00000000" w:rsidRPr="00000000" w14:paraId="000002EF">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APORTE CORFO</w:t>
            </w:r>
            <w:r w:rsidDel="00000000" w:rsidR="00000000" w:rsidRPr="00000000">
              <w:rPr>
                <w:rtl w:val="0"/>
              </w:rPr>
            </w:r>
          </w:p>
          <w:p w:rsidR="00000000" w:rsidDel="00000000" w:rsidP="00000000" w:rsidRDefault="00000000" w:rsidRPr="00000000" w14:paraId="000002F0">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 MM$</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top"/>
          </w:tcPr>
          <w:p w:rsidR="00000000" w:rsidDel="00000000" w:rsidP="00000000" w:rsidRDefault="00000000" w:rsidRPr="00000000" w14:paraId="000002F1">
            <w:pPr>
              <w:spacing w:after="0" w:lineRule="auto"/>
              <w:jc w:val="center"/>
              <w:rPr>
                <w:b w:val="0"/>
                <w:bCs w:val="0"/>
                <w:sz w:val="16"/>
                <w:szCs w:val="16"/>
                <w:vertAlign w:val="baseline"/>
              </w:rPr>
            </w:pPr>
            <w:r w:rsidDel="00000000" w:rsidR="00000000" w:rsidRPr="00000000">
              <w:rPr>
                <w:rtl w:val="0"/>
              </w:rPr>
            </w:r>
          </w:p>
          <w:p w:rsidR="00000000" w:rsidDel="00000000" w:rsidP="00000000" w:rsidRDefault="00000000" w:rsidRPr="00000000" w14:paraId="000002F2">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COSTO TOTAL MM$</w:t>
            </w: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2F8">
            <w:pPr>
              <w:spacing w:after="0" w:lineRule="auto"/>
              <w:ind w:left="-102" w:right="-106" w:firstLine="0"/>
              <w:jc w:val="center"/>
              <w:rPr>
                <w:b w:val="0"/>
                <w:bCs w:val="0"/>
                <w:sz w:val="16"/>
                <w:szCs w:val="16"/>
                <w:vertAlign w:val="baseline"/>
              </w:rPr>
            </w:pPr>
            <w:r w:rsidDel="00000000" w:rsidR="00000000" w:rsidRPr="00000000">
              <w:rPr>
                <w:b w:val="1"/>
                <w:bCs w:val="1"/>
                <w:sz w:val="16"/>
                <w:szCs w:val="16"/>
                <w:vertAlign w:val="baseline"/>
                <w:rtl w:val="0"/>
              </w:rPr>
              <w:t xml:space="preserve">GESTOR TECNOLÓGICO (SI/NO)</w:t>
            </w:r>
            <w:r w:rsidDel="00000000" w:rsidR="00000000" w:rsidRPr="00000000">
              <w:rPr>
                <w:b w:val="1"/>
                <w:bCs w:val="1"/>
                <w:sz w:val="16"/>
                <w:szCs w:val="16"/>
                <w:vertAlign w:val="superscript"/>
              </w:rPr>
              <w:footnoteReference w:customMarkFollows="0" w:id="4"/>
            </w:r>
            <w:r w:rsidDel="00000000" w:rsidR="00000000" w:rsidRPr="00000000">
              <w:rPr>
                <w:b w:val="1"/>
                <w:bCs w:val="1"/>
                <w:sz w:val="16"/>
                <w:szCs w:val="16"/>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2F9">
            <w:pPr>
              <w:spacing w:after="0" w:lineRule="auto"/>
              <w:ind w:left="-108" w:right="-105" w:firstLine="0"/>
              <w:jc w:val="center"/>
              <w:rPr>
                <w:b w:val="0"/>
                <w:bCs w:val="0"/>
                <w:sz w:val="16"/>
                <w:szCs w:val="16"/>
                <w:vertAlign w:val="baseline"/>
              </w:rPr>
            </w:pPr>
            <w:r w:rsidDel="00000000" w:rsidR="00000000" w:rsidRPr="00000000">
              <w:rPr>
                <w:b w:val="1"/>
                <w:bCs w:val="1"/>
                <w:sz w:val="16"/>
                <w:szCs w:val="16"/>
                <w:vertAlign w:val="baseline"/>
                <w:rtl w:val="0"/>
              </w:rPr>
              <w:t xml:space="preserve">COEJECUTOR(ES)</w:t>
            </w:r>
            <w:r w:rsidDel="00000000" w:rsidR="00000000" w:rsidRPr="00000000">
              <w:rPr>
                <w:b w:val="1"/>
                <w:bCs w:val="1"/>
                <w:sz w:val="16"/>
                <w:szCs w:val="16"/>
                <w:vertAlign w:val="superscript"/>
              </w:rPr>
              <w:footnoteReference w:customMarkFollows="0" w:id="5"/>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2FA">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ASOCIADO(S)</w:t>
            </w:r>
            <w:r w:rsidDel="00000000" w:rsidR="00000000" w:rsidRPr="00000000">
              <w:rPr>
                <w:b w:val="1"/>
                <w:bCs w:val="1"/>
                <w:sz w:val="16"/>
                <w:szCs w:val="16"/>
                <w:vertAlign w:val="superscript"/>
              </w:rPr>
              <w:footnoteReference w:customMarkFollows="0" w:id="6"/>
            </w: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2FB">
            <w:pPr>
              <w:spacing w:after="0" w:lineRule="auto"/>
              <w:jc w:val="center"/>
              <w:rPr>
                <w:sz w:val="16"/>
                <w:szCs w:val="16"/>
                <w:vertAlign w:val="baseline"/>
              </w:rPr>
            </w:pPr>
            <w:r w:rsidDel="00000000" w:rsidR="00000000" w:rsidRPr="00000000">
              <w:rPr>
                <w:b w:val="1"/>
                <w:bCs w:val="1"/>
                <w:sz w:val="16"/>
                <w:szCs w:val="16"/>
                <w:vertAlign w:val="baseline"/>
                <w:rtl w:val="0"/>
              </w:rPr>
              <w:t xml:space="preserve">INTERESADO(S)</w:t>
            </w:r>
            <w:r w:rsidDel="00000000" w:rsidR="00000000" w:rsidRPr="00000000">
              <w:rPr>
                <w:b w:val="1"/>
                <w:bCs w:val="1"/>
                <w:sz w:val="16"/>
                <w:szCs w:val="16"/>
                <w:vertAlign w:val="superscript"/>
              </w:rPr>
              <w:footnoteReference w:customMarkFollows="0" w:id="7"/>
            </w: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top"/>
          </w:tcPr>
          <w:p w:rsidR="00000000" w:rsidDel="00000000" w:rsidP="00000000" w:rsidRDefault="00000000" w:rsidRPr="00000000" w14:paraId="000002FC">
            <w:pPr>
              <w:spacing w:after="0" w:lineRule="auto"/>
              <w:jc w:val="center"/>
              <w:rPr>
                <w:sz w:val="16"/>
                <w:szCs w:val="16"/>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top"/>
          </w:tcPr>
          <w:p w:rsidR="00000000" w:rsidDel="00000000" w:rsidP="00000000" w:rsidRDefault="00000000" w:rsidRPr="00000000" w14:paraId="000002FD">
            <w:pPr>
              <w:spacing w:after="0" w:lineRule="auto"/>
              <w:jc w:val="center"/>
              <w:rPr>
                <w:sz w:val="16"/>
                <w:szCs w:val="16"/>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top"/>
          </w:tcPr>
          <w:p w:rsidR="00000000" w:rsidDel="00000000" w:rsidP="00000000" w:rsidRDefault="00000000" w:rsidRPr="00000000" w14:paraId="000002FE">
            <w:pPr>
              <w:spacing w:after="0" w:lineRule="auto"/>
              <w:jc w:val="center"/>
              <w:rPr>
                <w:sz w:val="16"/>
                <w:szCs w:val="16"/>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top"/>
          </w:tcPr>
          <w:p w:rsidR="00000000" w:rsidDel="00000000" w:rsidP="00000000" w:rsidRDefault="00000000" w:rsidRPr="00000000" w14:paraId="000002FF">
            <w:pPr>
              <w:spacing w:after="0" w:lineRule="auto"/>
              <w:jc w:val="center"/>
              <w:rPr>
                <w:sz w:val="16"/>
                <w:szCs w:val="16"/>
                <w:vertAlign w:val="baseline"/>
              </w:rPr>
            </w:pPr>
            <w:r w:rsidDel="00000000" w:rsidR="00000000" w:rsidRPr="00000000">
              <w:rPr>
                <w:rtl w:val="0"/>
              </w:rPr>
            </w:r>
          </w:p>
        </w:tc>
      </w:tr>
      <w:tr>
        <w:trPr>
          <w:cantSplit w:val="0"/>
          <w:trHeight w:val="174"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00">
            <w:pPr>
              <w:spacing w:after="0" w:lineRule="auto"/>
              <w:jc w:val="center"/>
              <w:rPr>
                <w:sz w:val="16"/>
                <w:szCs w:val="16"/>
                <w:vertAlign w:val="baseline"/>
              </w:rPr>
            </w:pPr>
            <w:r w:rsidDel="00000000" w:rsidR="00000000" w:rsidRPr="00000000">
              <w:rPr>
                <w:sz w:val="16"/>
                <w:szCs w:val="16"/>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spacing w:after="0" w:lineRule="auto"/>
              <w:rPr>
                <w:sz w:val="16"/>
                <w:szCs w:val="16"/>
                <w:vertAlign w:val="baseline"/>
              </w:rPr>
            </w:pPr>
            <w:sdt>
              <w:sdtPr>
                <w:id w:val="755518020"/>
                <w:tag w:val="goog_rdk_299"/>
              </w:sdtPr>
              <w:sdtContent>
                <w:ins w:author="Andrés Salgado" w:id="92" w:date="2026-09-07T15:16:03Z"/>
                <w:sdt>
                  <w:sdtPr>
                    <w:id w:val="-1442041092"/>
                    <w:tag w:val="goog_rdk_300"/>
                  </w:sdtPr>
                  <w:sdtContent>
                    <w:ins w:author="Andrés Salgado" w:id="92" w:date="2026-09-07T15:16:03Z">
                      <w:r w:rsidDel="00000000" w:rsidR="00000000" w:rsidRPr="00000000">
                        <w:rPr>
                          <w:sz w:val="16"/>
                          <w:szCs w:val="16"/>
                          <w:rtl w:val="0"/>
                          <w:rPrChange w:author="Andrés Salgado" w:id="93" w:date="2026-09-07T15:16:03Z">
                            <w:rPr>
                              <w:sz w:val="16"/>
                              <w:szCs w:val="16"/>
                              <w:vertAlign w:val="baseline"/>
                            </w:rPr>
                          </w:rPrChange>
                        </w:rPr>
                        <w:t xml:space="preserve">Búsqueda de Terreno</w:t>
                      </w:r>
                    </w:ins>
                  </w:sdtContent>
                </w:sdt>
                <w:ins w:author="Andrés Salgado" w:id="92" w:date="2026-09-07T15:16:03Z"/>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sdt>
            <w:sdtPr>
              <w:id w:val="169230031"/>
              <w:tag w:val="goog_rdk_304"/>
            </w:sdtPr>
            <w:sdtContent>
              <w:p w:rsidR="00000000" w:rsidDel="00000000" w:rsidP="00000000" w:rsidRDefault="00000000" w:rsidRPr="00000000" w14:paraId="00000302">
                <w:pPr>
                  <w:spacing w:after="0" w:lineRule="auto"/>
                  <w:rPr>
                    <w:ins w:author="Andrés Salgado" w:id="94" w:date="2026-09-07T15:35:18Z"/>
                    <w:sz w:val="16"/>
                    <w:szCs w:val="16"/>
                    <w:rPrChange w:author="Andrés Salgado" w:id="95" w:date="2026-09-07T15:35:18Z">
                      <w:rPr>
                        <w:sz w:val="16"/>
                        <w:szCs w:val="16"/>
                        <w:vertAlign w:val="baseline"/>
                      </w:rPr>
                    </w:rPrChange>
                  </w:rPr>
                </w:pPr>
                <w:sdt>
                  <w:sdtPr>
                    <w:id w:val="-433055177"/>
                    <w:tag w:val="goog_rdk_302"/>
                  </w:sdtPr>
                  <w:sdtContent>
                    <w:ins w:author="Andrés Salgado" w:id="94" w:date="2026-09-07T15:35:18Z"/>
                    <w:sdt>
                      <w:sdtPr>
                        <w:id w:val="1456224581"/>
                        <w:tag w:val="goog_rdk_303"/>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Son 4 objetivos:</w:t>
                          </w:r>
                        </w:ins>
                      </w:sdtContent>
                    </w:sdt>
                    <w:ins w:author="Andrés Salgado" w:id="94" w:date="2026-09-07T15:35:18Z"/>
                  </w:sdtContent>
                </w:sdt>
              </w:p>
            </w:sdtContent>
          </w:sdt>
          <w:sdt>
            <w:sdtPr>
              <w:id w:val="-64693395"/>
              <w:tag w:val="goog_rdk_307"/>
            </w:sdtPr>
            <w:sdtContent>
              <w:p w:rsidR="00000000" w:rsidDel="00000000" w:rsidP="00000000" w:rsidRDefault="00000000" w:rsidRPr="00000000" w14:paraId="00000303">
                <w:pPr>
                  <w:spacing w:after="0" w:lineRule="auto"/>
                  <w:ind w:left="0" w:firstLine="0"/>
                  <w:rPr>
                    <w:ins w:author="Andrés Salgado" w:id="94" w:date="2026-09-07T15:35:18Z"/>
                    <w:sz w:val="16"/>
                    <w:szCs w:val="16"/>
                    <w:rPrChange w:author="Andrés Salgado" w:id="95" w:date="2026-09-07T15:35:18Z">
                      <w:rPr>
                        <w:sz w:val="16"/>
                        <w:szCs w:val="16"/>
                        <w:vertAlign w:val="baseline"/>
                      </w:rPr>
                    </w:rPrChange>
                  </w:rPr>
                </w:pPr>
                <w:sdt>
                  <w:sdtPr>
                    <w:id w:val="780709248"/>
                    <w:tag w:val="goog_rdk_305"/>
                  </w:sdtPr>
                  <w:sdtContent>
                    <w:ins w:author="Andrés Salgado" w:id="94" w:date="2026-09-07T15:35:18Z"/>
                    <w:sdt>
                      <w:sdtPr>
                        <w:id w:val="-912369395"/>
                        <w:tag w:val="goog_rdk_306"/>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-Manejo de múltiples capas simultáneas</w:t>
                          </w:r>
                        </w:ins>
                      </w:sdtContent>
                    </w:sdt>
                    <w:ins w:author="Andrés Salgado" w:id="94" w:date="2026-09-07T15:35:18Z"/>
                  </w:sdtContent>
                </w:sdt>
              </w:p>
            </w:sdtContent>
          </w:sdt>
          <w:sdt>
            <w:sdtPr>
              <w:id w:val="1982523060"/>
              <w:tag w:val="goog_rdk_310"/>
            </w:sdtPr>
            <w:sdtContent>
              <w:p w:rsidR="00000000" w:rsidDel="00000000" w:rsidP="00000000" w:rsidRDefault="00000000" w:rsidRPr="00000000" w14:paraId="00000304">
                <w:pPr>
                  <w:spacing w:after="0" w:lineRule="auto"/>
                  <w:ind w:left="0" w:firstLine="0"/>
                  <w:rPr>
                    <w:ins w:author="Andrés Salgado" w:id="94" w:date="2026-09-07T15:35:18Z"/>
                    <w:sz w:val="16"/>
                    <w:szCs w:val="16"/>
                    <w:rPrChange w:author="Andrés Salgado" w:id="95" w:date="2026-09-07T15:35:18Z">
                      <w:rPr>
                        <w:sz w:val="16"/>
                        <w:szCs w:val="16"/>
                        <w:vertAlign w:val="baseline"/>
                      </w:rPr>
                    </w:rPrChange>
                  </w:rPr>
                </w:pPr>
                <w:sdt>
                  <w:sdtPr>
                    <w:id w:val="65189833"/>
                    <w:tag w:val="goog_rdk_308"/>
                  </w:sdtPr>
                  <w:sdtContent>
                    <w:ins w:author="Andrés Salgado" w:id="94" w:date="2026-09-07T15:35:18Z"/>
                    <w:sdt>
                      <w:sdtPr>
                        <w:id w:val="1408835"/>
                        <w:tag w:val="goog_rdk_309"/>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-Sistematización de procesos hoy manuales</w:t>
                          </w:r>
                        </w:ins>
                      </w:sdtContent>
                    </w:sdt>
                    <w:ins w:author="Andrés Salgado" w:id="94" w:date="2026-09-07T15:35:18Z"/>
                  </w:sdtContent>
                </w:sdt>
              </w:p>
            </w:sdtContent>
          </w:sdt>
          <w:sdt>
            <w:sdtPr>
              <w:id w:val="556376844"/>
              <w:tag w:val="goog_rdk_313"/>
            </w:sdtPr>
            <w:sdtContent>
              <w:p w:rsidR="00000000" w:rsidDel="00000000" w:rsidP="00000000" w:rsidRDefault="00000000" w:rsidRPr="00000000" w14:paraId="00000305">
                <w:pPr>
                  <w:spacing w:after="0" w:lineRule="auto"/>
                  <w:ind w:left="0" w:firstLine="0"/>
                  <w:rPr>
                    <w:ins w:author="Andrés Salgado" w:id="94" w:date="2026-09-07T15:35:18Z"/>
                    <w:sz w:val="16"/>
                    <w:szCs w:val="16"/>
                    <w:rPrChange w:author="Andrés Salgado" w:id="95" w:date="2026-09-07T15:35:18Z">
                      <w:rPr>
                        <w:sz w:val="16"/>
                        <w:szCs w:val="16"/>
                        <w:vertAlign w:val="baseline"/>
                      </w:rPr>
                    </w:rPrChange>
                  </w:rPr>
                </w:pPr>
                <w:sdt>
                  <w:sdtPr>
                    <w:id w:val="-550432612"/>
                    <w:tag w:val="goog_rdk_311"/>
                  </w:sdtPr>
                  <w:sdtContent>
                    <w:ins w:author="Andrés Salgado" w:id="94" w:date="2026-09-07T15:35:18Z"/>
                    <w:sdt>
                      <w:sdtPr>
                        <w:id w:val="-2106163037"/>
                        <w:tag w:val="goog_rdk_312"/>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-Auto-aprendizaje y desarrollo de soluciones</w:t>
                          </w:r>
                        </w:ins>
                      </w:sdtContent>
                    </w:sdt>
                    <w:ins w:author="Andrés Salgado" w:id="94" w:date="2026-09-07T15:35:18Z"/>
                  </w:sdtContent>
                </w:sdt>
              </w:p>
            </w:sdtContent>
          </w:sdt>
          <w:sdt>
            <w:sdtPr>
              <w:id w:val="-1280815803"/>
              <w:tag w:val="goog_rdk_317"/>
            </w:sdtPr>
            <w:sdtContent>
              <w:p w:rsidR="00000000" w:rsidDel="00000000" w:rsidP="00000000" w:rsidRDefault="00000000" w:rsidRPr="00000000" w14:paraId="00000306">
                <w:pPr>
                  <w:spacing w:after="0" w:lineRule="auto"/>
                  <w:ind w:left="0" w:firstLine="0"/>
                  <w:rPr>
                    <w:rFonts w:ascii="Arial" w:cs="Arial" w:eastAsia="Arial" w:hAnsi="Arial"/>
                    <w:b w:val="0"/>
                    <w:bCs w:val="0"/>
                    <w:i w:val="0"/>
                    <w:iCs w:val="0"/>
                    <w:smallCaps w:val="0"/>
                    <w:strike w:val="0"/>
                    <w:color w:val="000000"/>
                    <w:sz w:val="22"/>
                    <w:szCs w:val="22"/>
                    <w:u w:val="none"/>
                    <w:shd w:fill="auto" w:val="clear"/>
                    <w:rPrChange w:author="Andrés Salgado" w:id="95" w:date="2026-09-07T15:35:18Z">
                      <w:rPr>
                        <w:sz w:val="16"/>
                        <w:szCs w:val="16"/>
                        <w:highlight w:val="yellow"/>
                        <w:vertAlign w:val="baseline"/>
                      </w:rPr>
                    </w:rPrChange>
                  </w:rPr>
                  <w:pPrChange w:author="Andrés Salgado" w:id="0" w:date="2026-09-07T15:35:18Z">
                    <w:pPr>
                      <w:spacing w:after="0" w:lineRule="auto"/>
                    </w:pPr>
                  </w:pPrChange>
                </w:pPr>
                <w:sdt>
                  <w:sdtPr>
                    <w:id w:val="1827256643"/>
                    <w:tag w:val="goog_rdk_314"/>
                  </w:sdtPr>
                  <w:sdtContent>
                    <w:ins w:author="Andrés Salgado" w:id="94" w:date="2026-09-07T15:35:18Z"/>
                    <w:sdt>
                      <w:sdtPr>
                        <w:id w:val="1693838981"/>
                        <w:tag w:val="goog_rdk_315"/>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-Estandarización de lenguajes y parámetros</w:t>
                          </w:r>
                        </w:ins>
                      </w:sdtContent>
                    </w:sdt>
                    <w:ins w:author="Andrés Salgado" w:id="94" w:date="2026-09-07T15:35:18Z"/>
                  </w:sdtContent>
                </w:sdt>
                <w:sdt>
                  <w:sdtPr>
                    <w:id w:val="-368078340"/>
                    <w:tag w:val="goog_rdk_316"/>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sdt>
            <w:sdtPr>
              <w:id w:val="232347544"/>
              <w:tag w:val="goog_rdk_324"/>
            </w:sdtPr>
            <w:sdtContent>
              <w:p w:rsidR="00000000" w:rsidDel="00000000" w:rsidP="00000000" w:rsidRDefault="00000000" w:rsidRPr="00000000" w14:paraId="00000307">
                <w:pPr>
                  <w:spacing w:after="160" w:line="276" w:lineRule="auto"/>
                  <w:jc w:val="both"/>
                  <w:rPr>
                    <w:ins w:author="Andrés Salgado" w:id="96" w:date="2026-09-07T15:51:28Z"/>
                    <w:rFonts w:ascii="Times New Roman" w:cs="Times New Roman" w:eastAsia="Times New Roman" w:hAnsi="Times New Roman"/>
                    <w:rPrChange w:author="Andrés Salgado" w:id="97" w:date="2026-09-07T15:51:28Z">
                      <w:rPr>
                        <w:sz w:val="16"/>
                        <w:szCs w:val="16"/>
                        <w:highlight w:val="yellow"/>
                        <w:vertAlign w:val="baseline"/>
                      </w:rPr>
                    </w:rPrChange>
                  </w:rPr>
                </w:pPr>
                <w:sdt>
                  <w:sdtPr>
                    <w:id w:val="1812145733"/>
                    <w:tag w:val="goog_rdk_319"/>
                  </w:sdtPr>
                  <w:sdtContent>
                    <w:ins w:author="Andrés Salgado" w:id="96" w:date="2026-09-07T15:51:28Z"/>
                    <w:sdt>
                      <w:sdtPr>
                        <w:id w:val="-767965340"/>
                        <w:tag w:val="goog_rdk_320"/>
                      </w:sdtPr>
                      <w:sdtContent>
                        <w:ins w:author="Andrés Salgado" w:id="96" w:date="2026-09-07T15:51:28Z">
                          <w:r w:rsidDel="00000000" w:rsidR="00000000" w:rsidRPr="00000000">
                            <w:rPr>
                              <w:sz w:val="16"/>
                              <w:szCs w:val="16"/>
                              <w:rtl w:val="0"/>
                              <w:rPrChange w:author="Andrés Salgado" w:id="97" w:date="2026-09-07T15:51:28Z">
                                <w:rPr>
                                  <w:sz w:val="16"/>
                                  <w:szCs w:val="16"/>
                                  <w:highlight w:val="yellow"/>
                                  <w:vertAlign w:val="baseline"/>
                                </w:rPr>
                              </w:rPrChange>
                            </w:rPr>
                            <w:t xml:space="preserve">A</w:t>
                          </w:r>
                        </w:ins>
                      </w:sdtContent>
                    </w:sdt>
                    <w:ins w:author="Andrés Salgado" w:id="96" w:date="2026-09-07T15:51:28Z">
                      <w:sdt>
                        <w:sdtPr>
                          <w:id w:val="856789662"/>
                          <w:tag w:val="goog_rdk_321"/>
                        </w:sdtPr>
                        <w:sdtContent>
                          <w:r w:rsidDel="00000000" w:rsidR="00000000" w:rsidRPr="00000000">
                            <w:rPr>
                              <w:rFonts w:ascii="Times New Roman" w:cs="Times New Roman" w:eastAsia="Times New Roman" w:hAnsi="Times New Roman"/>
                              <w:rtl w:val="0"/>
                              <w:rPrChange w:author="Andrés Salgado" w:id="97" w:date="2026-09-07T15:51:28Z">
                                <w:rPr>
                                  <w:sz w:val="16"/>
                                  <w:szCs w:val="16"/>
                                  <w:highlight w:val="yellow"/>
                                  <w:vertAlign w:val="baseline"/>
                                </w:rPr>
                              </w:rPrChange>
                            </w:rPr>
                            <w:t xml:space="preserve">unar en un modelo de inteligencia artificial toda la información hoy disgregada de manera que el propietario pueda optimizar los tiempos asociados a la búsqueda y evaluación de terreno y/o idea de proyecto e investigaci</w:t>
                          </w:r>
                        </w:sdtContent>
                      </w:sdt>
                      <w:sdt>
                        <w:sdtPr>
                          <w:id w:val="-879795155"/>
                          <w:tag w:val="goog_rdk_322"/>
                        </w:sdtPr>
                        <w:sdtContent>
                          <w:r w:rsidDel="00000000" w:rsidR="00000000" w:rsidRPr="00000000">
                            <w:rPr>
                              <w:sz w:val="16"/>
                              <w:szCs w:val="16"/>
                              <w:rtl w:val="0"/>
                              <w:rPrChange w:author="Andrés Salgado" w:id="97" w:date="2026-09-07T15:51:28Z">
                                <w:rPr>
                                  <w:sz w:val="16"/>
                                  <w:szCs w:val="16"/>
                                  <w:highlight w:val="yellow"/>
                                  <w:vertAlign w:val="baseline"/>
                                </w:rPr>
                              </w:rPrChange>
                            </w:rPr>
                            <w:t xml:space="preserve">ó</w:t>
                          </w:r>
                        </w:sdtContent>
                      </w:sdt>
                      <w:sdt>
                        <w:sdtPr>
                          <w:id w:val="-260657429"/>
                          <w:tag w:val="goog_rdk_323"/>
                        </w:sdtPr>
                        <w:sdtContent>
                          <w:r w:rsidDel="00000000" w:rsidR="00000000" w:rsidRPr="00000000">
                            <w:rPr>
                              <w:rFonts w:ascii="Times New Roman" w:cs="Times New Roman" w:eastAsia="Times New Roman" w:hAnsi="Times New Roman"/>
                              <w:rtl w:val="0"/>
                              <w:rPrChange w:author="Andrés Salgado" w:id="97" w:date="2026-09-07T15:51:28Z">
                                <w:rPr>
                                  <w:sz w:val="16"/>
                                  <w:szCs w:val="16"/>
                                  <w:highlight w:val="yellow"/>
                                  <w:vertAlign w:val="baseline"/>
                                </w:rPr>
                              </w:rPrChange>
                            </w:rPr>
                            <w:t xml:space="preserve">n para tomar decisiones en forma completamente informada, oportuna y con certezas técnicas-jurídicas-ambientales-energéticas-económicas, que le permitan tomar decisiones informadas durante la sub-etapa 1-A de pre-inversión.</w:t>
                          </w:r>
                        </w:sdtContent>
                      </w:sdt>
                    </w:ins>
                  </w:sdtContent>
                </w:sdt>
              </w:p>
            </w:sdtContent>
          </w:sdt>
          <w:sdt>
            <w:sdtPr>
              <w:id w:val="1052633179"/>
              <w:tag w:val="goog_rdk_326"/>
            </w:sdtPr>
            <w:sdtContent>
              <w:p w:rsidR="00000000" w:rsidDel="00000000" w:rsidP="00000000" w:rsidRDefault="00000000" w:rsidRPr="00000000" w14:paraId="00000308">
                <w:pPr>
                  <w:spacing w:after="0" w:lineRule="auto"/>
                  <w:rPr>
                    <w:sz w:val="16"/>
                    <w:szCs w:val="16"/>
                    <w:highlight w:val="yellow"/>
                    <w:rPrChange w:author="Andrés Salgado" w:id="97" w:date="2026-09-07T15:51:28Z">
                      <w:rPr>
                        <w:sz w:val="16"/>
                        <w:szCs w:val="16"/>
                        <w:highlight w:val="yellow"/>
                        <w:vertAlign w:val="baseline"/>
                      </w:rPr>
                    </w:rPrChange>
                  </w:rPr>
                </w:pPr>
                <w:sdt>
                  <w:sdtPr>
                    <w:id w:val="-558732982"/>
                    <w:tag w:val="goog_rdk_325"/>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sdt>
            <w:sdtPr>
              <w:id w:val="-482864525"/>
              <w:tag w:val="goog_rdk_331"/>
            </w:sdtPr>
            <w:sdtContent>
              <w:p w:rsidR="00000000" w:rsidDel="00000000" w:rsidP="00000000" w:rsidRDefault="00000000" w:rsidRPr="00000000" w14:paraId="00000309">
                <w:pPr>
                  <w:spacing w:after="160" w:line="276" w:lineRule="auto"/>
                  <w:jc w:val="both"/>
                  <w:rPr>
                    <w:rPrChange w:author="Andrés Salgado" w:id="100" w:date="2026-09-07T15:58:41Z">
                      <w:rPr>
                        <w:sz w:val="16"/>
                        <w:szCs w:val="16"/>
                        <w:highlight w:val="yellow"/>
                        <w:vertAlign w:val="baseline"/>
                      </w:rPr>
                    </w:rPrChange>
                  </w:rPr>
                  <w:pPrChange w:author="Andrés Salgado" w:id="0" w:date="2026-09-07T15:58:41Z">
                    <w:pPr>
                      <w:spacing w:after="0" w:lineRule="auto"/>
                    </w:pPr>
                  </w:pPrChange>
                </w:pPr>
                <w:sdt>
                  <w:sdtPr>
                    <w:id w:val="556060395"/>
                    <w:tag w:val="goog_rdk_328"/>
                  </w:sdtPr>
                  <w:sdtContent>
                    <w:ins w:author="Andrés Salgado" w:id="98" w:date="2026-09-07T16:06:46Z"/>
                    <w:sdt>
                      <w:sdtPr>
                        <w:id w:val="515730401"/>
                        <w:tag w:val="goog_rdk_329"/>
                      </w:sdtPr>
                      <w:sdtContent>
                        <w:ins w:author="Andrés Salgado" w:id="98" w:date="2026-09-07T16:06:46Z">
                          <w:r w:rsidDel="00000000" w:rsidR="00000000" w:rsidRPr="00000000">
                            <w:rPr>
                              <w:sz w:val="16"/>
                              <w:szCs w:val="16"/>
                              <w:rtl w:val="0"/>
                              <w:rPrChange w:author="Andrés Salgado" w:id="99" w:date="2026-09-07T16:06:46Z">
                                <w:rPr>
                                  <w:sz w:val="16"/>
                                  <w:szCs w:val="16"/>
                                  <w:highlight w:val="yellow"/>
                                  <w:vertAlign w:val="baseline"/>
                                </w:rPr>
                              </w:rPrChange>
                            </w:rPr>
                            <w:t xml:space="preserve">Se contempla una plataforma en operación que reduzca de manera medible el tiempo y la incertidumbre de la decisión temprana y entregue una evaluación integrada del proyecto desde su concepción, contribuyendo a revertir la baja tasa de obtención de permisos y a</w:t>
                          </w:r>
                        </w:ins>
                      </w:sdtContent>
                    </w:sdt>
                    <w:ins w:author="Andrés Salgado" w:id="98" w:date="2026-09-07T16:06:46Z">
                      <w:sdt>
                        <w:sdtPr>
                          <w:id w:val="-1252128465"/>
                          <w:tag w:val="goog_rdk_330"/>
                        </w:sdtPr>
                        <w:sdtContent>
                          <w:r w:rsidDel="00000000" w:rsidR="00000000" w:rsidRPr="00000000">
                            <w:rPr>
                              <w:sz w:val="16"/>
                              <w:szCs w:val="16"/>
                              <w:highlight w:val="yellow"/>
                              <w:rtl w:val="0"/>
                              <w:rPrChange w:author="Andrés Salgado" w:id="99" w:date="2026-09-07T16:06:46Z">
                                <w:rPr>
                                  <w:sz w:val="16"/>
                                  <w:szCs w:val="16"/>
                                  <w:highlight w:val="yellow"/>
                                  <w:vertAlign w:val="baseline"/>
                                </w:rPr>
                              </w:rPrChange>
                            </w:rPr>
                            <w:t xml:space="preserve"> cerrar la brecha de productividad de hasta 21% del sector, actuando desde el origen del problema.</w:t>
                          </w:r>
                        </w:sdtContent>
                      </w:sdt>
                    </w:ins>
                  </w:sdtContent>
                </w:sdt>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vAlign w:val="top"/>
          </w:tcPr>
          <w:sdt>
            <w:sdtPr>
              <w:id w:val="-421340714"/>
              <w:tag w:val="goog_rdk_336"/>
            </w:sdtPr>
            <w:sdtContent>
              <w:p w:rsidR="00000000" w:rsidDel="00000000" w:rsidP="00000000" w:rsidRDefault="00000000" w:rsidRPr="00000000" w14:paraId="0000030A">
                <w:pPr>
                  <w:spacing w:after="0" w:lineRule="auto"/>
                  <w:rPr>
                    <w:sz w:val="16"/>
                    <w:szCs w:val="16"/>
                    <w:vertAlign w:val="baseline"/>
                    <w:rPrChange w:author="Andrés Salgado" w:id="102" w:date="2026-09-07T15:29:51Z">
                      <w:rPr>
                        <w:sz w:val="16"/>
                        <w:szCs w:val="16"/>
                        <w:highlight w:val="yellow"/>
                        <w:vertAlign w:val="baseline"/>
                      </w:rPr>
                    </w:rPrChange>
                  </w:rPr>
                </w:pPr>
                <w:sdt>
                  <w:sdtPr>
                    <w:id w:val="662264832"/>
                    <w:tag w:val="goog_rdk_333"/>
                  </w:sdtPr>
                  <w:sdtContent>
                    <w:ins w:author="Andrés Salgado" w:id="101" w:date="2026-09-07T15:26:26Z"/>
                    <w:sdt>
                      <w:sdtPr>
                        <w:id w:val="1483238865"/>
                        <w:tag w:val="goog_rdk_334"/>
                      </w:sdtPr>
                      <w:sdtContent>
                        <w:ins w:author="Andrés Salgado" w:id="101" w:date="2026-09-07T15:26:26Z">
                          <w:r w:rsidDel="00000000" w:rsidR="00000000" w:rsidRPr="00000000">
                            <w:rPr>
                              <w:sz w:val="16"/>
                              <w:szCs w:val="16"/>
                              <w:rtl w:val="0"/>
                              <w:rPrChange w:author="Andrés Salgado" w:id="102" w:date="2026-09-07T15:29:51Z">
                                <w:rPr>
                                  <w:sz w:val="16"/>
                                  <w:szCs w:val="16"/>
                                  <w:highlight w:val="yellow"/>
                                  <w:vertAlign w:val="baseline"/>
                                </w:rPr>
                              </w:rPrChange>
                            </w:rPr>
                            <w:t xml:space="preserve">SI</w:t>
                          </w:r>
                        </w:ins>
                      </w:sdtContent>
                    </w:sdt>
                    <w:ins w:author="Andrés Salgado" w:id="101" w:date="2026-09-07T15:26:26Z"/>
                  </w:sdtContent>
                </w:sdt>
                <w:sdt>
                  <w:sdtPr>
                    <w:id w:val="1484035430"/>
                    <w:tag w:val="goog_rdk_335"/>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0B">
            <w:pPr>
              <w:spacing w:after="0" w:lineRule="auto"/>
              <w:rPr>
                <w:sz w:val="16"/>
                <w:szCs w:val="16"/>
              </w:rPr>
            </w:pPr>
            <w:r w:rsidDel="00000000" w:rsidR="00000000" w:rsidRPr="00000000">
              <w:rPr>
                <w:sz w:val="16"/>
                <w:szCs w:val="16"/>
                <w:rtl w:val="0"/>
              </w:rPr>
              <w:t xml:space="preserve">In-Data</w:t>
            </w:r>
          </w:p>
          <w:p w:rsidR="00000000" w:rsidDel="00000000" w:rsidP="00000000" w:rsidRDefault="00000000" w:rsidRPr="00000000" w14:paraId="0000030C">
            <w:pPr>
              <w:spacing w:after="0" w:lineRule="auto"/>
              <w:rPr>
                <w:sz w:val="16"/>
                <w:szCs w:val="16"/>
              </w:rPr>
            </w:pPr>
            <w:r w:rsidDel="00000000" w:rsidR="00000000" w:rsidRPr="00000000">
              <w:rPr>
                <w:rtl w:val="0"/>
              </w:rPr>
            </w:r>
          </w:p>
          <w:sdt>
            <w:sdtPr>
              <w:id w:val="-390449320"/>
              <w:tag w:val="goog_rdk_338"/>
            </w:sdtPr>
            <w:sdtContent>
              <w:p w:rsidR="00000000" w:rsidDel="00000000" w:rsidP="00000000" w:rsidRDefault="00000000" w:rsidRPr="00000000" w14:paraId="0000030D">
                <w:pPr>
                  <w:spacing w:after="0" w:lineRule="auto"/>
                  <w:rPr>
                    <w:sz w:val="16"/>
                    <w:szCs w:val="16"/>
                    <w:vertAlign w:val="baseline"/>
                    <w:rPrChange w:author="Andrés Salgado" w:id="102" w:date="2026-09-07T15:29:51Z">
                      <w:rPr>
                        <w:sz w:val="16"/>
                        <w:szCs w:val="16"/>
                        <w:highlight w:val="yellow"/>
                        <w:vertAlign w:val="baseline"/>
                      </w:rPr>
                    </w:rPrChange>
                  </w:rPr>
                </w:pPr>
                <w:r w:rsidDel="00000000" w:rsidR="00000000" w:rsidRPr="00000000">
                  <w:rPr>
                    <w:sz w:val="16"/>
                    <w:szCs w:val="16"/>
                    <w:highlight w:val="yellow"/>
                    <w:rtl w:val="0"/>
                  </w:rPr>
                  <w:t xml:space="preserve">Urbanamente</w:t>
                </w:r>
                <w:sdt>
                  <w:sdtPr>
                    <w:id w:val="-1984478020"/>
                    <w:tag w:val="goog_rdk_337"/>
                  </w:sdtPr>
                  <w:sdtContent>
                    <w:r w:rsidDel="00000000" w:rsidR="00000000" w:rsidRPr="00000000">
                      <w:rPr>
                        <w:rtl w:val="0"/>
                      </w:rPr>
                    </w:r>
                  </w:sdtContent>
                </w:sdt>
              </w:p>
            </w:sdtContent>
          </w:sdt>
          <w:p w:rsidR="00000000" w:rsidDel="00000000" w:rsidP="00000000" w:rsidRDefault="00000000" w:rsidRPr="00000000" w14:paraId="0000030E">
            <w:pPr>
              <w:spacing w:after="0" w:lineRule="auto"/>
              <w:rPr>
                <w:sz w:val="16"/>
                <w:szCs w:val="16"/>
              </w:rPr>
            </w:pPr>
            <w:r w:rsidDel="00000000" w:rsidR="00000000" w:rsidRPr="00000000">
              <w:rPr>
                <w:rtl w:val="0"/>
              </w:rPr>
            </w:r>
          </w:p>
          <w:p w:rsidR="00000000" w:rsidDel="00000000" w:rsidP="00000000" w:rsidRDefault="00000000" w:rsidRPr="00000000" w14:paraId="0000030F">
            <w:pPr>
              <w:spacing w:after="0" w:lineRule="auto"/>
              <w:rPr>
                <w:sz w:val="16"/>
                <w:szCs w:val="16"/>
              </w:rPr>
            </w:pPr>
            <w:r w:rsidDel="00000000" w:rsidR="00000000" w:rsidRPr="00000000">
              <w:rPr>
                <w:sz w:val="16"/>
                <w:szCs w:val="16"/>
                <w:rtl w:val="0"/>
              </w:rPr>
              <w:t xml:space="preserve">Centro Innovación Universidad Católica</w:t>
            </w:r>
          </w:p>
          <w:p w:rsidR="00000000" w:rsidDel="00000000" w:rsidP="00000000" w:rsidRDefault="00000000" w:rsidRPr="00000000" w14:paraId="00000310">
            <w:pPr>
              <w:spacing w:after="0" w:lineRule="auto"/>
              <w:rP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sdt>
            <w:sdtPr>
              <w:id w:val="-272719965"/>
              <w:tag w:val="goog_rdk_342"/>
            </w:sdtPr>
            <w:sdtContent>
              <w:p w:rsidR="00000000" w:rsidDel="00000000" w:rsidP="00000000" w:rsidRDefault="00000000" w:rsidRPr="00000000" w14:paraId="00000311">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654160799"/>
                    <w:tag w:val="goog_rdk_340"/>
                  </w:sdtPr>
                  <w:sdtContent>
                    <w:ins w:author="Andrés Salgado" w:id="103" w:date="2026-09-07T15:27:38Z"/>
                    <w:sdt>
                      <w:sdtPr>
                        <w:id w:val="-1692995007"/>
                        <w:tag w:val="goog_rdk_341"/>
                      </w:sdtPr>
                      <w:sdtContent>
                        <w:ins w:author="Andrés Salgado" w:id="103" w:date="2026-09-07T15:27:38Z">
                          <w:r w:rsidDel="00000000" w:rsidR="00000000" w:rsidRPr="00000000">
                            <w:rPr>
                              <w:sz w:val="16"/>
                              <w:szCs w:val="16"/>
                              <w:rtl w:val="0"/>
                              <w:rPrChange w:author="Andrés Salgado" w:id="102" w:date="2026-09-07T15:29:51Z">
                                <w:rPr>
                                  <w:sz w:val="16"/>
                                  <w:szCs w:val="16"/>
                                  <w:highlight w:val="yellow"/>
                                  <w:vertAlign w:val="baseline"/>
                                </w:rPr>
                              </w:rPrChange>
                            </w:rPr>
                            <w:t xml:space="preserve">Portal inmobiliario</w:t>
                          </w:r>
                        </w:ins>
                      </w:sdtContent>
                    </w:sdt>
                    <w:ins w:author="Andrés Salgado" w:id="103" w:date="2026-09-07T15:27:38Z"/>
                  </w:sdtContent>
                </w:sdt>
              </w:p>
            </w:sdtContent>
          </w:sdt>
          <w:sdt>
            <w:sdtPr>
              <w:id w:val="-1541756846"/>
              <w:tag w:val="goog_rdk_345"/>
            </w:sdtPr>
            <w:sdtContent>
              <w:p w:rsidR="00000000" w:rsidDel="00000000" w:rsidP="00000000" w:rsidRDefault="00000000" w:rsidRPr="00000000" w14:paraId="00000312">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234461557"/>
                    <w:tag w:val="goog_rdk_343"/>
                  </w:sdtPr>
                  <w:sdtContent>
                    <w:ins w:author="Andrés Salgado" w:id="103" w:date="2026-09-07T15:27:38Z"/>
                    <w:sdt>
                      <w:sdtPr>
                        <w:id w:val="-955748096"/>
                        <w:tag w:val="goog_rdk_344"/>
                      </w:sdtPr>
                      <w:sdtContent>
                        <w:ins w:author="Andrés Salgado" w:id="103" w:date="2026-09-07T15:27:38Z">
                          <w:r w:rsidDel="00000000" w:rsidR="00000000" w:rsidRPr="00000000">
                            <w:rPr>
                              <w:rtl w:val="0"/>
                            </w:rPr>
                          </w:r>
                        </w:ins>
                      </w:sdtContent>
                    </w:sdt>
                    <w:ins w:author="Andrés Salgado" w:id="103" w:date="2026-09-07T15:27:38Z"/>
                  </w:sdtContent>
                </w:sdt>
              </w:p>
            </w:sdtContent>
          </w:sdt>
          <w:sdt>
            <w:sdtPr>
              <w:id w:val="-734510785"/>
              <w:tag w:val="goog_rdk_348"/>
            </w:sdtPr>
            <w:sdtContent>
              <w:p w:rsidR="00000000" w:rsidDel="00000000" w:rsidP="00000000" w:rsidRDefault="00000000" w:rsidRPr="00000000" w14:paraId="00000313">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643416023"/>
                    <w:tag w:val="goog_rdk_346"/>
                  </w:sdtPr>
                  <w:sdtContent>
                    <w:ins w:author="Andrés Salgado" w:id="103" w:date="2026-09-07T15:27:38Z"/>
                    <w:sdt>
                      <w:sdtPr>
                        <w:id w:val="529683536"/>
                        <w:tag w:val="goog_rdk_347"/>
                      </w:sdtPr>
                      <w:sdtContent>
                        <w:ins w:author="Andrés Salgado" w:id="103" w:date="2026-09-07T15:27:38Z">
                          <w:r w:rsidDel="00000000" w:rsidR="00000000" w:rsidRPr="00000000">
                            <w:rPr>
                              <w:sz w:val="16"/>
                              <w:szCs w:val="16"/>
                              <w:rtl w:val="0"/>
                              <w:rPrChange w:author="Andrés Salgado" w:id="102" w:date="2026-09-07T15:29:51Z">
                                <w:rPr>
                                  <w:sz w:val="16"/>
                                  <w:szCs w:val="16"/>
                                  <w:highlight w:val="yellow"/>
                                  <w:vertAlign w:val="baseline"/>
                                </w:rPr>
                              </w:rPrChange>
                            </w:rPr>
                            <w:t xml:space="preserve">Toc Toc</w:t>
                          </w:r>
                        </w:ins>
                      </w:sdtContent>
                    </w:sdt>
                    <w:ins w:author="Andrés Salgado" w:id="103" w:date="2026-09-07T15:27:38Z"/>
                  </w:sdtContent>
                </w:sdt>
              </w:p>
            </w:sdtContent>
          </w:sdt>
          <w:sdt>
            <w:sdtPr>
              <w:id w:val="1723857171"/>
              <w:tag w:val="goog_rdk_351"/>
            </w:sdtPr>
            <w:sdtContent>
              <w:p w:rsidR="00000000" w:rsidDel="00000000" w:rsidP="00000000" w:rsidRDefault="00000000" w:rsidRPr="00000000" w14:paraId="00000314">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576081479"/>
                    <w:tag w:val="goog_rdk_349"/>
                  </w:sdtPr>
                  <w:sdtContent>
                    <w:ins w:author="Andrés Salgado" w:id="103" w:date="2026-09-07T15:27:38Z"/>
                    <w:sdt>
                      <w:sdtPr>
                        <w:id w:val="1940312836"/>
                        <w:tag w:val="goog_rdk_350"/>
                      </w:sdtPr>
                      <w:sdtContent>
                        <w:ins w:author="Andrés Salgado" w:id="103" w:date="2026-09-07T15:27:38Z">
                          <w:r w:rsidDel="00000000" w:rsidR="00000000" w:rsidRPr="00000000">
                            <w:rPr>
                              <w:rtl w:val="0"/>
                            </w:rPr>
                          </w:r>
                        </w:ins>
                      </w:sdtContent>
                    </w:sdt>
                    <w:ins w:author="Andrés Salgado" w:id="103" w:date="2026-09-07T15:27:38Z"/>
                  </w:sdtContent>
                </w:sdt>
              </w:p>
            </w:sdtContent>
          </w:sdt>
          <w:sdt>
            <w:sdtPr>
              <w:id w:val="-449130373"/>
              <w:tag w:val="goog_rdk_354"/>
            </w:sdtPr>
            <w:sdtContent>
              <w:p w:rsidR="00000000" w:rsidDel="00000000" w:rsidP="00000000" w:rsidRDefault="00000000" w:rsidRPr="00000000" w14:paraId="00000315">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468247210"/>
                    <w:tag w:val="goog_rdk_352"/>
                  </w:sdtPr>
                  <w:sdtContent>
                    <w:ins w:author="Andrés Salgado" w:id="103" w:date="2026-09-07T15:27:38Z"/>
                    <w:sdt>
                      <w:sdtPr>
                        <w:id w:val="1611772344"/>
                        <w:tag w:val="goog_rdk_353"/>
                      </w:sdtPr>
                      <w:sdtContent>
                        <w:ins w:author="Andrés Salgado" w:id="103" w:date="2026-09-07T15:27:38Z">
                          <w:r w:rsidDel="00000000" w:rsidR="00000000" w:rsidRPr="00000000">
                            <w:rPr>
                              <w:sz w:val="16"/>
                              <w:szCs w:val="16"/>
                              <w:rtl w:val="0"/>
                              <w:rPrChange w:author="Andrés Salgado" w:id="102" w:date="2026-09-07T15:29:51Z">
                                <w:rPr>
                                  <w:sz w:val="16"/>
                                  <w:szCs w:val="16"/>
                                  <w:highlight w:val="yellow"/>
                                  <w:vertAlign w:val="baseline"/>
                                </w:rPr>
                              </w:rPrChange>
                            </w:rPr>
                            <w:t xml:space="preserve">ANRI-Asociación de Revisores Independientes (Liliana Vergara)</w:t>
                          </w:r>
                        </w:ins>
                      </w:sdtContent>
                    </w:sdt>
                    <w:ins w:author="Andrés Salgado" w:id="103" w:date="2026-09-07T15:27:38Z"/>
                  </w:sdtContent>
                </w:sdt>
              </w:p>
            </w:sdtContent>
          </w:sdt>
          <w:sdt>
            <w:sdtPr>
              <w:id w:val="1411652048"/>
              <w:tag w:val="goog_rdk_357"/>
            </w:sdtPr>
            <w:sdtContent>
              <w:p w:rsidR="00000000" w:rsidDel="00000000" w:rsidP="00000000" w:rsidRDefault="00000000" w:rsidRPr="00000000" w14:paraId="00000316">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47805091"/>
                    <w:tag w:val="goog_rdk_355"/>
                  </w:sdtPr>
                  <w:sdtContent>
                    <w:ins w:author="Andrés Salgado" w:id="103" w:date="2026-09-07T15:27:38Z"/>
                    <w:sdt>
                      <w:sdtPr>
                        <w:id w:val="-1488389054"/>
                        <w:tag w:val="goog_rdk_356"/>
                      </w:sdtPr>
                      <w:sdtContent>
                        <w:ins w:author="Andrés Salgado" w:id="103" w:date="2026-09-07T15:27:38Z">
                          <w:r w:rsidDel="00000000" w:rsidR="00000000" w:rsidRPr="00000000">
                            <w:rPr>
                              <w:rtl w:val="0"/>
                            </w:rPr>
                          </w:r>
                        </w:ins>
                      </w:sdtContent>
                    </w:sdt>
                    <w:ins w:author="Andrés Salgado" w:id="103" w:date="2026-09-07T15:27:38Z"/>
                  </w:sdtContent>
                </w:sdt>
              </w:p>
            </w:sdtContent>
          </w:sdt>
          <w:sdt>
            <w:sdtPr>
              <w:id w:val="1701129851"/>
              <w:tag w:val="goog_rdk_361"/>
            </w:sdtPr>
            <w:sdtContent>
              <w:p w:rsidR="00000000" w:rsidDel="00000000" w:rsidP="00000000" w:rsidRDefault="00000000" w:rsidRPr="00000000" w14:paraId="00000317">
                <w:pPr>
                  <w:spacing w:after="0" w:lineRule="auto"/>
                  <w:rPr>
                    <w:sz w:val="16"/>
                    <w:szCs w:val="16"/>
                    <w:rPrChange w:author="Andrés Salgado" w:id="102" w:date="2026-09-07T15:29:51Z">
                      <w:rPr>
                        <w:sz w:val="16"/>
                        <w:szCs w:val="16"/>
                        <w:highlight w:val="yellow"/>
                        <w:vertAlign w:val="baseline"/>
                      </w:rPr>
                    </w:rPrChange>
                  </w:rPr>
                </w:pPr>
                <w:sdt>
                  <w:sdtPr>
                    <w:id w:val="-1705449203"/>
                    <w:tag w:val="goog_rdk_358"/>
                  </w:sdtPr>
                  <w:sdtContent>
                    <w:ins w:author="Andrés Salgado" w:id="103" w:date="2026-09-07T15:27:38Z"/>
                    <w:sdt>
                      <w:sdtPr>
                        <w:id w:val="-1683320384"/>
                        <w:tag w:val="goog_rdk_359"/>
                      </w:sdtPr>
                      <w:sdtContent>
                        <w:ins w:author="Andrés Salgado" w:id="103" w:date="2026-09-07T15:27:38Z">
                          <w:r w:rsidDel="00000000" w:rsidR="00000000" w:rsidRPr="00000000">
                            <w:rPr>
                              <w:sz w:val="16"/>
                              <w:szCs w:val="16"/>
                              <w:rtl w:val="0"/>
                              <w:rPrChange w:author="Andrés Salgado" w:id="102" w:date="2026-09-07T15:29:51Z">
                                <w:rPr>
                                  <w:sz w:val="16"/>
                                  <w:szCs w:val="16"/>
                                  <w:highlight w:val="yellow"/>
                                  <w:vertAlign w:val="baseline"/>
                                </w:rPr>
                              </w:rPrChange>
                            </w:rPr>
                            <w:t xml:space="preserve">CREAR (Entidad Patrocinante)</w:t>
                          </w:r>
                        </w:ins>
                      </w:sdtContent>
                    </w:sdt>
                    <w:ins w:author="Andrés Salgado" w:id="103" w:date="2026-09-07T15:27:38Z"/>
                  </w:sdtContent>
                </w:sdt>
                <w:sdt>
                  <w:sdtPr>
                    <w:id w:val="-467139611"/>
                    <w:tag w:val="goog_rdk_360"/>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sdt>
            <w:sdtPr>
              <w:id w:val="2096433879"/>
              <w:tag w:val="goog_rdk_365"/>
            </w:sdtPr>
            <w:sdtContent>
              <w:p w:rsidR="00000000" w:rsidDel="00000000" w:rsidP="00000000" w:rsidRDefault="00000000" w:rsidRPr="00000000" w14:paraId="00000318">
                <w:pPr>
                  <w:spacing w:after="0" w:lineRule="auto"/>
                  <w:rPr>
                    <w:ins w:author="Andrés Salgado" w:id="104" w:date="2026-09-07T15:29:46Z"/>
                    <w:sz w:val="16"/>
                    <w:szCs w:val="16"/>
                    <w:rPrChange w:author="Andrés Salgado" w:id="105" w:date="2026-09-07T15:29:46Z">
                      <w:rPr>
                        <w:sz w:val="16"/>
                        <w:szCs w:val="16"/>
                        <w:highlight w:val="yellow"/>
                        <w:vertAlign w:val="baseline"/>
                      </w:rPr>
                    </w:rPrChange>
                  </w:rPr>
                </w:pPr>
                <w:sdt>
                  <w:sdtPr>
                    <w:id w:val="-1896841863"/>
                    <w:tag w:val="goog_rdk_363"/>
                  </w:sdtPr>
                  <w:sdtContent>
                    <w:ins w:author="Andrés Salgado" w:id="104" w:date="2026-09-07T15:29:46Z"/>
                    <w:sdt>
                      <w:sdtPr>
                        <w:id w:val="-107266657"/>
                        <w:tag w:val="goog_rdk_364"/>
                      </w:sdtPr>
                      <w:sdtContent>
                        <w:ins w:author="Andrés Salgado" w:id="104" w:date="2026-09-07T15:29:46Z">
                          <w:r w:rsidDel="00000000" w:rsidR="00000000" w:rsidRPr="00000000">
                            <w:rPr>
                              <w:sz w:val="16"/>
                              <w:szCs w:val="16"/>
                              <w:rtl w:val="0"/>
                              <w:rPrChange w:author="Andrés Salgado" w:id="105" w:date="2026-09-07T15:29:46Z">
                                <w:rPr>
                                  <w:sz w:val="16"/>
                                  <w:szCs w:val="16"/>
                                  <w:highlight w:val="yellow"/>
                                  <w:vertAlign w:val="baseline"/>
                                </w:rPr>
                              </w:rPrChange>
                            </w:rPr>
                            <w:t xml:space="preserve">Multifamiliares, SERVIU, MOP, mandantes privados, industrias, mineras.</w:t>
                          </w:r>
                        </w:ins>
                      </w:sdtContent>
                    </w:sdt>
                    <w:ins w:author="Andrés Salgado" w:id="104" w:date="2026-09-07T15:29:46Z"/>
                  </w:sdtContent>
                </w:sdt>
              </w:p>
            </w:sdtContent>
          </w:sdt>
          <w:sdt>
            <w:sdtPr>
              <w:id w:val="-1467883138"/>
              <w:tag w:val="goog_rdk_368"/>
            </w:sdtPr>
            <w:sdtContent>
              <w:p w:rsidR="00000000" w:rsidDel="00000000" w:rsidP="00000000" w:rsidRDefault="00000000" w:rsidRPr="00000000" w14:paraId="00000319">
                <w:pPr>
                  <w:spacing w:after="0" w:lineRule="auto"/>
                  <w:rPr>
                    <w:ins w:author="Andrés Salgado" w:id="104" w:date="2026-09-07T15:29:46Z"/>
                    <w:sz w:val="16"/>
                    <w:szCs w:val="16"/>
                    <w:rPrChange w:author="Andrés Salgado" w:id="105" w:date="2026-09-07T15:29:46Z">
                      <w:rPr>
                        <w:sz w:val="16"/>
                        <w:szCs w:val="16"/>
                        <w:highlight w:val="yellow"/>
                        <w:vertAlign w:val="baseline"/>
                      </w:rPr>
                    </w:rPrChange>
                  </w:rPr>
                </w:pPr>
                <w:sdt>
                  <w:sdtPr>
                    <w:id w:val="149299812"/>
                    <w:tag w:val="goog_rdk_366"/>
                  </w:sdtPr>
                  <w:sdtContent>
                    <w:ins w:author="Andrés Salgado" w:id="104" w:date="2026-09-07T15:29:46Z"/>
                    <w:sdt>
                      <w:sdtPr>
                        <w:id w:val="432296027"/>
                        <w:tag w:val="goog_rdk_367"/>
                      </w:sdtPr>
                      <w:sdtContent>
                        <w:ins w:author="Andrés Salgado" w:id="104" w:date="2026-09-07T15:29:46Z">
                          <w:r w:rsidDel="00000000" w:rsidR="00000000" w:rsidRPr="00000000">
                            <w:rPr>
                              <w:rtl w:val="0"/>
                            </w:rPr>
                          </w:r>
                        </w:ins>
                      </w:sdtContent>
                    </w:sdt>
                    <w:ins w:author="Andrés Salgado" w:id="104" w:date="2026-09-07T15:29:46Z"/>
                  </w:sdtContent>
                </w:sdt>
              </w:p>
            </w:sdtContent>
          </w:sdt>
          <w:sdt>
            <w:sdtPr>
              <w:id w:val="1034248767"/>
              <w:tag w:val="goog_rdk_372"/>
            </w:sdtPr>
            <w:sdtContent>
              <w:p w:rsidR="00000000" w:rsidDel="00000000" w:rsidP="00000000" w:rsidRDefault="00000000" w:rsidRPr="00000000" w14:paraId="0000031A">
                <w:pPr>
                  <w:spacing w:after="0" w:lineRule="auto"/>
                  <w:rPr>
                    <w:sz w:val="16"/>
                    <w:szCs w:val="16"/>
                    <w:rPrChange w:author="Andrés Salgado" w:id="105" w:date="2026-09-07T15:29:46Z">
                      <w:rPr>
                        <w:sz w:val="16"/>
                        <w:szCs w:val="16"/>
                        <w:highlight w:val="yellow"/>
                        <w:vertAlign w:val="baseline"/>
                      </w:rPr>
                    </w:rPrChange>
                  </w:rPr>
                </w:pPr>
                <w:sdt>
                  <w:sdtPr>
                    <w:id w:val="-22530576"/>
                    <w:tag w:val="goog_rdk_369"/>
                  </w:sdtPr>
                  <w:sdtContent>
                    <w:ins w:author="Andrés Salgado" w:id="104" w:date="2026-09-07T15:29:46Z"/>
                    <w:sdt>
                      <w:sdtPr>
                        <w:id w:val="-533212468"/>
                        <w:tag w:val="goog_rdk_370"/>
                      </w:sdtPr>
                      <w:sdtContent>
                        <w:ins w:author="Andrés Salgado" w:id="104" w:date="2026-09-07T15:29:46Z">
                          <w:r w:rsidDel="00000000" w:rsidR="00000000" w:rsidRPr="00000000">
                            <w:rPr>
                              <w:sz w:val="16"/>
                              <w:szCs w:val="16"/>
                              <w:rtl w:val="0"/>
                              <w:rPrChange w:author="Andrés Salgado" w:id="105" w:date="2026-09-07T15:29:46Z">
                                <w:rPr>
                                  <w:sz w:val="16"/>
                                  <w:szCs w:val="16"/>
                                  <w:highlight w:val="yellow"/>
                                  <w:vertAlign w:val="baseline"/>
                                </w:rPr>
                              </w:rPrChange>
                            </w:rPr>
                            <w:t xml:space="preserve">Agencia de Sostenibilidad Energética (Agencia SE)</w:t>
                          </w:r>
                        </w:ins>
                      </w:sdtContent>
                    </w:sdt>
                    <w:ins w:author="Andrés Salgado" w:id="104" w:date="2026-09-07T15:29:46Z"/>
                  </w:sdtContent>
                </w:sdt>
                <w:sdt>
                  <w:sdtPr>
                    <w:id w:val="1403478248"/>
                    <w:tag w:val="goog_rdk_371"/>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C">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D">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E">
            <w:pPr>
              <w:spacing w:after="0" w:lineRule="auto"/>
              <w:rPr>
                <w:sz w:val="16"/>
                <w:szCs w:val="16"/>
                <w:highlight w:val="yellow"/>
                <w:vertAlign w:val="baseline"/>
              </w:rPr>
            </w:pPr>
            <w:r w:rsidDel="00000000" w:rsidR="00000000" w:rsidRPr="00000000">
              <w:rPr>
                <w:rtl w:val="0"/>
              </w:rPr>
            </w:r>
          </w:p>
        </w:tc>
      </w:tr>
      <w:tr>
        <w:trPr>
          <w:cantSplit w:val="0"/>
          <w:trHeight w:val="57"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F">
            <w:pPr>
              <w:spacing w:after="0" w:lineRule="auto"/>
              <w:jc w:val="center"/>
              <w:rPr>
                <w:sz w:val="16"/>
                <w:szCs w:val="16"/>
                <w:vertAlign w:val="baseline"/>
              </w:rPr>
            </w:pPr>
            <w:r w:rsidDel="00000000" w:rsidR="00000000" w:rsidRPr="00000000">
              <w:rPr>
                <w:sz w:val="16"/>
                <w:szCs w:val="16"/>
                <w:vertAlign w:val="baseline"/>
                <w:rtl w:val="0"/>
              </w:rPr>
              <w:t xml:space="preserve">2</w:t>
            </w:r>
          </w:p>
        </w:tc>
        <w:tc>
          <w:tcPr>
            <w:tcBorders>
              <w:top w:color="000000" w:space="0" w:sz="6" w:val="single"/>
              <w:left w:color="000000" w:space="0" w:sz="12" w:val="single"/>
              <w:bottom w:color="000000" w:space="0" w:sz="6" w:val="single"/>
              <w:right w:color="000000" w:space="0" w:sz="12" w:val="single"/>
            </w:tcBorders>
            <w:tcMar>
              <w:top w:w="0.0" w:type="dxa"/>
              <w:left w:w="40.0" w:type="dxa"/>
              <w:bottom w:w="0.0" w:type="dxa"/>
              <w:right w:w="40.0" w:type="dxa"/>
            </w:tcMar>
            <w:vAlign w:val="top"/>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Desarrollo y Optimización del proyecto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9">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A">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B">
            <w:pPr>
              <w:spacing w:after="0" w:lineRule="auto"/>
              <w:rPr>
                <w:sz w:val="16"/>
                <w:szCs w:val="16"/>
                <w:highlight w:val="yellow"/>
                <w:vertAlign w:val="baseline"/>
              </w:rPr>
            </w:pPr>
            <w:r w:rsidDel="00000000" w:rsidR="00000000" w:rsidRPr="00000000">
              <w:rPr>
                <w:rtl w:val="0"/>
              </w:rPr>
            </w:r>
          </w:p>
        </w:tc>
      </w:tr>
      <w:tr>
        <w:trPr>
          <w:cantSplit w:val="0"/>
          <w:trHeight w:val="57"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C">
            <w:pPr>
              <w:spacing w:after="0" w:lineRule="auto"/>
              <w:jc w:val="center"/>
              <w:rPr>
                <w:sz w:val="16"/>
                <w:szCs w:val="16"/>
                <w:vertAlign w:val="baseline"/>
              </w:rPr>
            </w:pPr>
            <w:r w:rsidDel="00000000" w:rsidR="00000000" w:rsidRPr="00000000">
              <w:rPr>
                <w:sz w:val="16"/>
                <w:szCs w:val="16"/>
                <w:vertAlign w:val="baseline"/>
                <w:rtl w:val="0"/>
              </w:rPr>
              <w:t xml:space="preserve">3</w:t>
            </w:r>
          </w:p>
        </w:tc>
        <w:tc>
          <w:tcPr>
            <w:tcBorders>
              <w:top w:color="000000" w:space="0" w:sz="0" w:val="nil"/>
              <w:left w:color="000000" w:space="0" w:sz="12" w:val="single"/>
              <w:bottom w:color="000000" w:space="0" w:sz="6" w:val="single"/>
              <w:right w:color="000000" w:space="0" w:sz="12" w:val="single"/>
            </w:tcBorders>
            <w:tcMar>
              <w:top w:w="0.0" w:type="dxa"/>
              <w:left w:w="40.0" w:type="dxa"/>
              <w:bottom w:w="0.0" w:type="dxa"/>
              <w:right w:w="40.0" w:type="dxa"/>
            </w:tcMar>
            <w:vAlign w:val="top"/>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Integración de especialistas “Zapatilla”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F">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0">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8">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9">
            <w:pPr>
              <w:spacing w:after="0" w:lineRule="auto"/>
              <w:jc w:val="center"/>
              <w:rPr>
                <w:sz w:val="16"/>
                <w:szCs w:val="16"/>
                <w:vertAlign w:val="baseline"/>
              </w:rPr>
            </w:pPr>
            <w:r w:rsidDel="00000000" w:rsidR="00000000" w:rsidRPr="00000000">
              <w:rPr>
                <w:sz w:val="16"/>
                <w:szCs w:val="16"/>
                <w:vertAlign w:val="baseline"/>
                <w:rtl w:val="0"/>
              </w:rPr>
              <w:t xml:space="preserve">4</w:t>
            </w:r>
          </w:p>
        </w:tc>
        <w:tc>
          <w:tcPr>
            <w:tcBorders>
              <w:top w:color="000000" w:space="0" w:sz="0" w:val="nil"/>
              <w:left w:color="000000" w:space="0" w:sz="12" w:val="single"/>
              <w:bottom w:color="000000" w:space="0" w:sz="6" w:val="single"/>
              <w:right w:color="000000" w:space="0" w:sz="12" w:val="single"/>
            </w:tcBorders>
            <w:tcMar>
              <w:top w:w="0.0" w:type="dxa"/>
              <w:left w:w="40.0" w:type="dxa"/>
              <w:bottom w:w="0.0" w:type="dxa"/>
              <w:right w:w="40.0" w:type="dxa"/>
            </w:tcMar>
            <w:vAlign w:val="top"/>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Mantenimiento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C">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D">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E">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F">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0">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5">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6">
            <w:pPr>
              <w:spacing w:after="0" w:lineRule="auto"/>
              <w:jc w:val="center"/>
              <w:rPr>
                <w:sz w:val="16"/>
                <w:szCs w:val="16"/>
                <w:vertAlign w:val="baseline"/>
              </w:rPr>
            </w:pPr>
            <w:r w:rsidDel="00000000" w:rsidR="00000000" w:rsidRPr="00000000">
              <w:rPr>
                <w:sz w:val="16"/>
                <w:szCs w:val="16"/>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spacing w:after="0" w:lineRule="auto"/>
              <w:jc w:val="cente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9">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A">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C">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D">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E">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F">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0">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2">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3">
            <w:pPr>
              <w:spacing w:after="0" w:lineRule="auto"/>
              <w:jc w:val="center"/>
              <w:rPr>
                <w:sz w:val="16"/>
                <w:szCs w:val="16"/>
                <w:vertAlign w:val="baseline"/>
              </w:rPr>
            </w:pPr>
            <w:r w:rsidDel="00000000" w:rsidR="00000000" w:rsidRPr="00000000">
              <w:rPr>
                <w:sz w:val="16"/>
                <w:szCs w:val="16"/>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spacing w:after="0" w:lineRule="auto"/>
              <w:jc w:val="cente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9">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A">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C">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D">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E">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F">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0">
            <w:pPr>
              <w:spacing w:after="0" w:lineRule="auto"/>
              <w:jc w:val="center"/>
              <w:rPr>
                <w:sz w:val="16"/>
                <w:szCs w:val="16"/>
                <w:vertAlign w:val="baseline"/>
              </w:rPr>
            </w:pPr>
            <w:r w:rsidDel="00000000" w:rsidR="00000000" w:rsidRPr="00000000">
              <w:rPr>
                <w:sz w:val="16"/>
                <w:szCs w:val="16"/>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spacing w:after="0" w:lineRule="auto"/>
              <w:jc w:val="cente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9">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A">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C">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D">
            <w:pPr>
              <w:spacing w:after="0" w:lineRule="auto"/>
              <w:jc w:val="center"/>
              <w:rPr>
                <w:sz w:val="16"/>
                <w:szCs w:val="16"/>
                <w:vertAlign w:val="baseline"/>
              </w:rPr>
            </w:pPr>
            <w:r w:rsidDel="00000000" w:rsidR="00000000" w:rsidRPr="00000000">
              <w:rPr>
                <w:sz w:val="16"/>
                <w:szCs w:val="16"/>
                <w:vertAlign w:val="baseline"/>
                <w:rtl w:val="0"/>
              </w:rPr>
              <w:t xml:space="preserve">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spacing w:after="0" w:lineRule="auto"/>
              <w:jc w:val="cente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0">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9">
            <w:pPr>
              <w:spacing w:after="0" w:lineRule="auto"/>
              <w:rPr>
                <w:sz w:val="16"/>
                <w:szCs w:val="16"/>
                <w:highlight w:val="yellow"/>
                <w:vertAlign w:val="baseline"/>
              </w:rPr>
            </w:pPr>
            <w:r w:rsidDel="00000000" w:rsidR="00000000" w:rsidRPr="00000000">
              <w:rPr>
                <w:rtl w:val="0"/>
              </w:rPr>
            </w:r>
          </w:p>
        </w:tc>
      </w:tr>
    </w:tbl>
    <w:p w:rsidR="00000000" w:rsidDel="00000000" w:rsidP="00000000" w:rsidRDefault="00000000" w:rsidRPr="00000000" w14:paraId="0000037A">
      <w:pPr>
        <w:spacing w:after="0" w:lineRule="auto"/>
        <w:ind w:left="-1134" w:firstLine="0"/>
        <w:rPr>
          <w:i w:val="0"/>
          <w:iCs w:val="0"/>
          <w:sz w:val="20"/>
          <w:szCs w:val="20"/>
          <w:vertAlign w:val="baseline"/>
        </w:rPr>
        <w:sectPr>
          <w:type w:val="nextPage"/>
          <w:pgSz w:h="12240" w:w="15840" w:orient="landscape"/>
          <w:pgMar w:bottom="1701" w:top="902" w:left="2126" w:right="851" w:header="0" w:footer="947"/>
        </w:sectPr>
      </w:pPr>
      <w:r w:rsidDel="00000000" w:rsidR="00000000" w:rsidRPr="00000000">
        <w:rPr>
          <w:i w:val="1"/>
          <w:iCs w:val="1"/>
          <w:sz w:val="20"/>
          <w:szCs w:val="20"/>
          <w:vertAlign w:val="baseline"/>
          <w:rtl w:val="0"/>
        </w:rPr>
        <w:t xml:space="preserve">Nota: Si tiene más proyectos, incorpore todas las filas que sean necesarias.</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 Etapas del programa tecnológico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indicado en el numeral 5 de las bases técnicas del instrumento y lo señalado en documento de Guía Técnica de la convocatoria, entre otros antecedentes que considere necesarios). </w:t>
      </w:r>
      <w:r w:rsidDel="00000000" w:rsidR="00000000" w:rsidRPr="00000000">
        <w:rPr>
          <w:rFonts w:ascii="Calibri" w:cs="Calibri" w:eastAsia="Calibri" w:hAnsi="Calibri"/>
          <w:b w:val="0"/>
          <w:bCs w:val="0"/>
          <w:i w:val="1"/>
          <w:iCs w:val="1"/>
          <w:smallCaps w:val="0"/>
          <w:strike w:val="0"/>
          <w:color w:val="000000"/>
          <w:sz w:val="20"/>
          <w:szCs w:val="20"/>
          <w:highlight w:val="yellow"/>
          <w:u w:val="none"/>
          <w:vertAlign w:val="baseline"/>
          <w:rtl w:val="0"/>
        </w:rPr>
        <w:t xml:space="preserve">Recuerde que: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Las etapas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tienen como objetivo el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ordenamiento en la evaluación y seguimiento</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de los proyectos que integran cada una,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debiendo ser consecutivas. Cada etapa podrá tener una duración máxima de 4 (cuatro) años y, en su conjunto, no podrán superar el plazo que determina la convocatoria.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De este modo, si el Programa considera una sola etapa para su ejecución, éste podrá tener una duración máxima de 4 (cuatro) años. Revisar en detalle el numeral 5 de las bases técnicas y las resolución de focalización de la convocatoria.</w:t>
      </w:r>
      <w:r w:rsidDel="00000000" w:rsidR="00000000" w:rsidRPr="00000000">
        <w:rPr>
          <w:rtl w:val="0"/>
        </w:rPr>
      </w:r>
    </w:p>
    <w:tbl>
      <w:tblPr>
        <w:tblStyle w:val="Table32"/>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6520"/>
        <w:tblGridChange w:id="0">
          <w:tblGrid>
            <w:gridCol w:w="3403"/>
            <w:gridCol w:w="6520"/>
          </w:tblGrid>
        </w:tblGridChange>
      </w:tblGrid>
      <w:tr>
        <w:trPr>
          <w:cantSplit w:val="0"/>
          <w:trHeight w:val="204" w:hRule="atLeast"/>
          <w:tblHeader w:val="0"/>
        </w:trPr>
        <w:tc>
          <w:tcPr>
            <w:gridSpan w:val="2"/>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7C">
            <w:pPr>
              <w:spacing w:after="0" w:lineRule="auto"/>
              <w:rPr>
                <w:i w:val="0"/>
                <w:iCs w:val="0"/>
                <w:sz w:val="20"/>
                <w:szCs w:val="20"/>
                <w:vertAlign w:val="baseline"/>
              </w:rPr>
            </w:pPr>
            <w:r w:rsidDel="00000000" w:rsidR="00000000" w:rsidRPr="00000000">
              <w:rPr>
                <w:b w:val="1"/>
                <w:bCs w:val="1"/>
                <w:sz w:val="20"/>
                <w:szCs w:val="20"/>
                <w:vertAlign w:val="baseline"/>
                <w:rtl w:val="0"/>
              </w:rPr>
              <w:t xml:space="preserve">NOMBRE ETAPA N°1 (obligatoria); (Ejemplo: Desarrollo y validación tecnológica)</w:t>
            </w:r>
            <w:r w:rsidDel="00000000" w:rsidR="00000000" w:rsidRPr="00000000">
              <w:rPr>
                <w:rtl w:val="0"/>
              </w:rPr>
            </w:r>
          </w:p>
        </w:tc>
      </w:tr>
      <w:tr>
        <w:trPr>
          <w:cantSplit w:val="0"/>
          <w:trHeight w:val="5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DURACIÓN (MESES)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spacing w:after="0" w:lineRule="auto"/>
              <w:rPr>
                <w:sz w:val="20"/>
                <w:szCs w:val="20"/>
                <w:vertAlign w:val="baseline"/>
              </w:rPr>
            </w:pPr>
            <w:r w:rsidDel="00000000" w:rsidR="00000000" w:rsidRPr="00000000">
              <w:rPr>
                <w:sz w:val="20"/>
                <w:szCs w:val="20"/>
                <w:rtl w:val="0"/>
              </w:rPr>
              <w:t xml:space="preserve">36 meses</w:t>
            </w:r>
            <w:r w:rsidDel="00000000" w:rsidR="00000000" w:rsidRPr="00000000">
              <w:rPr>
                <w:rtl w:val="0"/>
              </w:rPr>
            </w:r>
          </w:p>
        </w:tc>
      </w:tr>
      <w:tr>
        <w:trPr>
          <w:cantSplit w:val="1"/>
          <w:trHeight w:val="202"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0">
            <w:pPr>
              <w:spacing w:after="0" w:lineRule="auto"/>
              <w:rPr>
                <w:sz w:val="20"/>
                <w:szCs w:val="20"/>
                <w:vertAlign w:val="baseline"/>
              </w:rPr>
            </w:pPr>
            <w:r w:rsidDel="00000000" w:rsidR="00000000" w:rsidRPr="00000000">
              <w:rPr>
                <w:sz w:val="20"/>
                <w:szCs w:val="20"/>
                <w:vertAlign w:val="baseline"/>
                <w:rtl w:val="0"/>
              </w:rPr>
              <w:t xml:space="preserve">PROYECTO(S) QUE LA INTEGRAN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spacing w:after="0" w:lineRule="auto"/>
              <w:jc w:val="both"/>
              <w:rPr>
                <w:i w:val="0"/>
                <w:iCs w:val="0"/>
                <w:sz w:val="20"/>
                <w:szCs w:val="20"/>
                <w:vertAlign w:val="baseline"/>
              </w:rPr>
            </w:pPr>
            <w:r w:rsidDel="00000000" w:rsidR="00000000" w:rsidRPr="00000000">
              <w:rPr>
                <w:i w:val="1"/>
                <w:iCs w:val="1"/>
                <w:sz w:val="20"/>
                <w:szCs w:val="20"/>
                <w:rtl w:val="0"/>
              </w:rPr>
              <w:t xml:space="preserve">P0: Proyecto de Gestión y Administración del programa</w:t>
            </w:r>
            <w:r w:rsidDel="00000000" w:rsidR="00000000" w:rsidRPr="00000000">
              <w:rPr>
                <w:rtl w:val="0"/>
              </w:rPr>
            </w:r>
          </w:p>
        </w:tc>
      </w:tr>
      <w:tr>
        <w:trPr>
          <w:cantSplit w:val="1"/>
          <w:trHeight w:val="205"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spacing w:after="0" w:lineRule="auto"/>
              <w:jc w:val="both"/>
              <w:rPr>
                <w:i w:val="0"/>
                <w:iCs w:val="0"/>
                <w:sz w:val="20"/>
                <w:szCs w:val="20"/>
                <w:vertAlign w:val="baseline"/>
              </w:rPr>
            </w:pPr>
            <w:r w:rsidDel="00000000" w:rsidR="00000000" w:rsidRPr="00000000">
              <w:rPr>
                <w:sz w:val="20"/>
                <w:szCs w:val="20"/>
                <w:rtl w:val="0"/>
              </w:rPr>
              <w:t xml:space="preserve">P1: Evaluación del activo y búsqueda de terreno con IA</w:t>
            </w:r>
            <w:r w:rsidDel="00000000" w:rsidR="00000000" w:rsidRPr="00000000">
              <w:rPr>
                <w:rtl w:val="0"/>
              </w:rPr>
            </w:r>
          </w:p>
        </w:tc>
      </w:tr>
      <w:tr>
        <w:trPr>
          <w:cantSplit w:val="1"/>
          <w:trHeight w:val="205"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spacing w:after="0" w:lineRule="auto"/>
              <w:jc w:val="both"/>
              <w:rPr>
                <w:i w:val="0"/>
                <w:iCs w:val="0"/>
                <w:sz w:val="20"/>
                <w:szCs w:val="20"/>
                <w:vertAlign w:val="baseline"/>
              </w:rPr>
            </w:pPr>
            <w:r w:rsidDel="00000000" w:rsidR="00000000" w:rsidRPr="00000000">
              <w:rPr>
                <w:sz w:val="20"/>
                <w:szCs w:val="20"/>
                <w:rtl w:val="0"/>
              </w:rPr>
              <w:t xml:space="preserve">P2: Desarrollo y optimización del proyecto (CAPEX, OPEX y plazos)</w:t>
            </w:r>
            <w:r w:rsidDel="00000000" w:rsidR="00000000" w:rsidRPr="00000000">
              <w:rPr>
                <w:rtl w:val="0"/>
              </w:rPr>
            </w:r>
          </w:p>
        </w:tc>
      </w:tr>
      <w:tr>
        <w:trPr>
          <w:cantSplit w:val="1"/>
          <w:trHeight w:val="14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spacing w:after="0" w:lineRule="auto"/>
              <w:jc w:val="both"/>
              <w:rPr>
                <w:i w:val="1"/>
                <w:iCs w:val="1"/>
                <w:sz w:val="20"/>
                <w:szCs w:val="20"/>
                <w:vertAlign w:val="baseline"/>
              </w:rPr>
            </w:pPr>
            <w:r w:rsidDel="00000000" w:rsidR="00000000" w:rsidRPr="00000000">
              <w:rPr>
                <w:i w:val="1"/>
                <w:iCs w:val="1"/>
                <w:sz w:val="20"/>
                <w:szCs w:val="20"/>
                <w:rtl w:val="0"/>
              </w:rPr>
              <w:t xml:space="preserve">P3: Integración de especialistas en obra ("Zapatilla")</w:t>
            </w:r>
            <w:r w:rsidDel="00000000" w:rsidR="00000000" w:rsidRPr="00000000">
              <w:rPr>
                <w:rtl w:val="0"/>
              </w:rPr>
            </w:r>
          </w:p>
        </w:tc>
      </w:tr>
      <w:tr>
        <w:trPr>
          <w:cantSplit w:val="1"/>
          <w:trHeight w:val="14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spacing w:after="0" w:lineRule="auto"/>
              <w:jc w:val="both"/>
              <w:rPr>
                <w:i w:val="0"/>
                <w:iCs w:val="0"/>
                <w:sz w:val="20"/>
                <w:szCs w:val="20"/>
                <w:vertAlign w:val="baseline"/>
              </w:rPr>
            </w:pPr>
            <w:r w:rsidDel="00000000" w:rsidR="00000000" w:rsidRPr="00000000">
              <w:rPr>
                <w:sz w:val="20"/>
                <w:szCs w:val="20"/>
                <w:rtl w:val="0"/>
              </w:rPr>
              <w:t xml:space="preserve">P4: Mantenimiento predictivo y línea de vida del activo</w:t>
            </w:r>
            <w:r w:rsidDel="00000000" w:rsidR="00000000" w:rsidRPr="00000000">
              <w:rPr>
                <w:rtl w:val="0"/>
              </w:rPr>
            </w:r>
          </w:p>
        </w:tc>
      </w:tr>
      <w:tr>
        <w:trPr>
          <w:cantSplit w:val="1"/>
          <w:trHeight w:val="81" w:hRule="atLeast"/>
          <w:tblHeader w:val="0"/>
        </w:trPr>
        <w:tc>
          <w:tcPr>
            <w:vMerge w:val="restart"/>
            <w:tcBorders>
              <w:left w:color="000000" w:space="0" w:sz="6" w:val="single"/>
              <w:right w:color="000000" w:space="0" w:sz="6" w:val="single"/>
            </w:tcBorders>
            <w:vAlign w:val="center"/>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PRINCIPALES RESULTADOS</w:t>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B">
            <w:pPr>
              <w:spacing w:after="0" w:lineRule="auto"/>
              <w:jc w:val="both"/>
              <w:rPr>
                <w:sz w:val="20"/>
                <w:szCs w:val="20"/>
              </w:rPr>
            </w:pPr>
            <w:r w:rsidDel="00000000" w:rsidR="00000000" w:rsidRPr="00000000">
              <w:rPr>
                <w:sz w:val="20"/>
                <w:szCs w:val="20"/>
                <w:rtl w:val="0"/>
              </w:rPr>
              <w:t xml:space="preserve">R1: Programa conformado, con convenios de coejecución firmados</w:t>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D">
            <w:pPr>
              <w:spacing w:after="0" w:lineRule="auto"/>
              <w:jc w:val="both"/>
              <w:rPr>
                <w:sz w:val="20"/>
                <w:szCs w:val="20"/>
              </w:rPr>
            </w:pPr>
            <w:r w:rsidDel="00000000" w:rsidR="00000000" w:rsidRPr="00000000">
              <w:rPr>
                <w:sz w:val="20"/>
                <w:szCs w:val="20"/>
                <w:rtl w:val="0"/>
              </w:rPr>
              <w:t xml:space="preserve">R2: Modelo de gobernanza validado e implementado</w:t>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F">
            <w:pPr>
              <w:spacing w:after="0" w:lineRule="auto"/>
              <w:jc w:val="both"/>
              <w:rPr>
                <w:sz w:val="20"/>
                <w:szCs w:val="20"/>
              </w:rPr>
            </w:pPr>
            <w:r w:rsidDel="00000000" w:rsidR="00000000" w:rsidRPr="00000000">
              <w:rPr>
                <w:sz w:val="20"/>
                <w:szCs w:val="20"/>
                <w:rtl w:val="0"/>
              </w:rPr>
              <w:t xml:space="preserve">R3: Plan de comunicaciones y difusión elaborado e implementado</w:t>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spacing w:after="0" w:lineRule="auto"/>
              <w:jc w:val="both"/>
              <w:rPr>
                <w:i w:val="0"/>
                <w:iCs w:val="0"/>
                <w:sz w:val="20"/>
                <w:szCs w:val="20"/>
                <w:vertAlign w:val="baseline"/>
              </w:rPr>
            </w:pPr>
            <w:r w:rsidDel="00000000" w:rsidR="00000000" w:rsidRPr="00000000">
              <w:rPr>
                <w:sz w:val="20"/>
                <w:szCs w:val="20"/>
                <w:rtl w:val="0"/>
              </w:rPr>
              <w:t xml:space="preserve">R4: Acuerdos de colaboración con actores relevantes dentro de la industria de la construcción</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spacing w:after="0" w:lineRule="auto"/>
              <w:jc w:val="both"/>
              <w:rPr>
                <w:i w:val="0"/>
                <w:iCs w:val="0"/>
                <w:sz w:val="20"/>
                <w:szCs w:val="20"/>
                <w:vertAlign w:val="baseline"/>
              </w:rPr>
            </w:pPr>
            <w:r w:rsidDel="00000000" w:rsidR="00000000" w:rsidRPr="00000000">
              <w:rPr>
                <w:sz w:val="20"/>
                <w:szCs w:val="20"/>
                <w:rtl w:val="0"/>
              </w:rPr>
              <w:t xml:space="preserve">R5: Reglamento de propiedad intelectual validado por el consejo estratégico</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spacing w:after="0" w:lineRule="auto"/>
              <w:jc w:val="both"/>
              <w:rPr>
                <w:i w:val="0"/>
                <w:iCs w:val="0"/>
                <w:sz w:val="20"/>
                <w:szCs w:val="20"/>
                <w:vertAlign w:val="baseline"/>
              </w:rPr>
            </w:pPr>
            <w:r w:rsidDel="00000000" w:rsidR="00000000" w:rsidRPr="00000000">
              <w:rPr>
                <w:sz w:val="20"/>
                <w:szCs w:val="20"/>
                <w:rtl w:val="0"/>
              </w:rPr>
              <w:t xml:space="preserve">R5: Conformación de consejo técnico y estratégico con la incorporación de profesionales ministeriales y del mundo privado. </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spacing w:after="0" w:lineRule="auto"/>
              <w:jc w:val="both"/>
              <w:rPr>
                <w:i w:val="0"/>
                <w:iCs w:val="0"/>
                <w:sz w:val="20"/>
                <w:szCs w:val="20"/>
                <w:vertAlign w:val="baseline"/>
              </w:rPr>
            </w:pPr>
            <w:r w:rsidDel="00000000" w:rsidR="00000000" w:rsidRPr="00000000">
              <w:rPr>
                <w:sz w:val="20"/>
                <w:szCs w:val="20"/>
                <w:rtl w:val="0"/>
              </w:rPr>
              <w:t xml:space="preserve">R6: Matriz de riesgo validada por la gobernanza del programa</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spacing w:after="0" w:lineRule="auto"/>
              <w:jc w:val="both"/>
              <w:rPr>
                <w:i w:val="0"/>
                <w:iCs w:val="0"/>
                <w:sz w:val="20"/>
                <w:szCs w:val="20"/>
                <w:vertAlign w:val="baseline"/>
              </w:rPr>
            </w:pPr>
            <w:r w:rsidDel="00000000" w:rsidR="00000000" w:rsidRPr="00000000">
              <w:rPr>
                <w:sz w:val="20"/>
                <w:szCs w:val="20"/>
                <w:rtl w:val="0"/>
              </w:rPr>
              <w:t xml:space="preserve">R7: Sistema de seguimiento de evaluación de impacto del desarrollo sobre la industria a nivel intermedio y final</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spacing w:after="0" w:lineRule="auto"/>
              <w:jc w:val="both"/>
              <w:rPr>
                <w:i w:val="0"/>
                <w:iCs w:val="0"/>
                <w:sz w:val="20"/>
                <w:szCs w:val="20"/>
                <w:vertAlign w:val="baseline"/>
              </w:rPr>
            </w:pPr>
            <w:r w:rsidDel="00000000" w:rsidR="00000000" w:rsidRPr="00000000">
              <w:rPr>
                <w:sz w:val="20"/>
                <w:szCs w:val="20"/>
                <w:rtl w:val="0"/>
              </w:rPr>
              <w:t xml:space="preserve">R8: Evaluación de optimización de uso de recursos de nube para la optimización de procesos</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spacing w:after="0" w:lineRule="auto"/>
              <w:jc w:val="both"/>
              <w:rPr>
                <w:i w:val="0"/>
                <w:iCs w:val="0"/>
                <w:sz w:val="20"/>
                <w:szCs w:val="20"/>
                <w:vertAlign w:val="baseline"/>
              </w:rPr>
            </w:pPr>
            <w:r w:rsidDel="00000000" w:rsidR="00000000" w:rsidRPr="00000000">
              <w:rPr>
                <w:sz w:val="20"/>
                <w:szCs w:val="20"/>
                <w:rtl w:val="0"/>
              </w:rPr>
              <w:t xml:space="preserve">R9: Plan de trabajo para abordar nuevas brechas detectadas a través de la implementación de nuevos portafolios de proyectos a mediano plazo</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spacing w:after="0" w:lineRule="auto"/>
              <w:jc w:val="both"/>
              <w:rPr>
                <w:i w:val="0"/>
                <w:iCs w:val="0"/>
                <w:sz w:val="20"/>
                <w:szCs w:val="20"/>
                <w:vertAlign w:val="baseline"/>
              </w:rPr>
            </w:pPr>
            <w:r w:rsidDel="00000000" w:rsidR="00000000" w:rsidRPr="00000000">
              <w:rPr>
                <w:sz w:val="20"/>
                <w:szCs w:val="20"/>
                <w:rtl w:val="0"/>
              </w:rPr>
              <w:t xml:space="preserve">R10: Manual operativo de desarrollo y estrategia comercial</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spacing w:after="0" w:lineRule="auto"/>
              <w:jc w:val="both"/>
              <w:rPr>
                <w:i w:val="0"/>
                <w:iCs w:val="0"/>
                <w:sz w:val="20"/>
                <w:szCs w:val="20"/>
                <w:vertAlign w:val="baseline"/>
              </w:rPr>
            </w:pP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spacing w:after="0" w:lineRule="auto"/>
              <w:jc w:val="both"/>
              <w:rPr>
                <w:i w:val="0"/>
                <w:iCs w:val="0"/>
                <w:sz w:val="20"/>
                <w:szCs w:val="20"/>
                <w:vertAlign w:val="baseline"/>
              </w:rPr>
            </w:pPr>
            <w:r w:rsidDel="00000000" w:rsidR="00000000" w:rsidRPr="00000000">
              <w:rPr>
                <w:rtl w:val="0"/>
              </w:rPr>
            </w:r>
          </w:p>
        </w:tc>
      </w:tr>
      <w:tr>
        <w:trPr>
          <w:cantSplit w:val="0"/>
          <w:trHeight w:val="251" w:hRule="atLeast"/>
          <w:tblHeader w:val="0"/>
        </w:trPr>
        <w:tc>
          <w:tcPr>
            <w:gridSpan w:val="2"/>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NOMBRE ETAPA N°2 (obligatoria); (Ejemplo: Industrialización de la solución)</w:t>
            </w:r>
            <w:r w:rsidDel="00000000" w:rsidR="00000000" w:rsidRPr="00000000">
              <w:rPr>
                <w:rtl w:val="0"/>
              </w:rPr>
            </w:r>
          </w:p>
        </w:tc>
      </w:tr>
      <w:tr>
        <w:trPr>
          <w:cantSplit w:val="0"/>
          <w:trHeight w:val="54"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DURACIÓN (MESES)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24 meses</w:t>
            </w:r>
            <w:r w:rsidDel="00000000" w:rsidR="00000000" w:rsidRPr="00000000">
              <w:rPr>
                <w:rtl w:val="0"/>
              </w:rPr>
            </w:r>
          </w:p>
        </w:tc>
      </w:tr>
      <w:tr>
        <w:trPr>
          <w:cantSplit w:val="1"/>
          <w:trHeight w:val="203"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PROYECTOS(S) QUE LA INTEGRAN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spacing w:after="0" w:lineRule="auto"/>
              <w:jc w:val="both"/>
              <w:rPr>
                <w:sz w:val="20"/>
                <w:szCs w:val="20"/>
              </w:rPr>
            </w:pPr>
            <w:r w:rsidDel="00000000" w:rsidR="00000000" w:rsidRPr="00000000">
              <w:rPr>
                <w:i w:val="1"/>
                <w:iCs w:val="1"/>
                <w:sz w:val="20"/>
                <w:szCs w:val="20"/>
                <w:rtl w:val="0"/>
              </w:rPr>
              <w:t xml:space="preserve">P0: Proyecto de Gestión y Administración del programa</w:t>
            </w:r>
            <w:r w:rsidDel="00000000" w:rsidR="00000000" w:rsidRPr="00000000">
              <w:rPr>
                <w:rtl w:val="0"/>
              </w:rPr>
            </w:r>
          </w:p>
        </w:tc>
      </w:tr>
      <w:tr>
        <w:trPr>
          <w:cantSplit w:val="1"/>
          <w:trHeight w:val="203"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spacing w:after="0" w:lineRule="auto"/>
              <w:jc w:val="both"/>
              <w:rPr>
                <w:sz w:val="20"/>
                <w:szCs w:val="20"/>
              </w:rPr>
            </w:pPr>
            <w:r w:rsidDel="00000000" w:rsidR="00000000" w:rsidRPr="00000000">
              <w:rPr>
                <w:sz w:val="20"/>
                <w:szCs w:val="20"/>
                <w:rtl w:val="0"/>
              </w:rPr>
              <w:t xml:space="preserve">P1: Evaluación del activo y búsqueda de terreno con IA</w:t>
            </w:r>
          </w:p>
        </w:tc>
      </w:tr>
      <w:tr>
        <w:trPr>
          <w:cantSplit w:val="1"/>
          <w:trHeight w:val="81"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spacing w:after="0" w:lineRule="auto"/>
              <w:jc w:val="both"/>
              <w:rPr>
                <w:sz w:val="20"/>
                <w:szCs w:val="20"/>
              </w:rPr>
            </w:pPr>
            <w:r w:rsidDel="00000000" w:rsidR="00000000" w:rsidRPr="00000000">
              <w:rPr>
                <w:sz w:val="20"/>
                <w:szCs w:val="20"/>
                <w:rtl w:val="0"/>
              </w:rPr>
              <w:t xml:space="preserve">P2: Desarrollo y optimización del proyecto (CAPEX, OPEX y plazos)</w:t>
            </w:r>
          </w:p>
        </w:tc>
      </w:tr>
      <w:tr>
        <w:trPr>
          <w:cantSplit w:val="1"/>
          <w:trHeight w:val="81"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spacing w:after="0" w:lineRule="auto"/>
              <w:jc w:val="both"/>
              <w:rPr>
                <w:i w:val="1"/>
                <w:iCs w:val="1"/>
                <w:sz w:val="20"/>
                <w:szCs w:val="20"/>
              </w:rPr>
            </w:pPr>
            <w:r w:rsidDel="00000000" w:rsidR="00000000" w:rsidRPr="00000000">
              <w:rPr>
                <w:i w:val="1"/>
                <w:iCs w:val="1"/>
                <w:sz w:val="20"/>
                <w:szCs w:val="20"/>
                <w:rtl w:val="0"/>
              </w:rPr>
              <w:t xml:space="preserve">P3: Integración de especialistas en obra ("Zapatilla")</w:t>
            </w:r>
          </w:p>
        </w:tc>
      </w:tr>
      <w:tr>
        <w:trPr>
          <w:cantSplit w:val="1"/>
          <w:trHeight w:val="81"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spacing w:after="0" w:lineRule="auto"/>
              <w:jc w:val="both"/>
              <w:rPr>
                <w:sz w:val="20"/>
                <w:szCs w:val="20"/>
              </w:rPr>
            </w:pPr>
            <w:r w:rsidDel="00000000" w:rsidR="00000000" w:rsidRPr="00000000">
              <w:rPr>
                <w:sz w:val="20"/>
                <w:szCs w:val="20"/>
                <w:rtl w:val="0"/>
              </w:rPr>
              <w:t xml:space="preserve">P4: Mantenimiento predictivo y línea de vida del activo</w:t>
            </w:r>
          </w:p>
        </w:tc>
      </w:tr>
      <w:tr>
        <w:trPr>
          <w:cantSplit w:val="1"/>
          <w:trHeight w:val="205"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PRINCIPALES RESULTADOS</w:t>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R1: Desarrollo sistema integral y prueba pre comercial a nivel productivo </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R2: Certificación de desarrollo</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R3:Modelo de negocio, estrategia de comercialización y escalamiento</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R4: Acuerdos comerciales</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B">
            <w:pPr>
              <w:spacing w:after="0" w:lineRule="auto"/>
              <w:jc w:val="both"/>
              <w:rPr>
                <w:sz w:val="20"/>
                <w:szCs w:val="20"/>
              </w:rPr>
            </w:pPr>
            <w:r w:rsidDel="00000000" w:rsidR="00000000" w:rsidRPr="00000000">
              <w:rPr>
                <w:sz w:val="20"/>
                <w:szCs w:val="20"/>
                <w:rtl w:val="0"/>
              </w:rPr>
              <w:t xml:space="preserve">R5: Alianzas comerciales con empresas ligadas al área de la construcción</w:t>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R6: Difusión y extensión orientada al público objetivo y actores relevantes de la cadena de valor. </w:t>
            </w:r>
            <w:r w:rsidDel="00000000" w:rsidR="00000000" w:rsidRPr="00000000">
              <w:rPr>
                <w:rtl w:val="0"/>
              </w:rPr>
            </w:r>
          </w:p>
        </w:tc>
      </w:tr>
    </w:tbl>
    <w:p w:rsidR="00000000" w:rsidDel="00000000" w:rsidP="00000000" w:rsidRDefault="00000000" w:rsidRPr="00000000" w14:paraId="000003BE">
      <w:pPr>
        <w:spacing w:after="0" w:lineRule="auto"/>
        <w:rPr>
          <w:i w:val="0"/>
          <w:iCs w:val="0"/>
          <w:vertAlign w:val="baseline"/>
        </w:rPr>
      </w:pPr>
      <w:bookmarkStart w:colFirst="0" w:colLast="0" w:name="_heading=h.ywa9gzwcmo0l" w:id="9"/>
      <w:bookmarkEnd w:id="9"/>
      <w:r w:rsidDel="00000000" w:rsidR="00000000" w:rsidRPr="00000000">
        <w:rPr>
          <w:rtl w:val="0"/>
        </w:rPr>
      </w:r>
    </w:p>
    <w:p w:rsidR="00000000" w:rsidDel="00000000" w:rsidP="00000000" w:rsidRDefault="00000000" w:rsidRPr="00000000" w14:paraId="000003BF">
      <w:pPr>
        <w:ind w:left="-284" w:right="-141" w:firstLine="0"/>
        <w:jc w:val="both"/>
        <w:rPr>
          <w:b w:val="0"/>
          <w:bCs w:val="0"/>
          <w:i w:val="0"/>
          <w:iCs w:val="0"/>
          <w:vertAlign w:val="baseline"/>
        </w:rPr>
      </w:pPr>
      <w:r w:rsidDel="00000000" w:rsidR="00000000" w:rsidRPr="00000000">
        <w:rPr>
          <w:b w:val="1"/>
          <w:bCs w:val="1"/>
          <w:vertAlign w:val="baseline"/>
          <w:rtl w:val="0"/>
        </w:rPr>
        <w:t xml:space="preserve">8.- </w:t>
      </w:r>
      <w:r w:rsidDel="00000000" w:rsidR="00000000" w:rsidRPr="00000000">
        <w:rPr>
          <w:b w:val="1"/>
          <w:bCs w:val="1"/>
          <w:rtl w:val="0"/>
        </w:rPr>
        <w:t xml:space="preserve">DESCRIPCIÓN</w:t>
      </w:r>
      <w:r w:rsidDel="00000000" w:rsidR="00000000" w:rsidRPr="00000000">
        <w:rPr>
          <w:b w:val="1"/>
          <w:bCs w:val="1"/>
          <w:vertAlign w:val="baseline"/>
          <w:rtl w:val="0"/>
        </w:rPr>
        <w:t xml:space="preserve"> DE LOS PROYECTOS DEL PORTAFOLIO </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 Proyecto de gestión y administración del programa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de la administración y gestión del programa, ya sea de coordinación o gestión general, entre otras. Considere la descripción establecida en el numeral 2, 3, 7 y 8 de las bases técnicas y documento Guía Técnica d</w:t>
      </w:r>
      <w:r w:rsidDel="00000000" w:rsidR="00000000" w:rsidRPr="00000000">
        <w:rPr>
          <w:sz w:val="20"/>
          <w:szCs w:val="20"/>
          <w:rtl w:val="0"/>
        </w:rPr>
        <w:t xml:space="preserve">e la convocatoria, entre otros).</w:t>
      </w:r>
      <w:r w:rsidDel="00000000" w:rsidR="00000000" w:rsidRPr="00000000">
        <w:rPr>
          <w:rtl w:val="0"/>
        </w:rPr>
      </w:r>
    </w:p>
    <w:tbl>
      <w:tblPr>
        <w:tblStyle w:val="Table33"/>
        <w:tblpPr w:leftFromText="141" w:rightFromText="141" w:topFromText="0" w:bottomFromText="0" w:vertAnchor="text" w:horzAnchor="text" w:tblpX="-121" w:tblpY="215"/>
        <w:tblW w:w="993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490"/>
        <w:gridCol w:w="480"/>
        <w:gridCol w:w="2820"/>
        <w:gridCol w:w="1605"/>
        <w:gridCol w:w="1125"/>
        <w:gridCol w:w="960"/>
        <w:tblGridChange w:id="0">
          <w:tblGrid>
            <w:gridCol w:w="450"/>
            <w:gridCol w:w="2490"/>
            <w:gridCol w:w="480"/>
            <w:gridCol w:w="2820"/>
            <w:gridCol w:w="1605"/>
            <w:gridCol w:w="1125"/>
            <w:gridCol w:w="960"/>
          </w:tblGrid>
        </w:tblGridChange>
      </w:tblGrid>
      <w:tr>
        <w:trPr>
          <w:cantSplit w:val="0"/>
          <w:trHeight w:val="214" w:hRule="atLeast"/>
          <w:tblHeader w:val="0"/>
        </w:trPr>
        <w:tc>
          <w:tcPr>
            <w:gridSpan w:val="7"/>
            <w:shd w:fill="c6d9f1" w:val="clear"/>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ANTECEDENTES PROYECTO P0</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DEL PROYECTO </w:t>
            </w:r>
            <w:r w:rsidDel="00000000" w:rsidR="00000000" w:rsidRPr="00000000">
              <w:rPr>
                <w:rtl w:val="0"/>
              </w:rPr>
            </w:r>
          </w:p>
        </w:tc>
        <w:tc>
          <w:tcPr>
            <w:gridSpan w:val="4"/>
            <w:vAlign w:val="top"/>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PROYECTO DE GESTIÓN Y ADMINISTRACIÓN DEL PROGRAMA</w:t>
            </w:r>
            <w:r w:rsidDel="00000000" w:rsidR="00000000" w:rsidRPr="00000000">
              <w:rPr>
                <w:rtl w:val="0"/>
              </w:rPr>
            </w:r>
          </w:p>
        </w:tc>
      </w:tr>
      <w:tr>
        <w:trPr>
          <w:cantSplit w:val="0"/>
          <w:trHeight w:val="239" w:hRule="atLeast"/>
          <w:tblHeader w:val="0"/>
        </w:trPr>
        <w:tc>
          <w:tcPr>
            <w:gridSpan w:val="3"/>
            <w:vAlign w:val="top"/>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OBJETIVO</w:t>
            </w:r>
          </w:p>
        </w:tc>
        <w:tc>
          <w:tcPr>
            <w:gridSpan w:val="4"/>
            <w:vAlign w:val="top"/>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Objetivo general y específicos del programa</w:t>
            </w:r>
          </w:p>
        </w:tc>
      </w:tr>
      <w:tr>
        <w:trPr>
          <w:cantSplit w:val="0"/>
          <w:tblHeader w:val="0"/>
        </w:trPr>
        <w:tc>
          <w:tcPr>
            <w:gridSpan w:val="3"/>
            <w:vAlign w:val="top"/>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DURACIÓN (MESES)</w:t>
            </w:r>
          </w:p>
        </w:tc>
        <w:tc>
          <w:tcPr>
            <w:gridSpan w:val="4"/>
            <w:vAlign w:val="top"/>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60 meses</w:t>
            </w:r>
          </w:p>
        </w:tc>
      </w:tr>
      <w:tr>
        <w:trPr>
          <w:cantSplit w:val="0"/>
          <w:trHeight w:val="386" w:hRule="atLeast"/>
          <w:tblHeader w:val="0"/>
        </w:trPr>
        <w:tc>
          <w:tcPr>
            <w:gridSpan w:val="3"/>
            <w:vAlign w:val="top"/>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OTROS PROYECTOS DEL PORTAFOLIO CON LOS CUALES SE VINCULA</w:t>
            </w:r>
          </w:p>
        </w:tc>
        <w:tc>
          <w:tcPr>
            <w:gridSpan w:val="4"/>
            <w:vAlign w:val="top"/>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P1: Evaluación del activo y búsqueda de terreno con IA</w:t>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P2: Desarrollo y optimización del proyecto (CAPEX, OPEX y plazos)</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P3: Integración de especialistas en obra ("Zapatilla")</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P4: Mantenimiento predictivo y línea de vida del activo</w:t>
            </w:r>
          </w:p>
        </w:tc>
      </w:tr>
      <w:tr>
        <w:trPr>
          <w:cantSplit w:val="0"/>
          <w:trHeight w:val="372" w:hRule="atLeast"/>
          <w:tblHeader w:val="0"/>
        </w:trPr>
        <w:tc>
          <w:tcPr>
            <w:gridSpan w:val="3"/>
            <w:vAlign w:val="top"/>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sz w:val="20"/>
                <w:szCs w:val="20"/>
                <w:vertAlign w:val="superscript"/>
              </w:rPr>
              <w:footnoteReference w:customMarkFollows="0" w:id="8"/>
            </w:r>
            <w:r w:rsidDel="00000000" w:rsidR="00000000" w:rsidRPr="00000000">
              <w:rPr>
                <w:rtl w:val="0"/>
              </w:rPr>
            </w:r>
          </w:p>
        </w:tc>
        <w:tc>
          <w:tcPr>
            <w:gridSpan w:val="4"/>
            <w:vAlign w:val="top"/>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proyecto de gestión y administración tiene conexiones con todos los proyectos vinculados al programa, ya que la empresa posee las capacidades técnicas y condiciones habilitantes para la validación y escalamiento comercial de los desarrollos de valor obtenidos a través de la sinergia en el desarrollo del programa utilizando e integrando el conocimiento de forma colaborativa. </w:t>
            </w:r>
          </w:p>
        </w:tc>
      </w:tr>
      <w:tr>
        <w:trPr>
          <w:cantSplit w:val="0"/>
          <w:trHeight w:val="218" w:hRule="atLeast"/>
          <w:tblHeader w:val="0"/>
        </w:trPr>
        <w:tc>
          <w:tcPr>
            <w:gridSpan w:val="3"/>
            <w:vAlign w:val="top"/>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BRECHAS POR ABORDAR</w:t>
            </w:r>
            <w:r w:rsidDel="00000000" w:rsidR="00000000" w:rsidRPr="00000000">
              <w:rPr>
                <w:sz w:val="20"/>
                <w:szCs w:val="20"/>
                <w:vertAlign w:val="superscript"/>
              </w:rPr>
              <w:footnoteReference w:customMarkFollows="0" w:id="9"/>
            </w:r>
            <w:r w:rsidDel="00000000" w:rsidR="00000000" w:rsidRPr="00000000">
              <w:rPr>
                <w:sz w:val="20"/>
                <w:szCs w:val="20"/>
                <w:rtl w:val="0"/>
              </w:rPr>
              <w:t xml:space="preserve"> </w:t>
            </w:r>
          </w:p>
        </w:tc>
        <w:tc>
          <w:tcPr>
            <w:gridSpan w:val="4"/>
            <w:vAlign w:val="top"/>
          </w:tcPr>
          <w:p w:rsidR="00000000" w:rsidDel="00000000" w:rsidP="00000000" w:rsidRDefault="00000000" w:rsidRPr="00000000" w14:paraId="000003F2">
            <w:pPr>
              <w:numPr>
                <w:ilvl w:val="0"/>
                <w:numId w:val="4"/>
              </w:numPr>
              <w:spacing w:after="0" w:lineRule="auto"/>
              <w:ind w:left="720" w:hanging="360"/>
              <w:jc w:val="both"/>
            </w:pPr>
            <w:r w:rsidDel="00000000" w:rsidR="00000000" w:rsidRPr="00000000">
              <w:rPr>
                <w:rtl w:val="0"/>
              </w:rPr>
              <w:t xml:space="preserve">Escasa incorporación de Inteligencia Artificial con fines productivos en el sector construcción.</w:t>
            </w:r>
          </w:p>
          <w:p w:rsidR="00000000" w:rsidDel="00000000" w:rsidP="00000000" w:rsidRDefault="00000000" w:rsidRPr="00000000" w14:paraId="000003F3">
            <w:pPr>
              <w:spacing w:after="0" w:lineRule="auto"/>
              <w:ind w:left="720" w:firstLine="0"/>
              <w:jc w:val="both"/>
              <w:rPr/>
            </w:pPr>
            <w:r w:rsidDel="00000000" w:rsidR="00000000" w:rsidRPr="00000000">
              <w:rPr>
                <w:rtl w:val="0"/>
              </w:rPr>
              <w:t xml:space="preserve">En la industria de la construcción existe un bajo nivel de adopción de IA debido a la falta de infraestructura digital interoperable, escasez de capital humano especializado y desconocimiento sobre el retorno económico real que generan las herramientas predictivas e integradas de IA en la eficiencia de obras e infraestructura.   </w:t>
            </w:r>
          </w:p>
          <w:p w:rsidR="00000000" w:rsidDel="00000000" w:rsidP="00000000" w:rsidRDefault="00000000" w:rsidRPr="00000000" w14:paraId="000003F4">
            <w:pPr>
              <w:numPr>
                <w:ilvl w:val="0"/>
                <w:numId w:val="9"/>
              </w:numPr>
              <w:spacing w:after="0" w:lineRule="auto"/>
              <w:ind w:left="720" w:hanging="360"/>
              <w:jc w:val="both"/>
            </w:pPr>
            <w:r w:rsidDel="00000000" w:rsidR="00000000" w:rsidRPr="00000000">
              <w:rPr>
                <w:rtl w:val="0"/>
              </w:rPr>
              <w:t xml:space="preserve">Desconexión entre las necesidades reales del sector productivo y la oferta de tecnología de IA.</w:t>
            </w:r>
          </w:p>
          <w:p w:rsidR="00000000" w:rsidDel="00000000" w:rsidP="00000000" w:rsidRDefault="00000000" w:rsidRPr="00000000" w14:paraId="000003F5">
            <w:pPr>
              <w:spacing w:after="0" w:lineRule="auto"/>
              <w:ind w:left="720" w:firstLine="0"/>
              <w:jc w:val="both"/>
              <w:rPr/>
            </w:pPr>
            <w:r w:rsidDel="00000000" w:rsidR="00000000" w:rsidRPr="00000000">
              <w:rPr>
                <w:rtl w:val="0"/>
              </w:rPr>
              <w:t xml:space="preserve">Existe un vacío entre los problemas concretos de la industria (tiempos excesivos de tramitación, reprocesos en obra, pérdida de información en postventa) y las soluciones informáticas disponibles en el mercado, las cuales no están adaptadas al marco regulatorio chileno ni integradas entre sí.   </w:t>
            </w:r>
          </w:p>
          <w:p w:rsidR="00000000" w:rsidDel="00000000" w:rsidP="00000000" w:rsidRDefault="00000000" w:rsidRPr="00000000" w14:paraId="000003F6">
            <w:pPr>
              <w:numPr>
                <w:ilvl w:val="0"/>
                <w:numId w:val="13"/>
              </w:numPr>
              <w:spacing w:after="0" w:lineRule="auto"/>
              <w:ind w:left="720" w:hanging="360"/>
              <w:jc w:val="both"/>
            </w:pPr>
            <w:r w:rsidDel="00000000" w:rsidR="00000000" w:rsidRPr="00000000">
              <w:rPr>
                <w:rtl w:val="0"/>
              </w:rPr>
              <w:t xml:space="preserve">Oportunidad no capturada en el desarrollo y adaptación de soluciones de IA para las necesidades sectoriales.</w:t>
            </w:r>
          </w:p>
          <w:p w:rsidR="00000000" w:rsidDel="00000000" w:rsidP="00000000" w:rsidRDefault="00000000" w:rsidRPr="00000000" w14:paraId="000003F7">
            <w:pPr>
              <w:spacing w:after="0" w:lineRule="auto"/>
              <w:ind w:left="720" w:firstLine="0"/>
              <w:jc w:val="both"/>
              <w:rPr>
                <w:sz w:val="20"/>
                <w:szCs w:val="20"/>
              </w:rPr>
            </w:pPr>
            <w:r w:rsidDel="00000000" w:rsidR="00000000" w:rsidRPr="00000000">
              <w:rPr>
                <w:rtl w:val="0"/>
              </w:rPr>
              <w:t xml:space="preserve">Falta de plataformas escalables que aprovechen grandes volúmenes de datos (Big Data) e IA para transformar los modelos operativos de la cadena de valor de la construcción, desde la pre-inversión hasta la explotación de largo plazo.</w:t>
            </w:r>
            <w:r w:rsidDel="00000000" w:rsidR="00000000" w:rsidRPr="00000000">
              <w:rPr>
                <w:sz w:val="20"/>
                <w:szCs w:val="20"/>
                <w:rtl w:val="0"/>
              </w:rPr>
              <w:t xml:space="preserve">  </w:t>
            </w:r>
          </w:p>
        </w:tc>
      </w:tr>
      <w:tr>
        <w:trPr>
          <w:cantSplit w:val="0"/>
          <w:trHeight w:val="218" w:hRule="atLeast"/>
          <w:tblHeader w:val="0"/>
        </w:trPr>
        <w:tc>
          <w:tcPr>
            <w:gridSpan w:val="3"/>
            <w:vAlign w:val="top"/>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APORTE CORFO ($)</w:t>
            </w:r>
          </w:p>
        </w:tc>
        <w:tc>
          <w:tcPr>
            <w:gridSpan w:val="4"/>
            <w:vAlign w:val="top"/>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18" w:hRule="atLeast"/>
          <w:tblHeader w:val="0"/>
        </w:trPr>
        <w:tc>
          <w:tcPr>
            <w:gridSpan w:val="3"/>
            <w:vAlign w:val="top"/>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APORTE ENTIDADES DEL PROYECTO ($)</w:t>
            </w:r>
          </w:p>
        </w:tc>
        <w:tc>
          <w:tcPr>
            <w:gridSpan w:val="4"/>
            <w:vAlign w:val="top"/>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18" w:hRule="atLeast"/>
          <w:tblHeader w:val="0"/>
        </w:trPr>
        <w:tc>
          <w:tcPr>
            <w:gridSpan w:val="3"/>
            <w:vAlign w:val="top"/>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COSTO TOTAL DEL PROYECTO ($)</w:t>
            </w:r>
          </w:p>
        </w:tc>
        <w:tc>
          <w:tcPr>
            <w:gridSpan w:val="4"/>
            <w:vAlign w:val="top"/>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344"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RECURSOS HUMANOS</w:t>
            </w:r>
            <w:r w:rsidDel="00000000" w:rsidR="00000000" w:rsidRPr="00000000">
              <w:rPr>
                <w:sz w:val="20"/>
                <w:szCs w:val="20"/>
                <w:vertAlign w:val="superscript"/>
              </w:rPr>
              <w:footnoteReference w:customMarkFollows="0" w:id="10"/>
            </w:r>
            <w:r w:rsidDel="00000000" w:rsidR="00000000" w:rsidRPr="00000000">
              <w:rPr>
                <w:rtl w:val="0"/>
              </w:rPr>
            </w:r>
          </w:p>
        </w:tc>
      </w:tr>
      <w:tr>
        <w:trPr>
          <w:cantSplit w:val="0"/>
          <w:trHeight w:val="37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RUT y Entidad </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Valor Hora</w:t>
            </w:r>
          </w:p>
        </w:tc>
      </w:tr>
      <w:tr>
        <w:trPr>
          <w:cantSplit w:val="0"/>
          <w:trHeight w:val="471"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del director/a: </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Carmen Gloria Zúñiga de Kartzow</w:t>
            </w:r>
            <w:r w:rsidDel="00000000" w:rsidR="00000000" w:rsidRPr="00000000">
              <w:rPr>
                <w:rtl w:val="0"/>
              </w:rPr>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12.023.727-6</w:t>
            </w:r>
            <w:r w:rsidDel="00000000" w:rsidR="00000000" w:rsidRPr="00000000">
              <w:rPr>
                <w:rtl w:val="0"/>
              </w:rPr>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 </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DTE Consulting &amp; Development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Gerencia y coordinación del equipo multidisciplinario, verificando el cumplimiento de metas y plazos, además de aportar los conocimientos y variables  normativas relativas a las diversas tipologías de proyectos a incorporar.</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660520773"/>
                <w:tag w:val="goog_rdk_373"/>
              </w:sdtPr>
              <w:sdtContent>
                <w:commentRangeStart w:id="20"/>
              </w:sdtContent>
            </w:sdt>
            <w:r w:rsidDel="00000000" w:rsidR="00000000" w:rsidRPr="00000000">
              <w:rPr>
                <w:sz w:val="20"/>
                <w:szCs w:val="20"/>
                <w:rtl w:val="0"/>
              </w:rPr>
              <w:t xml:space="preserve">Arquitecto; Manejo normativo, Capacidad de gestión.</w:t>
            </w:r>
            <w:commentRangeEnd w:id="20"/>
            <w:r w:rsidDel="00000000" w:rsidR="00000000" w:rsidRPr="00000000">
              <w:commentReference w:id="20"/>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524"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del subdirector/a:</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Jorge Ignacio Prieto Cifuentes</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w:t>
            </w:r>
            <w:r w:rsidDel="00000000" w:rsidR="00000000" w:rsidRPr="00000000">
              <w:rPr>
                <w:rtl w:val="0"/>
              </w:rPr>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DTE Consulting &amp; Development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438085205"/>
                <w:tag w:val="goog_rdk_374"/>
              </w:sdtPr>
              <w:sdtContent>
                <w:commentRangeStart w:id="21"/>
              </w:sdtContent>
            </w:sdt>
            <w:sdt>
              <w:sdtPr>
                <w:id w:val="-2853990"/>
                <w:tag w:val="goog_rdk_375"/>
              </w:sdtPr>
              <w:sdtContent>
                <w:commentRangeStart w:id="22"/>
              </w:sdtContent>
            </w:sdt>
            <w:r w:rsidDel="00000000" w:rsidR="00000000" w:rsidRPr="00000000">
              <w:rPr>
                <w:sz w:val="20"/>
                <w:szCs w:val="20"/>
                <w:rtl w:val="0"/>
              </w:rPr>
              <w:t xml:space="preserve">Ingeniero Civil con 28 años de experiencia en construcción y más de 12 años en la industria del desarrollo de software para la construcción. Cofundador de </w:t>
            </w:r>
            <w:hyperlink r:id="rId12">
              <w:r w:rsidDel="00000000" w:rsidR="00000000" w:rsidRPr="00000000">
                <w:rPr>
                  <w:color w:val="1155cc"/>
                  <w:sz w:val="20"/>
                  <w:szCs w:val="20"/>
                  <w:u w:val="single"/>
                  <w:rtl w:val="0"/>
                </w:rPr>
                <w:t xml:space="preserve">INQSOL.cl</w:t>
              </w:r>
            </w:hyperlink>
            <w:r w:rsidDel="00000000" w:rsidR="00000000" w:rsidRPr="00000000">
              <w:rPr>
                <w:sz w:val="20"/>
                <w:szCs w:val="20"/>
                <w:rtl w:val="0"/>
              </w:rPr>
              <w:t xml:space="preserve">, líder de transformación digital en la CCHC durante el 2018 y 2019 a cargo de iniciar el proceso de cambio en las constructoras.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433353332"/>
                <w:tag w:val="goog_rdk_376"/>
              </w:sdtPr>
              <w:sdtContent>
                <w:commentRangeStart w:id="23"/>
              </w:sdtContent>
            </w:sdt>
            <w:sdt>
              <w:sdtPr>
                <w:id w:val="796304582"/>
                <w:tag w:val="goog_rdk_377"/>
              </w:sdtPr>
              <w:sdtContent>
                <w:commentRangeStart w:id="24"/>
              </w:sdtContent>
            </w:sdt>
            <w:r w:rsidDel="00000000" w:rsidR="00000000" w:rsidRPr="00000000">
              <w:rPr>
                <w:sz w:val="20"/>
                <w:szCs w:val="20"/>
                <w:rtl w:val="0"/>
              </w:rPr>
              <w:t xml:space="preserve">Ingeniero Civil con especialidad en construcción y diplomado en administración de empresas. Emprendedor y Empresario.</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26" w:hRule="atLeast"/>
          <w:tblHeader w:val="0"/>
        </w:trPr>
        <w:tc>
          <w:tcPr>
            <w:gridSpan w:val="7"/>
            <w:tcBorders>
              <w:left w:color="000000" w:space="0" w:sz="6" w:val="single"/>
              <w:right w:color="000000" w:space="0" w:sz="6" w:val="single"/>
            </w:tcBorders>
            <w:shd w:fill="bdd6ee" w:val="clear"/>
            <w:vAlign w:val="center"/>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EQUIPO (INTEGRANTES PRINCIPALES)</w:t>
            </w:r>
            <w:r w:rsidDel="00000000" w:rsidR="00000000" w:rsidRPr="00000000">
              <w:rPr>
                <w:sz w:val="20"/>
                <w:szCs w:val="20"/>
                <w:vertAlign w:val="superscript"/>
              </w:rPr>
              <w:footnoteReference w:customMarkFollows="0" w:id="11"/>
            </w:r>
            <w:r w:rsidDel="00000000" w:rsidR="00000000" w:rsidRPr="00000000">
              <w:rPr>
                <w:rtl w:val="0"/>
              </w:rPr>
            </w:r>
          </w:p>
        </w:tc>
      </w:tr>
      <w:tr>
        <w:trPr>
          <w:cantSplit w:val="0"/>
          <w:trHeight w:val="226"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Valor Hora</w:t>
            </w:r>
          </w:p>
        </w:tc>
      </w:tr>
      <w:tr>
        <w:trPr>
          <w:cantSplit w:val="0"/>
          <w:trHeight w:val="25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362813742"/>
                <w:tag w:val="goog_rdk_378"/>
              </w:sdtPr>
              <w:sdtContent>
                <w:commentRangeStart w:id="25"/>
              </w:sdtContent>
            </w:sdt>
            <w:r w:rsidDel="00000000" w:rsidR="00000000" w:rsidRPr="00000000">
              <w:rPr>
                <w:sz w:val="20"/>
                <w:szCs w:val="20"/>
                <w:rtl w:val="0"/>
              </w:rPr>
              <w:t xml:space="preserve">Nombre: Nicolás Caro Zúñiga</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17.960.342-k</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 </w:t>
              <w:br w:type="textWrapping"/>
              <w:t xml:space="preserve">DTE Consulting &amp; Development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866211082"/>
                <w:tag w:val="goog_rdk_379"/>
              </w:sdtPr>
              <w:sdtContent>
                <w:commentRangeStart w:id="26"/>
              </w:sdtContent>
            </w:sdt>
            <w:r w:rsidDel="00000000" w:rsidR="00000000" w:rsidRPr="00000000">
              <w:rPr>
                <w:sz w:val="20"/>
                <w:szCs w:val="20"/>
                <w:rtl w:val="0"/>
              </w:rPr>
              <w:t xml:space="preserve">Gestión operativa y administrativa de recursos aplicados al proyecto tanto pecuniarios como no pecuniarios y seguimiento a los procesos a través de bitácora y carta gantt</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352613263"/>
                <w:tag w:val="goog_rdk_380"/>
              </w:sdtPr>
              <w:sdtContent>
                <w:commentRangeStart w:id="27"/>
              </w:sdtContent>
            </w:sdt>
            <w:r w:rsidDel="00000000" w:rsidR="00000000" w:rsidRPr="00000000">
              <w:rPr>
                <w:sz w:val="20"/>
                <w:szCs w:val="20"/>
                <w:rtl w:val="0"/>
              </w:rPr>
              <w:t xml:space="preserve">Publicista</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Programador</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1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commentRangeEnd w:id="27"/>
            <w:r w:rsidDel="00000000" w:rsidR="00000000" w:rsidRPr="00000000">
              <w:commentReference w:id="27"/>
            </w:r>
            <w:sdt>
              <w:sdtPr>
                <w:id w:val="1974612674"/>
                <w:tag w:val="goog_rdk_381"/>
              </w:sdtPr>
              <w:sdtContent>
                <w:commentRangeStart w:id="28"/>
              </w:sdtContent>
            </w:sdt>
            <w:r w:rsidDel="00000000" w:rsidR="00000000" w:rsidRPr="00000000">
              <w:rPr>
                <w:sz w:val="20"/>
                <w:szCs w:val="20"/>
                <w:rtl w:val="0"/>
              </w:rPr>
              <w:t xml:space="preserve">Nombre: Mauricio Pruzzo Gárate</w:t>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19.323.238-8</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 DTE Consulting &amp; Development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991259232"/>
                <w:tag w:val="goog_rdk_382"/>
              </w:sdtPr>
              <w:sdtContent>
                <w:commentRangeStart w:id="29"/>
              </w:sdtContent>
            </w:sdt>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430608420"/>
                <w:tag w:val="goog_rdk_383"/>
              </w:sdtPr>
              <w:sdtContent>
                <w:commentRangeStart w:id="30"/>
              </w:sdtContent>
            </w:sdt>
            <w:r w:rsidDel="00000000" w:rsidR="00000000" w:rsidRPr="00000000">
              <w:rPr>
                <w:sz w:val="20"/>
                <w:szCs w:val="20"/>
                <w:rtl w:val="0"/>
              </w:rPr>
              <w:t xml:space="preserve">Arquitecto</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353"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commentRangeEnd w:id="30"/>
            <w:r w:rsidDel="00000000" w:rsidR="00000000" w:rsidRPr="00000000">
              <w:commentReference w:id="30"/>
            </w:r>
            <w:sdt>
              <w:sdtPr>
                <w:id w:val="-465409613"/>
                <w:tag w:val="goog_rdk_384"/>
              </w:sdtPr>
              <w:sdtContent>
                <w:commentRangeStart w:id="31"/>
              </w:sdtContent>
            </w:sdt>
            <w:r w:rsidDel="00000000" w:rsidR="00000000" w:rsidRPr="00000000">
              <w:rPr>
                <w:sz w:val="20"/>
                <w:szCs w:val="20"/>
                <w:rtl w:val="0"/>
              </w:rPr>
              <w:t xml:space="preserve">Nombre: </w:t>
              <w:br w:type="textWrapping"/>
              <w:t xml:space="preserve">Andrés Salgado Henríquez</w:t>
            </w:r>
            <w:r w:rsidDel="00000000" w:rsidR="00000000" w:rsidRPr="00000000">
              <w:rPr>
                <w:rtl w:val="0"/>
              </w:rPr>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16.093.776−9</w:t>
            </w:r>
            <w:r w:rsidDel="00000000" w:rsidR="00000000" w:rsidRPr="00000000">
              <w:rPr>
                <w:rtl w:val="0"/>
              </w:rPr>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w:t>
              <w:br w:type="textWrapping"/>
              <w:t xml:space="preserve">DTE Consulting &amp; Development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511981856"/>
                <w:tag w:val="goog_rdk_385"/>
              </w:sdtPr>
              <w:sdtContent>
                <w:commentRangeStart w:id="32"/>
              </w:sdtContent>
            </w:sdt>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630652596"/>
                <w:tag w:val="goog_rdk_386"/>
              </w:sdtPr>
              <w:sdtContent>
                <w:commentRangeStart w:id="33"/>
              </w:sdtContent>
            </w:sdt>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14"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commentRangeEnd w:id="33"/>
            <w:r w:rsidDel="00000000" w:rsidR="00000000" w:rsidRPr="00000000">
              <w:commentReference w:id="33"/>
            </w:r>
            <w:r w:rsidDel="00000000" w:rsidR="00000000" w:rsidRPr="00000000">
              <w:rPr>
                <w:sz w:val="20"/>
                <w:szCs w:val="20"/>
                <w:rtl w:val="0"/>
              </w:rPr>
              <w:t xml:space="preserve">METODOLOGÍA Y PLAN DE TRABAJO</w:t>
            </w:r>
            <w:r w:rsidDel="00000000" w:rsidR="00000000" w:rsidRPr="00000000">
              <w:rPr>
                <w:rtl w:val="0"/>
              </w:rPr>
            </w:r>
          </w:p>
        </w:tc>
      </w:tr>
      <w:tr>
        <w:trPr>
          <w:cantSplit w:val="0"/>
          <w:trHeight w:val="214"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proyecto de Gestión y Administración tiene como principal objetivo poner en marcha el programa en su totalidad, generando las condiciones necesarias para el correcto funcionamiento de los proyectos, regulaciones - estableciendo reglamento de funcionamiento - y la operatividad en el ámbito técnico y financiero. </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 forma complementaria la ejecución de este proyecto tiene por finalidad potenciar los procesos de transferencia de conocimiento para generar una solución escalable para el funcionamiento e ingreso en el mercado de los productos desarrollados dentro del portafolio de productos para la optimización en la industria de la construcción. </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Para abordar los objetivos del programa, este proyecto deberá abordar las siguientes actividades por dimensión:</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6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Área estratégica y directiva</w:t>
            </w:r>
          </w:p>
          <w:p w:rsidR="00000000" w:rsidDel="00000000" w:rsidP="00000000" w:rsidRDefault="00000000" w:rsidRPr="00000000" w14:paraId="0000046F">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Implementación de modelo de gobernanza descrito en la presente propuesta, considerando las observaciones entregadas por Corfo. </w:t>
            </w:r>
          </w:p>
          <w:p w:rsidR="00000000" w:rsidDel="00000000" w:rsidP="00000000" w:rsidRDefault="00000000" w:rsidRPr="00000000" w14:paraId="00000470">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Puesta en marcha área estratégica y directiva a través de la conformación de consejo estratégico y técnico respectivamente. Los profesionales participantes en los diferentes consejos tendrán la responsabilidad de asesorar en la ejecución del portafolio de proyectos, como el ingreso a mercado para la rentabilización de los productos en el marco del presente programa. </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Tanto el consejo técnico como el consejo estratégico tendrá un reglamento, el cual regule las decisiones que se deben adoptar, periodicidad, modalidad de trabajo y forma de toma de decisiones al momento de sesionar.</w:t>
            </w:r>
          </w:p>
          <w:p w:rsidR="00000000" w:rsidDel="00000000" w:rsidP="00000000" w:rsidRDefault="00000000" w:rsidRPr="00000000" w14:paraId="00000472">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 Generación de reglamento de operaciones que permita la transparencia a los integrantes del programa, con la implementación de herramientas que aseguren la transparencia en la gestión técnica y financiera. </w:t>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rtl w:val="0"/>
              </w:rPr>
            </w:r>
          </w:p>
          <w:p w:rsidR="00000000" w:rsidDel="00000000" w:rsidP="00000000" w:rsidRDefault="00000000" w:rsidRPr="00000000" w14:paraId="0000047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Área operativa</w:t>
            </w:r>
          </w:p>
          <w:p w:rsidR="00000000" w:rsidDel="00000000" w:rsidP="00000000" w:rsidRDefault="00000000" w:rsidRPr="00000000" w14:paraId="00000475">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Área técnica, corresponde al desarrollo de conocimiento, coordinación de los diferentes proyectos de desarrollo y generación de conocimiento en el ámbito de la IA para el rubro de la construcción. </w:t>
            </w:r>
          </w:p>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Para un adecuado funcionamiento, se formalizarán convenios de colaboración entre los coejecutores y el Gestor tecnológico, generando un programa de monitoreo técnico y financiero. </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Adicionalmente, se implementará un sistema de gestión de calidad para el manejo de portafolios de proyectos del programa, con el fin de asegurar la calidad de los resultados. El plan de monitoreo contempla indicadores para medir el desempeño desde el punto de vista económico, social, ambiental y productivo. </w:t>
            </w:r>
          </w:p>
          <w:p w:rsidR="00000000" w:rsidDel="00000000" w:rsidP="00000000" w:rsidRDefault="00000000" w:rsidRPr="00000000" w14:paraId="00000478">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Área financiera, se encargará de dar seguimiento en el ámbito financiero general del programa y visualizar la consistencia de los gastos con las actividades desarrolladas. Esta área será la responsable de dar seguimiento a los parámetros establecidos por convenio de coejecución con cada uno de los participantes, tanto en el ámbito técnico, cómo financiero. </w:t>
            </w:r>
          </w:p>
          <w:p w:rsidR="00000000" w:rsidDel="00000000" w:rsidP="00000000" w:rsidRDefault="00000000" w:rsidRPr="00000000" w14:paraId="00000479">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Área de Negocio, serán los encargados de generar las alianzas estratégicas y convenios de colaboración para la sostenibilidad de los desarrollos pos financiamiento. </w:t>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Se generará una metodología de trabajo de evaluación del desarrollo para la evaluación comercial y financiera del desarrollo para el empaquetamiento y comercialización de los productos generados en el marco del presente programa.</w:t>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Por otro lado, esta área generará un plan comunicacional para dar a conocer información relevante sobre el desarrollo y resultados que se obtengan en el marco del programa, para difundir la información a potenciales clientes por medio de notas de prensa, medios digitales, actividades presenciales, entre otros.</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conformación de las áreas operativas, serán articuladas de manera que permita generar las capacidades necesarias para poder generar un modelo operativo eficiente para dar respuesta a las necesidades en el área de la construcción mediante soluciones tecnológicas con IA. </w:t>
            </w:r>
          </w:p>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7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Capacidades</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capacidad de capital humano calificado en el ámbito de generación de soluciones con IA para el mundo de la construcción es escaso, debido a la baja digitalización del rubro, lo cual se incrementa debido a la baja retención de profesionales con conocimiento se mantengan, ya que no existen incentivos laborales y de investigación versus otros rubros. </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Realizar un levantamiento sobre las capacidades del capital humano disponible a nivel territorial, para identificar las brechas de formación y así generar un entrenamiento especializado en módulos de formación de manipulación de procesos productivos y de investigación. </w:t>
            </w:r>
          </w:p>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w:t>
              <w:tab/>
              <w:t xml:space="preserve">Se realizará un trabajo colaborativo para evaluar las necesidades de la industria, requerimientos y condiciones operacionales para ser abordadas en el proceso productivo en el ámbito constructivo.. </w:t>
            </w:r>
          </w:p>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8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Validación y Escalamiento</w:t>
            </w:r>
          </w:p>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Bajo el proyecto de gestión y administración del programa se llevarán a cabo las actividades relacionadas con la evaluación y escalamiento productivos de los sistemas con IA, protocolos de uso de los productos generados y validados por la industria. </w:t>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De forma complementaria se realizará un modelo de escalamiento que permita validar la cadena de valor y la sostenibilidad de la propuesta considerando el paquete completo. </w:t>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Bajo el acuerdo comercial, la empresa generará acuerdos de colaboración con empresas de la construcción para recibir e implementar los sistemas durante todo el ciclo de proyecto, junto con la generación de acuerdos para el escalamiento de la solución.</w:t>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Administración</w:t>
            </w:r>
            <w:r w:rsidDel="00000000" w:rsidR="00000000" w:rsidRPr="00000000">
              <w:rPr>
                <w:rtl w:val="0"/>
              </w:rPr>
            </w:r>
          </w:p>
          <w:p w:rsidR="00000000" w:rsidDel="00000000" w:rsidP="00000000" w:rsidRDefault="00000000" w:rsidRPr="00000000" w14:paraId="0000049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Marco Lógico del programa, incluyendo cada proyecto, objetivos, resultados e indicadores de evaluación de impacto. </w:t>
            </w:r>
          </w:p>
          <w:p w:rsidR="00000000" w:rsidDel="00000000" w:rsidP="00000000" w:rsidRDefault="00000000" w:rsidRPr="00000000" w14:paraId="0000049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un Plan de Gestión de Riesgos Tecnológicos, Mercado y Financiero que permita identificar los posibles factores de riesgos para su mitigación. </w:t>
            </w:r>
          </w:p>
          <w:p w:rsidR="00000000" w:rsidDel="00000000" w:rsidP="00000000" w:rsidRDefault="00000000" w:rsidRPr="00000000" w14:paraId="0000049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un sistema de monitoreo para evaluación de seguimiento técnico y financiero, para dar garantía y transparencia en la gestión del programa </w:t>
            </w:r>
          </w:p>
          <w:p w:rsidR="00000000" w:rsidDel="00000000" w:rsidP="00000000" w:rsidRDefault="00000000" w:rsidRPr="00000000" w14:paraId="0000049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Creación y puesta en marcha de las áreas operativas del programa (técnica, Comercial y Gestión y Administrativa y Logística). </w:t>
            </w:r>
          </w:p>
          <w:p w:rsidR="00000000" w:rsidDel="00000000" w:rsidP="00000000" w:rsidRDefault="00000000" w:rsidRPr="00000000" w14:paraId="0000049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informes que contemplen la información de avances técnicos y financieros a ser presentados ante los Consejos y Corfo, para dar cumplimiento en el seguimiento del programa y contribuir para la toma de decisiones. </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Gestión</w:t>
            </w:r>
            <w:r w:rsidDel="00000000" w:rsidR="00000000" w:rsidRPr="00000000">
              <w:rPr>
                <w:rtl w:val="0"/>
              </w:rPr>
            </w:r>
          </w:p>
          <w:p w:rsidR="00000000" w:rsidDel="00000000" w:rsidP="00000000" w:rsidRDefault="00000000" w:rsidRPr="00000000" w14:paraId="000004A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un modelo comercial y estratégico para implementar una estrategia comercial sostenible para la generación de productos de valor a partir de residuos de la industria manufacturera de alimentos. </w:t>
            </w:r>
          </w:p>
          <w:p w:rsidR="00000000" w:rsidDel="00000000" w:rsidP="00000000" w:rsidRDefault="00000000" w:rsidRPr="00000000" w14:paraId="000004A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Generar las condiciones habilitantes para el escalamiento productivo y comercialización de los desarrollos con IA  en el marco del programa. </w:t>
            </w:r>
          </w:p>
          <w:p w:rsidR="00000000" w:rsidDel="00000000" w:rsidP="00000000" w:rsidRDefault="00000000" w:rsidRPr="00000000" w14:paraId="000004A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reglamento de propiedad intelectual, la cual deberá ser ratificada por los integrantes del consejo estratégico. </w:t>
            </w:r>
          </w:p>
          <w:p w:rsidR="00000000" w:rsidDel="00000000" w:rsidP="00000000" w:rsidRDefault="00000000" w:rsidRPr="00000000" w14:paraId="000004A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e implementación de estrategia comunicacional y plan de difusión</w:t>
            </w:r>
          </w:p>
          <w:p w:rsidR="00000000" w:rsidDel="00000000" w:rsidP="00000000" w:rsidRDefault="00000000" w:rsidRPr="00000000" w14:paraId="000004A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Generación de una estrategia de transferencia tecnológica y conocimiento que incluya actores relevantes de la cadena de valor. </w:t>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Gobernanza</w:t>
            </w:r>
            <w:r w:rsidDel="00000000" w:rsidR="00000000" w:rsidRPr="00000000">
              <w:rPr>
                <w:rtl w:val="0"/>
              </w:rPr>
            </w:r>
          </w:p>
          <w:p w:rsidR="00000000" w:rsidDel="00000000" w:rsidP="00000000" w:rsidRDefault="00000000" w:rsidRPr="00000000" w14:paraId="000004B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Conformación modelo de gobernanza, definición de roles, responsabilidades que deberán asumir cada uno de los integrantes en el marco del desarrollo del programa. </w:t>
            </w:r>
          </w:p>
          <w:p w:rsidR="00000000" w:rsidDel="00000000" w:rsidP="00000000" w:rsidRDefault="00000000" w:rsidRPr="00000000" w14:paraId="000004B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Contratación de profesionales para la ejecución del proyecto. </w:t>
            </w:r>
          </w:p>
          <w:p w:rsidR="00000000" w:rsidDel="00000000" w:rsidP="00000000" w:rsidRDefault="00000000" w:rsidRPr="00000000" w14:paraId="000004B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Generación de las acciones necesarias para la incorporación de un representante de la Subsecretaría de Economía, Fomento y Turísmo al consejo estratégico</w:t>
            </w:r>
          </w:p>
          <w:p w:rsidR="00000000" w:rsidDel="00000000" w:rsidP="00000000" w:rsidRDefault="00000000" w:rsidRPr="00000000" w14:paraId="000004B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Generación de las acciones necesarias para la incorporación de un representante de la Subsecretaría de Economía, Fomento y Turísmo al consejo técnico.</w:t>
            </w:r>
          </w:p>
          <w:p w:rsidR="00000000" w:rsidDel="00000000" w:rsidP="00000000" w:rsidRDefault="00000000" w:rsidRPr="00000000" w14:paraId="000004B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Generación de las acciones necesarias para la incorporación de un representante de fondos de inversiones al consejo estratégico</w:t>
            </w:r>
          </w:p>
          <w:p w:rsidR="00000000" w:rsidDel="00000000" w:rsidP="00000000" w:rsidRDefault="00000000" w:rsidRPr="00000000" w14:paraId="000004B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Conformación e implementación de consejo estratégico.</w:t>
            </w:r>
          </w:p>
          <w:p w:rsidR="00000000" w:rsidDel="00000000" w:rsidP="00000000" w:rsidRDefault="00000000" w:rsidRPr="00000000" w14:paraId="000004B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Conformación e implementación de consejo técnico. </w:t>
            </w:r>
          </w:p>
          <w:p w:rsidR="00000000" w:rsidDel="00000000" w:rsidP="00000000" w:rsidRDefault="00000000" w:rsidRPr="00000000" w14:paraId="000004B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Calendarización y generación de citas de los consejos estratégicos </w:t>
            </w:r>
          </w:p>
          <w:p w:rsidR="00000000" w:rsidDel="00000000" w:rsidP="00000000" w:rsidRDefault="00000000" w:rsidRPr="00000000" w14:paraId="000004B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Calendarización y generación de citas de los consejos técnicos.</w:t>
            </w:r>
          </w:p>
          <w:p w:rsidR="00000000" w:rsidDel="00000000" w:rsidP="00000000" w:rsidRDefault="00000000" w:rsidRPr="00000000" w14:paraId="000004B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y aprobación de actas de los consejos estratégicos.</w:t>
            </w:r>
          </w:p>
          <w:p w:rsidR="00000000" w:rsidDel="00000000" w:rsidP="00000000" w:rsidRDefault="00000000" w:rsidRPr="00000000" w14:paraId="000004B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y aprobación de actas de los consejos técnicos. </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4</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Coordinación y Vinculación</w:t>
            </w:r>
          </w:p>
          <w:p w:rsidR="00000000" w:rsidDel="00000000" w:rsidP="00000000" w:rsidRDefault="00000000" w:rsidRPr="00000000" w14:paraId="000004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Reuniones de gestión y coordinación entre los participantes del programa para realizar un proceso de desarrollo en conjunto a partir de una hoja de ruta conjunta, con el fin de generar sinergia y colaboración en el conocimiento adquirido previo y durante el desarrollo del proyecto. </w:t>
            </w:r>
          </w:p>
          <w:p w:rsidR="00000000" w:rsidDel="00000000" w:rsidP="00000000" w:rsidRDefault="00000000" w:rsidRPr="00000000" w14:paraId="000004C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Prospección de empresas constructoras e inmobiliarias dispuestas a implementar sistema de evaluación previa, implementación en obra y posterior para procesos de trazabilidad. </w:t>
            </w:r>
          </w:p>
          <w:p w:rsidR="00000000" w:rsidDel="00000000" w:rsidP="00000000" w:rsidRDefault="00000000" w:rsidRPr="00000000" w14:paraId="000004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un plan de alianzas vinculados al portafolio de proyectos y a la transferencia y comercialización de los resultados. </w:t>
            </w:r>
          </w:p>
          <w:p w:rsidR="00000000" w:rsidDel="00000000" w:rsidP="00000000" w:rsidRDefault="00000000" w:rsidRPr="00000000" w14:paraId="000004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Desarrollo de estrategia comercial y validación a través de venta de productos desarrollados a partir del portafolio de proyectos del programa. </w:t>
            </w:r>
          </w:p>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INDICADORES</w:t>
            </w:r>
            <w:r w:rsidDel="00000000" w:rsidR="00000000" w:rsidRPr="00000000">
              <w:rPr>
                <w:rtl w:val="0"/>
              </w:rPr>
            </w:r>
          </w:p>
        </w:tc>
      </w:tr>
      <w:tr>
        <w:trPr>
          <w:cantSplit w:val="0"/>
          <w:trHeight w:val="189"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Modelo de gestión y operación del programa</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del modelo de gestión validado por gobernanza</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Convenio de coejecución de cada proyecto firmado </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Convenio de coejecución firmado entre las partes </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que contiene el detalle de las actividades, resultados y reportes financieros aprobados por Corfo. </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4</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Elaboración de matriz de marco lógico y matriz de riesgo </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Elaboración de matriz entregada</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5</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Elaboración sobre cumplimiento en el manejo de datos</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6</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Reglamento de PI</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de reglamento de PI aceptada por la gobernanza</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7</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Generación Alianzas estratégicas</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Firma convenio de colaboración</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8</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Estrategia de negocio con evaluación de costos CAPEX/OPEX con el uso de IA, versus industria tradicional</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9</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sobre el estado del arte actualizado, evaluando las nuevas tendencias de mercados nacionales e internacionales </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10</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Protocolo de implementación y puesta en marcha de cada producto</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entregable</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Valorización de la tecnología</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Acuerdo comercial con empresas relacionadas con la cadena de valor</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Acuerdo comercial firmado</w:t>
            </w:r>
          </w:p>
        </w:tc>
      </w:tr>
    </w:tbl>
    <w:p w:rsidR="00000000" w:rsidDel="00000000" w:rsidP="00000000" w:rsidRDefault="00000000" w:rsidRPr="00000000" w14:paraId="0000052A">
      <w:pPr>
        <w:spacing w:after="0" w:lineRule="auto"/>
        <w:ind w:left="-284" w:right="-141" w:firstLine="0"/>
        <w:jc w:val="both"/>
        <w:rPr>
          <w:sz w:val="20"/>
          <w:szCs w:val="20"/>
          <w:vertAlign w:val="baseline"/>
        </w:rPr>
      </w:pPr>
      <w:r w:rsidDel="00000000" w:rsidR="00000000" w:rsidRPr="00000000">
        <w:rPr>
          <w:i w:val="1"/>
          <w:iCs w:val="1"/>
          <w:sz w:val="20"/>
          <w:szCs w:val="20"/>
          <w:vertAlign w:val="baseline"/>
          <w:rtl w:val="0"/>
        </w:rPr>
        <w:t xml:space="preserve">Inserte o elimine filas de acuerdo con la cantidad de actividades. </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Comprometa un número de actividades o acciones permanentes a realizar por el gestor tecnológico, que sean fácilmente identificables y siempre medibles en cuanto a su cumplimiento.</w:t>
      </w:r>
      <w:r w:rsidDel="00000000" w:rsidR="00000000" w:rsidRPr="00000000">
        <w:rPr>
          <w:sz w:val="20"/>
          <w:szCs w:val="20"/>
          <w:vertAlign w:val="baseline"/>
          <w:rtl w:val="0"/>
        </w:rPr>
        <w:t xml:space="preserve"> </w:t>
      </w:r>
    </w:p>
    <w:p w:rsidR="00000000" w:rsidDel="00000000" w:rsidP="00000000" w:rsidRDefault="00000000" w:rsidRPr="00000000" w14:paraId="0000052B">
      <w:pPr>
        <w:spacing w:after="0" w:lineRule="auto"/>
        <w:ind w:left="-567" w:firstLine="0"/>
        <w:jc w:val="both"/>
        <w:rP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Describir cada proyecto del portafolio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a desarrollar en cada proyecto, considerando la descripción establecida en el numeral 2, 3, 7 y 8 de las bases técnicas y los antecedentes de la Guía Técnica de la convocatoria, entre otros aspectos que considere necesarios).</w:t>
      </w:r>
      <w:r w:rsidDel="00000000" w:rsidR="00000000" w:rsidRPr="00000000">
        <w:rPr>
          <w:rtl w:val="0"/>
        </w:rPr>
      </w:r>
    </w:p>
    <w:tbl>
      <w:tblPr>
        <w:tblStyle w:val="Table34"/>
        <w:tblpPr w:leftFromText="141" w:rightFromText="141" w:topFromText="0" w:bottomFromText="0" w:vertAnchor="text" w:horzAnchor="text" w:tblpX="-121" w:tblpY="215"/>
        <w:tblW w:w="994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52D">
            <w:pPr>
              <w:spacing w:after="0" w:lineRule="auto"/>
              <w:jc w:val="both"/>
              <w:rPr>
                <w:b w:val="1"/>
                <w:bCs w:val="1"/>
                <w:color w:val="ff0000"/>
                <w:sz w:val="20"/>
                <w:szCs w:val="20"/>
                <w:vertAlign w:val="baseline"/>
              </w:rPr>
            </w:pPr>
            <w:r w:rsidDel="00000000" w:rsidR="00000000" w:rsidRPr="00000000">
              <w:rPr>
                <w:b w:val="1"/>
                <w:bCs w:val="1"/>
                <w:sz w:val="20"/>
                <w:szCs w:val="20"/>
                <w:vertAlign w:val="baseline"/>
                <w:rtl w:val="0"/>
              </w:rPr>
              <w:t xml:space="preserve">ANTECEDENTES PROYECTO N° </w:t>
            </w:r>
            <w:r w:rsidDel="00000000" w:rsidR="00000000" w:rsidRPr="00000000">
              <w:rPr>
                <w:b w:val="1"/>
                <w:bCs w:val="1"/>
                <w:i w:val="1"/>
                <w:iCs w:val="1"/>
                <w:color w:val="ff0000"/>
                <w:sz w:val="20"/>
                <w:szCs w:val="20"/>
                <w:rtl w:val="0"/>
              </w:rPr>
              <w:t xml:space="preserve">P1</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534">
            <w:pPr>
              <w:spacing w:after="0" w:lineRule="auto"/>
              <w:jc w:val="both"/>
              <w:rPr>
                <w:sz w:val="20"/>
                <w:szCs w:val="20"/>
                <w:vertAlign w:val="baseline"/>
              </w:rPr>
            </w:pPr>
            <w:r w:rsidDel="00000000" w:rsidR="00000000" w:rsidRPr="00000000">
              <w:rPr>
                <w:color w:val="000000"/>
                <w:sz w:val="20"/>
                <w:szCs w:val="20"/>
                <w:vertAlign w:val="baseline"/>
                <w:rtl w:val="0"/>
              </w:rPr>
              <w:t xml:space="preserve">BRECHAS QUE ABORDARÁ</w:t>
            </w:r>
            <w:r w:rsidDel="00000000" w:rsidR="00000000" w:rsidRPr="00000000">
              <w:rPr>
                <w:color w:val="000000"/>
                <w:sz w:val="20"/>
                <w:szCs w:val="20"/>
                <w:vertAlign w:val="superscript"/>
              </w:rPr>
              <w:footnoteReference w:customMarkFollows="0" w:id="12"/>
            </w:r>
            <w:r w:rsidDel="00000000" w:rsidR="00000000" w:rsidRPr="00000000">
              <w:rPr>
                <w:rtl w:val="0"/>
              </w:rPr>
            </w:r>
          </w:p>
        </w:tc>
        <w:tc>
          <w:tcPr>
            <w:gridSpan w:val="4"/>
            <w:vAlign w:val="top"/>
          </w:tcPr>
          <w:p w:rsidR="00000000" w:rsidDel="00000000" w:rsidP="00000000" w:rsidRDefault="00000000" w:rsidRPr="00000000" w14:paraId="00000537">
            <w:pPr>
              <w:spacing w:after="0" w:lineRule="auto"/>
              <w:jc w:val="both"/>
              <w:rPr>
                <w:sz w:val="20"/>
                <w:szCs w:val="20"/>
                <w:vertAlign w:val="baseline"/>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53B">
            <w:pPr>
              <w:spacing w:after="0" w:lineRule="auto"/>
              <w:jc w:val="both"/>
              <w:rPr>
                <w:sz w:val="20"/>
                <w:szCs w:val="20"/>
                <w:vertAlign w:val="baseline"/>
              </w:rPr>
            </w:pPr>
            <w:r w:rsidDel="00000000" w:rsidR="00000000" w:rsidRPr="00000000">
              <w:rPr>
                <w:sz w:val="20"/>
                <w:szCs w:val="20"/>
                <w:vertAlign w:val="baseline"/>
                <w:rtl w:val="0"/>
              </w:rPr>
              <w:t xml:space="preserve">NOMBRE DEL PROYECTO</w:t>
            </w:r>
          </w:p>
        </w:tc>
        <w:tc>
          <w:tcPr>
            <w:gridSpan w:val="4"/>
            <w:vAlign w:val="top"/>
          </w:tcPr>
          <w:p w:rsidR="00000000" w:rsidDel="00000000" w:rsidP="00000000" w:rsidRDefault="00000000" w:rsidRPr="00000000" w14:paraId="0000053E">
            <w:pPr>
              <w:spacing w:after="0" w:lineRule="auto"/>
              <w:jc w:val="both"/>
              <w:rPr>
                <w:i w:val="1"/>
                <w:iCs w:val="1"/>
                <w:sz w:val="20"/>
                <w:szCs w:val="20"/>
              </w:rPr>
            </w:pPr>
            <w:r w:rsidDel="00000000" w:rsidR="00000000" w:rsidRPr="00000000">
              <w:rPr>
                <w:i w:val="1"/>
                <w:iCs w:val="1"/>
                <w:sz w:val="20"/>
                <w:szCs w:val="20"/>
                <w:vertAlign w:val="baseline"/>
                <w:rtl w:val="0"/>
              </w:rPr>
              <w:t xml:space="preserve">Ej.: </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 Línea base tecnológica y productiva de las empresas vinculadas al programa.</w:t>
            </w:r>
            <w:r w:rsidDel="00000000" w:rsidR="00000000" w:rsidRPr="00000000">
              <w:rPr>
                <w:rtl w:val="0"/>
              </w:rPr>
            </w:r>
          </w:p>
          <w:p w:rsidR="00000000" w:rsidDel="00000000" w:rsidP="00000000" w:rsidRDefault="00000000" w:rsidRPr="00000000" w14:paraId="0000053F">
            <w:pPr>
              <w:spacing w:after="0" w:lineRule="auto"/>
              <w:jc w:val="both"/>
              <w:rPr>
                <w:i w:val="1"/>
                <w:iCs w:val="1"/>
                <w:sz w:val="20"/>
                <w:szCs w:val="20"/>
              </w:rPr>
            </w:pP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543">
            <w:pPr>
              <w:spacing w:after="0" w:lineRule="auto"/>
              <w:jc w:val="both"/>
              <w:rPr>
                <w:sz w:val="20"/>
                <w:szCs w:val="20"/>
                <w:vertAlign w:val="baseline"/>
              </w:rPr>
            </w:pPr>
            <w:r w:rsidDel="00000000" w:rsidR="00000000" w:rsidRPr="00000000">
              <w:rPr>
                <w:sz w:val="20"/>
                <w:szCs w:val="20"/>
                <w:vertAlign w:val="baseline"/>
                <w:rtl w:val="0"/>
              </w:rPr>
              <w:t xml:space="preserve">OBJETIVO</w:t>
            </w:r>
          </w:p>
        </w:tc>
        <w:tc>
          <w:tcPr>
            <w:gridSpan w:val="4"/>
            <w:vAlign w:val="top"/>
          </w:tcPr>
          <w:p w:rsidR="00000000" w:rsidDel="00000000" w:rsidP="00000000" w:rsidRDefault="00000000" w:rsidRPr="00000000" w14:paraId="00000546">
            <w:pPr>
              <w:spacing w:after="0" w:lineRule="auto"/>
              <w:jc w:val="both"/>
              <w:rPr>
                <w:i w:val="1"/>
                <w:iCs w:val="1"/>
                <w:sz w:val="20"/>
                <w:szCs w:val="20"/>
                <w:vertAlign w:val="baseline"/>
              </w:rPr>
            </w:pPr>
            <w:r w:rsidDel="00000000" w:rsidR="00000000" w:rsidRPr="00000000">
              <w:rPr>
                <w:i w:val="1"/>
                <w:iCs w:val="1"/>
                <w:sz w:val="20"/>
                <w:szCs w:val="20"/>
                <w:vertAlign w:val="baseline"/>
                <w:rtl w:val="0"/>
              </w:rPr>
              <w:t xml:space="preserve">Ej.: Determinar la línea base tecnológica y productiva de las empresas vinculadas al programa.</w:t>
            </w:r>
          </w:p>
          <w:p w:rsidR="00000000" w:rsidDel="00000000" w:rsidP="00000000" w:rsidRDefault="00000000" w:rsidRPr="00000000" w14:paraId="00000547">
            <w:pPr>
              <w:spacing w:after="0" w:lineRule="auto"/>
              <w:jc w:val="both"/>
              <w:rPr>
                <w:i w:val="1"/>
                <w:iCs w:val="1"/>
                <w:sz w:val="20"/>
                <w:szCs w:val="20"/>
              </w:rPr>
            </w:pP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54B">
            <w:pPr>
              <w:spacing w:after="0" w:lineRule="auto"/>
              <w:jc w:val="both"/>
              <w:rPr>
                <w:sz w:val="20"/>
                <w:szCs w:val="20"/>
                <w:vertAlign w:val="baseline"/>
              </w:rPr>
            </w:pPr>
            <w:r w:rsidDel="00000000" w:rsidR="00000000" w:rsidRPr="00000000">
              <w:rPr>
                <w:sz w:val="20"/>
                <w:szCs w:val="20"/>
                <w:vertAlign w:val="baseline"/>
                <w:rtl w:val="0"/>
              </w:rPr>
              <w:t xml:space="preserve">DURACIÓN (MESES)</w:t>
            </w:r>
          </w:p>
        </w:tc>
        <w:tc>
          <w:tcPr>
            <w:gridSpan w:val="4"/>
            <w:vAlign w:val="top"/>
          </w:tcPr>
          <w:p w:rsidR="00000000" w:rsidDel="00000000" w:rsidP="00000000" w:rsidRDefault="00000000" w:rsidRPr="00000000" w14:paraId="0000054E">
            <w:pPr>
              <w:spacing w:after="0" w:lineRule="auto"/>
              <w:jc w:val="both"/>
              <w:rPr>
                <w:i w:val="1"/>
                <w:iCs w:val="1"/>
                <w:sz w:val="20"/>
                <w:szCs w:val="20"/>
                <w:vertAlign w:val="baseline"/>
              </w:rPr>
            </w:pPr>
            <w:r w:rsidDel="00000000" w:rsidR="00000000" w:rsidRPr="00000000">
              <w:rPr>
                <w:i w:val="1"/>
                <w:iCs w:val="1"/>
                <w:sz w:val="20"/>
                <w:szCs w:val="20"/>
                <w:vertAlign w:val="baseline"/>
                <w:rtl w:val="0"/>
              </w:rPr>
              <w:t xml:space="preserve">Ej.: 3 meses.</w:t>
            </w:r>
          </w:p>
          <w:p w:rsidR="00000000" w:rsidDel="00000000" w:rsidP="00000000" w:rsidRDefault="00000000" w:rsidRPr="00000000" w14:paraId="0000054F">
            <w:pPr>
              <w:spacing w:after="0" w:lineRule="auto"/>
              <w:jc w:val="both"/>
              <w:rPr>
                <w:i w:val="1"/>
                <w:iCs w:val="1"/>
                <w:sz w:val="20"/>
                <w:szCs w:val="20"/>
              </w:rPr>
            </w:pP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553">
            <w:pPr>
              <w:spacing w:after="0" w:lineRule="auto"/>
              <w:jc w:val="both"/>
              <w:rPr>
                <w:sz w:val="20"/>
                <w:szCs w:val="20"/>
                <w:vertAlign w:val="baseline"/>
              </w:rPr>
            </w:pPr>
            <w:r w:rsidDel="00000000" w:rsidR="00000000" w:rsidRPr="00000000">
              <w:rPr>
                <w:sz w:val="20"/>
                <w:szCs w:val="20"/>
                <w:vertAlign w:val="baseline"/>
                <w:rtl w:val="0"/>
              </w:rPr>
              <w:t xml:space="preserve">OTROS PROYECTOS DEL PORTAFOLIO CON LOS CUALES SE VINCULA</w:t>
            </w:r>
          </w:p>
        </w:tc>
        <w:tc>
          <w:tcPr>
            <w:gridSpan w:val="4"/>
            <w:vAlign w:val="top"/>
          </w:tcPr>
          <w:p w:rsidR="00000000" w:rsidDel="00000000" w:rsidP="00000000" w:rsidRDefault="00000000" w:rsidRPr="00000000" w14:paraId="00000556">
            <w:pPr>
              <w:spacing w:after="0" w:lineRule="auto"/>
              <w:jc w:val="both"/>
              <w:rPr>
                <w:i w:val="1"/>
                <w:iCs w:val="1"/>
                <w:sz w:val="20"/>
                <w:szCs w:val="20"/>
              </w:rPr>
            </w:pPr>
            <w:r w:rsidDel="00000000" w:rsidR="00000000" w:rsidRPr="00000000">
              <w:rPr>
                <w:i w:val="1"/>
                <w:iCs w:val="1"/>
                <w:sz w:val="20"/>
                <w:szCs w:val="20"/>
                <w:vertAlign w:val="baseline"/>
                <w:rtl w:val="0"/>
              </w:rPr>
              <w:t xml:space="preserve">Ej.: </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Validación de la solución tecnológica en entorno operacional industrial.</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55A">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3"/>
            </w:r>
            <w:r w:rsidDel="00000000" w:rsidR="00000000" w:rsidRPr="00000000">
              <w:rPr>
                <w:rtl w:val="0"/>
              </w:rPr>
            </w:r>
          </w:p>
        </w:tc>
        <w:tc>
          <w:tcPr>
            <w:gridSpan w:val="4"/>
            <w:vAlign w:val="top"/>
          </w:tcPr>
          <w:p w:rsidR="00000000" w:rsidDel="00000000" w:rsidP="00000000" w:rsidRDefault="00000000" w:rsidRPr="00000000" w14:paraId="0000055D">
            <w:pPr>
              <w:spacing w:after="0" w:lineRule="auto"/>
              <w:jc w:val="both"/>
              <w:rPr>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561">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CORFO ($)</w:t>
            </w:r>
          </w:p>
        </w:tc>
        <w:tc>
          <w:tcPr>
            <w:gridSpan w:val="4"/>
            <w:vAlign w:val="top"/>
          </w:tcPr>
          <w:p w:rsidR="00000000" w:rsidDel="00000000" w:rsidP="00000000" w:rsidRDefault="00000000" w:rsidRPr="00000000" w14:paraId="00000564">
            <w:pPr>
              <w:spacing w:after="0" w:lineRule="auto"/>
              <w:jc w:val="both"/>
              <w:rPr>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568">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ENTIDADES DEL PROYECTO ($)</w:t>
            </w:r>
          </w:p>
        </w:tc>
        <w:tc>
          <w:tcPr>
            <w:gridSpan w:val="4"/>
            <w:vAlign w:val="top"/>
          </w:tcPr>
          <w:p w:rsidR="00000000" w:rsidDel="00000000" w:rsidP="00000000" w:rsidRDefault="00000000" w:rsidRPr="00000000" w14:paraId="0000056B">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56F">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COSTO TOTAL DEL PROYECTO ($)</w:t>
            </w:r>
          </w:p>
        </w:tc>
        <w:tc>
          <w:tcPr>
            <w:gridSpan w:val="4"/>
            <w:vAlign w:val="top"/>
          </w:tcPr>
          <w:p w:rsidR="00000000" w:rsidDel="00000000" w:rsidP="00000000" w:rsidRDefault="00000000" w:rsidRPr="00000000" w14:paraId="00000572">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576">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IRL</w:t>
            </w:r>
            <w:r w:rsidDel="00000000" w:rsidR="00000000" w:rsidRPr="00000000">
              <w:rPr>
                <w:color w:val="000000"/>
                <w:sz w:val="20"/>
                <w:szCs w:val="20"/>
                <w:vertAlign w:val="superscript"/>
              </w:rPr>
              <w:footnoteReference w:customMarkFollows="0" w:id="14"/>
            </w:r>
            <w:r w:rsidDel="00000000" w:rsidR="00000000" w:rsidRPr="00000000">
              <w:rPr>
                <w:color w:val="000000"/>
                <w:sz w:val="20"/>
                <w:szCs w:val="20"/>
                <w:vertAlign w:val="baseline"/>
                <w:rtl w:val="0"/>
              </w:rPr>
              <w:t xml:space="preserve"> INICIAL DEL DESARROLLO </w:t>
            </w:r>
          </w:p>
        </w:tc>
        <w:tc>
          <w:tcPr>
            <w:gridSpan w:val="4"/>
            <w:shd w:fill="bfbfbf" w:val="clear"/>
            <w:vAlign w:val="top"/>
          </w:tcPr>
          <w:p w:rsidR="00000000" w:rsidDel="00000000" w:rsidP="00000000" w:rsidRDefault="00000000" w:rsidRPr="00000000" w14:paraId="00000579">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57D">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IRL INTERMEDIO ESPERADO DEL DESARROLLO</w:t>
            </w:r>
          </w:p>
        </w:tc>
        <w:tc>
          <w:tcPr>
            <w:gridSpan w:val="4"/>
            <w:shd w:fill="d9d9d9" w:val="clear"/>
            <w:vAlign w:val="top"/>
          </w:tcPr>
          <w:p w:rsidR="00000000" w:rsidDel="00000000" w:rsidP="00000000" w:rsidRDefault="00000000" w:rsidRPr="00000000" w14:paraId="00000580">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584">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IRL FINAL ESPERADO DEL DESARROLLO</w:t>
            </w:r>
          </w:p>
        </w:tc>
        <w:tc>
          <w:tcPr>
            <w:gridSpan w:val="4"/>
            <w:shd w:fill="bfbfbf" w:val="clear"/>
            <w:vAlign w:val="top"/>
          </w:tcPr>
          <w:p w:rsidR="00000000" w:rsidDel="00000000" w:rsidP="00000000" w:rsidRDefault="00000000" w:rsidRPr="00000000" w14:paraId="00000587">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58B">
            <w:pPr>
              <w:tabs>
                <w:tab w:val="left" w:leader="none" w:pos="709"/>
                <w:tab w:val="left" w:leader="none" w:pos="851"/>
              </w:tabs>
              <w:spacing w:after="0" w:lineRule="auto"/>
              <w:jc w:val="both"/>
              <w:rPr>
                <w:color w:val="000000"/>
                <w:sz w:val="20"/>
                <w:szCs w:val="20"/>
                <w:highlight w:val="yellow"/>
                <w:vertAlign w:val="baseline"/>
              </w:rPr>
            </w:pPr>
            <w:r w:rsidDel="00000000" w:rsidR="00000000" w:rsidRPr="00000000">
              <w:rPr>
                <w:color w:val="000000"/>
                <w:sz w:val="20"/>
                <w:szCs w:val="20"/>
                <w:vertAlign w:val="baseline"/>
                <w:rtl w:val="0"/>
              </w:rPr>
              <w:t xml:space="preserve">ODS ASOCIADOS</w:t>
            </w:r>
            <w:r w:rsidDel="00000000" w:rsidR="00000000" w:rsidRPr="00000000">
              <w:rPr>
                <w:color w:val="000000"/>
                <w:sz w:val="20"/>
                <w:szCs w:val="20"/>
                <w:vertAlign w:val="superscript"/>
              </w:rPr>
              <w:footnoteReference w:customMarkFollows="0" w:id="15"/>
            </w:r>
            <w:r w:rsidDel="00000000" w:rsidR="00000000" w:rsidRPr="00000000">
              <w:rPr>
                <w:rtl w:val="0"/>
              </w:rPr>
            </w:r>
          </w:p>
        </w:tc>
        <w:tc>
          <w:tcPr>
            <w:gridSpan w:val="4"/>
            <w:shd w:fill="bfbfbf" w:val="clear"/>
            <w:vAlign w:val="top"/>
          </w:tcPr>
          <w:p w:rsidR="00000000" w:rsidDel="00000000" w:rsidP="00000000" w:rsidRDefault="00000000" w:rsidRPr="00000000" w14:paraId="0000058E">
            <w:pPr>
              <w:spacing w:after="0" w:lineRule="auto"/>
              <w:jc w:val="both"/>
              <w:rPr>
                <w:sz w:val="20"/>
                <w:szCs w:val="20"/>
                <w:vertAlign w:val="baseline"/>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592">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99">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9B">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Valor</w:t>
            </w:r>
          </w:p>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A1">
            <w:pPr>
              <w:tabs>
                <w:tab w:val="left" w:leader="none" w:pos="709"/>
                <w:tab w:val="left" w:leader="none" w:pos="851"/>
              </w:tabs>
              <w:spacing w:after="0" w:lineRule="auto"/>
              <w:jc w:val="both"/>
              <w:rPr>
                <w:b w:val="1"/>
                <w:bCs w:val="1"/>
                <w:color w:val="980000"/>
                <w:sz w:val="20"/>
                <w:szCs w:val="20"/>
                <w:vertAlign w:val="baseline"/>
              </w:rPr>
            </w:pPr>
            <w:r w:rsidDel="00000000" w:rsidR="00000000" w:rsidRPr="00000000">
              <w:rPr>
                <w:b w:val="1"/>
                <w:bCs w:val="1"/>
                <w:color w:val="980000"/>
                <w:sz w:val="20"/>
                <w:szCs w:val="20"/>
                <w:vertAlign w:val="baseline"/>
                <w:rtl w:val="0"/>
              </w:rPr>
              <w:t xml:space="preserve">Nombre del director/a:</w:t>
            </w:r>
          </w:p>
          <w:p w:rsidR="00000000" w:rsidDel="00000000" w:rsidP="00000000" w:rsidRDefault="00000000" w:rsidRPr="00000000" w14:paraId="000005A2">
            <w:pPr>
              <w:tabs>
                <w:tab w:val="left" w:leader="none" w:pos="709"/>
                <w:tab w:val="left" w:leader="none" w:pos="851"/>
              </w:tabs>
              <w:spacing w:after="0" w:lineRule="auto"/>
              <w:jc w:val="both"/>
              <w:rPr>
                <w:color w:val="980000"/>
                <w:sz w:val="20"/>
                <w:szCs w:val="20"/>
                <w:vertAlign w:val="baseline"/>
              </w:rPr>
            </w:pPr>
            <w:r w:rsidDel="00000000" w:rsidR="00000000" w:rsidRPr="00000000">
              <w:rPr>
                <w:rtl w:val="0"/>
              </w:rPr>
            </w:r>
          </w:p>
          <w:p w:rsidR="00000000" w:rsidDel="00000000" w:rsidP="00000000" w:rsidRDefault="00000000" w:rsidRPr="00000000" w14:paraId="000005A3">
            <w:pPr>
              <w:tabs>
                <w:tab w:val="left" w:leader="none" w:pos="709"/>
                <w:tab w:val="left" w:leader="none" w:pos="851"/>
              </w:tabs>
              <w:spacing w:after="0" w:lineRule="auto"/>
              <w:jc w:val="both"/>
              <w:rPr>
                <w:b w:val="1"/>
                <w:bCs w:val="1"/>
                <w:color w:val="980000"/>
                <w:sz w:val="20"/>
                <w:szCs w:val="20"/>
                <w:vertAlign w:val="baseline"/>
              </w:rPr>
            </w:pPr>
            <w:r w:rsidDel="00000000" w:rsidR="00000000" w:rsidRPr="00000000">
              <w:rPr>
                <w:b w:val="1"/>
                <w:bCs w:val="1"/>
                <w:color w:val="980000"/>
                <w:sz w:val="20"/>
                <w:szCs w:val="20"/>
                <w:vertAlign w:val="baseline"/>
                <w:rtl w:val="0"/>
              </w:rPr>
              <w:t xml:space="preserve">Entidad:</w:t>
            </w:r>
          </w:p>
          <w:p w:rsidR="00000000" w:rsidDel="00000000" w:rsidP="00000000" w:rsidRDefault="00000000" w:rsidRPr="00000000" w14:paraId="000005A4">
            <w:pPr>
              <w:tabs>
                <w:tab w:val="left" w:leader="none" w:pos="709"/>
                <w:tab w:val="left" w:leader="none" w:pos="851"/>
              </w:tabs>
              <w:spacing w:after="0" w:lineRule="auto"/>
              <w:jc w:val="both"/>
              <w:rPr>
                <w:color w:val="980000"/>
                <w:sz w:val="20"/>
                <w:szCs w:val="20"/>
              </w:rPr>
            </w:pP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A6">
            <w:pPr>
              <w:tabs>
                <w:tab w:val="left" w:leader="none" w:pos="6432"/>
              </w:tabs>
              <w:spacing w:after="0" w:lineRule="auto"/>
              <w:jc w:val="both"/>
              <w:rPr>
                <w:color w:val="000000"/>
                <w:sz w:val="20"/>
                <w:szCs w:val="20"/>
                <w:vertAlign w:val="baseline"/>
              </w:rPr>
            </w:pPr>
            <w:r w:rsidDel="00000000" w:rsidR="00000000" w:rsidRPr="00000000">
              <w:rPr>
                <w:rtl w:val="0"/>
              </w:rPr>
            </w:r>
          </w:p>
          <w:p w:rsidR="00000000" w:rsidDel="00000000" w:rsidP="00000000" w:rsidRDefault="00000000" w:rsidRPr="00000000" w14:paraId="000005A7">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AE">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del subdirector/a:</w:t>
            </w:r>
            <w:r w:rsidDel="00000000" w:rsidR="00000000" w:rsidRPr="00000000">
              <w:rPr>
                <w:rtl w:val="0"/>
              </w:rPr>
            </w:r>
          </w:p>
          <w:p w:rsidR="00000000" w:rsidDel="00000000" w:rsidP="00000000" w:rsidRDefault="00000000" w:rsidRPr="00000000" w14:paraId="000005AF">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w:t>
            </w:r>
            <w:r w:rsidDel="00000000" w:rsidR="00000000" w:rsidRPr="00000000">
              <w:rPr>
                <w:rtl w:val="0"/>
              </w:rPr>
            </w:r>
          </w:p>
          <w:p w:rsidR="00000000" w:rsidDel="00000000" w:rsidP="00000000" w:rsidRDefault="00000000" w:rsidRPr="00000000" w14:paraId="000005B0">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B2">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B4">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B5">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B6">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5B7">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BE">
            <w:pPr>
              <w:tabs>
                <w:tab w:val="left" w:leader="none" w:pos="6432"/>
              </w:tabs>
              <w:spacing w:after="0" w:lineRule="auto"/>
              <w:jc w:val="both"/>
              <w:rPr>
                <w:color w:val="00000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0">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Dedicación horaria</w:t>
            </w:r>
          </w:p>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6">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w:t>
              <w:br w:type="textWrapping"/>
            </w:r>
            <w:r w:rsidDel="00000000" w:rsidR="00000000" w:rsidRPr="00000000">
              <w:rPr>
                <w:rtl w:val="0"/>
              </w:rPr>
            </w:r>
          </w:p>
          <w:p w:rsidR="00000000" w:rsidDel="00000000" w:rsidP="00000000" w:rsidRDefault="00000000" w:rsidRPr="00000000" w14:paraId="000005C7">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w:t>
            </w:r>
            <w:r w:rsidDel="00000000" w:rsidR="00000000" w:rsidRPr="00000000">
              <w:rPr>
                <w:rtl w:val="0"/>
              </w:rPr>
            </w:r>
          </w:p>
          <w:p w:rsidR="00000000" w:rsidDel="00000000" w:rsidP="00000000" w:rsidRDefault="00000000" w:rsidRPr="00000000" w14:paraId="000005C8">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Entidad: </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A">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CC">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CD">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CE">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F">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 </w:t>
              <w:br w:type="textWrapping"/>
            </w:r>
            <w:r w:rsidDel="00000000" w:rsidR="00000000" w:rsidRPr="00000000">
              <w:rPr>
                <w:rtl w:val="0"/>
              </w:rPr>
            </w:r>
          </w:p>
          <w:p w:rsidR="00000000" w:rsidDel="00000000" w:rsidP="00000000" w:rsidRDefault="00000000" w:rsidRPr="00000000" w14:paraId="000005D0">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w:t>
            </w:r>
            <w:r w:rsidDel="00000000" w:rsidR="00000000" w:rsidRPr="00000000">
              <w:rPr>
                <w:rtl w:val="0"/>
              </w:rPr>
            </w:r>
          </w:p>
          <w:p w:rsidR="00000000" w:rsidDel="00000000" w:rsidP="00000000" w:rsidRDefault="00000000" w:rsidRPr="00000000" w14:paraId="000005D1">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D3">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5">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6">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D7">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D8">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p w:rsidR="00000000" w:rsidDel="00000000" w:rsidP="00000000" w:rsidRDefault="00000000" w:rsidRPr="00000000" w14:paraId="000005D9">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w:t>
            </w:r>
            <w:r w:rsidDel="00000000" w:rsidR="00000000" w:rsidRPr="00000000">
              <w:rPr>
                <w:rtl w:val="0"/>
              </w:rPr>
            </w:r>
          </w:p>
          <w:p w:rsidR="00000000" w:rsidDel="00000000" w:rsidP="00000000" w:rsidRDefault="00000000" w:rsidRPr="00000000" w14:paraId="000005DA">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DC">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E">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F">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E0">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5F3">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F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5FB">
            <w:pPr>
              <w:spacing w:after="0" w:lineRule="auto"/>
              <w:jc w:val="both"/>
              <w:rPr>
                <w:i w:val="0"/>
                <w:iCs w:val="0"/>
                <w:sz w:val="20"/>
                <w:szCs w:val="20"/>
                <w:vertAlign w:val="baseline"/>
              </w:rPr>
            </w:pPr>
            <w:r w:rsidDel="00000000" w:rsidR="00000000" w:rsidRPr="00000000">
              <w:rPr>
                <w:i w:val="1"/>
                <w:iCs w:val="1"/>
                <w:sz w:val="20"/>
                <w:szCs w:val="20"/>
                <w:vertAlign w:val="baseline"/>
                <w:rtl w:val="0"/>
              </w:rPr>
              <w:t xml:space="preserve">Ej.: Identificar qué variables deben ser medidas de acuerdo con el requerimiento.</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601">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02">
            <w:pPr>
              <w:spacing w:after="0" w:lineRule="auto"/>
              <w:jc w:val="both"/>
              <w:rPr>
                <w:i w:val="0"/>
                <w:iCs w:val="0"/>
                <w:sz w:val="20"/>
                <w:szCs w:val="20"/>
                <w:vertAlign w:val="baseline"/>
              </w:rPr>
            </w:pPr>
            <w:r w:rsidDel="00000000" w:rsidR="00000000" w:rsidRPr="00000000">
              <w:rPr>
                <w:i w:val="1"/>
                <w:iCs w:val="1"/>
                <w:sz w:val="20"/>
                <w:szCs w:val="20"/>
                <w:vertAlign w:val="baseline"/>
                <w:rtl w:val="0"/>
              </w:rPr>
              <w:t xml:space="preserve">Ej.: Generación de protocolos de ensayos, adopción de estándares y certificación de resultados.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608">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09">
            <w:pPr>
              <w:spacing w:after="0" w:lineRule="auto"/>
              <w:jc w:val="both"/>
              <w:rPr>
                <w:i w:val="0"/>
                <w:iCs w:val="0"/>
                <w:sz w:val="20"/>
                <w:szCs w:val="20"/>
                <w:vertAlign w:val="baseline"/>
              </w:rPr>
            </w:pPr>
            <w:r w:rsidDel="00000000" w:rsidR="00000000" w:rsidRPr="00000000">
              <w:rPr>
                <w:i w:val="1"/>
                <w:iCs w:val="1"/>
                <w:sz w:val="20"/>
                <w:szCs w:val="20"/>
                <w:vertAlign w:val="baseline"/>
                <w:rtl w:val="0"/>
              </w:rPr>
              <w:t xml:space="preserve">Ej.: Identificar parámetros y factores críticos para el desempeño de los desarrollos tecnológicos.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60F">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10">
            <w:pPr>
              <w:spacing w:after="0" w:lineRule="auto"/>
              <w:jc w:val="both"/>
              <w:rPr>
                <w:i w:val="0"/>
                <w:iCs w:val="0"/>
                <w:sz w:val="20"/>
                <w:szCs w:val="20"/>
                <w:vertAlign w:val="baseline"/>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616">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1D">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24">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2B">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32">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39">
      <w:pPr>
        <w:spacing w:after="0" w:lineRule="auto"/>
        <w:ind w:left="-284" w:firstLine="0"/>
        <w:rPr>
          <w:i w:val="1"/>
          <w:iCs w:val="1"/>
          <w:sz w:val="20"/>
          <w:szCs w:val="20"/>
          <w:vertAlign w:val="baseline"/>
        </w:rPr>
      </w:pPr>
      <w:r w:rsidDel="00000000" w:rsidR="00000000" w:rsidRPr="00000000">
        <w:rPr>
          <w:i w:val="1"/>
          <w:iCs w:val="1"/>
          <w:sz w:val="20"/>
          <w:szCs w:val="20"/>
          <w:vertAlign w:val="baseline"/>
          <w:rtl w:val="0"/>
        </w:rPr>
        <w:t xml:space="preserve">Nota: Repetir el cuadro por cada proyecto del portafolio propuesto.</w:t>
      </w:r>
    </w:p>
    <w:p w:rsidR="00000000" w:rsidDel="00000000" w:rsidP="00000000" w:rsidRDefault="00000000" w:rsidRPr="00000000" w14:paraId="0000063A">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3B">
      <w:pPr>
        <w:widowControl w:val="0"/>
        <w:spacing w:after="0" w:lineRule="auto"/>
        <w:ind w:left="-284" w:firstLine="0"/>
        <w:jc w:val="both"/>
        <w:rPr>
          <w:sz w:val="20"/>
          <w:szCs w:val="20"/>
        </w:rPr>
      </w:pPr>
      <w:r w:rsidDel="00000000" w:rsidR="00000000" w:rsidRPr="00000000">
        <w:rPr>
          <w:rtl w:val="0"/>
        </w:rPr>
      </w:r>
    </w:p>
    <w:tbl>
      <w:tblPr>
        <w:tblStyle w:val="Table35"/>
        <w:tblpPr w:leftFromText="141" w:rightFromText="141" w:topFromText="0" w:bottomFromText="0" w:vertAnchor="text" w:horzAnchor="text" w:tblpX="-285.0000000000002" w:tblpY="0"/>
        <w:tblW w:w="994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63C">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 </w:t>
            </w:r>
            <w:r w:rsidDel="00000000" w:rsidR="00000000" w:rsidRPr="00000000">
              <w:rPr>
                <w:b w:val="1"/>
                <w:bCs w:val="1"/>
                <w:i w:val="1"/>
                <w:iCs w:val="1"/>
                <w:color w:val="ff0000"/>
                <w:sz w:val="20"/>
                <w:szCs w:val="20"/>
                <w:rtl w:val="0"/>
              </w:rPr>
              <w:t xml:space="preserve">P2</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643">
            <w:pPr>
              <w:spacing w:after="0" w:lineRule="auto"/>
              <w:jc w:val="both"/>
              <w:rPr>
                <w:sz w:val="20"/>
                <w:szCs w:val="20"/>
              </w:rPr>
            </w:pPr>
            <w:r w:rsidDel="00000000" w:rsidR="00000000" w:rsidRPr="00000000">
              <w:rPr>
                <w:sz w:val="20"/>
                <w:szCs w:val="20"/>
                <w:rtl w:val="0"/>
              </w:rPr>
              <w:t xml:space="preserve">BRECHAS QUE ABORDARÁ</w:t>
            </w:r>
            <w:r w:rsidDel="00000000" w:rsidR="00000000" w:rsidRPr="00000000">
              <w:rPr>
                <w:sz w:val="20"/>
                <w:szCs w:val="20"/>
                <w:vertAlign w:val="superscript"/>
              </w:rPr>
              <w:footnoteReference w:customMarkFollows="0" w:id="16"/>
            </w:r>
            <w:r w:rsidDel="00000000" w:rsidR="00000000" w:rsidRPr="00000000">
              <w:rPr>
                <w:rtl w:val="0"/>
              </w:rPr>
            </w:r>
          </w:p>
        </w:tc>
        <w:tc>
          <w:tcPr>
            <w:gridSpan w:val="4"/>
            <w:vAlign w:val="top"/>
          </w:tcPr>
          <w:p w:rsidR="00000000" w:rsidDel="00000000" w:rsidP="00000000" w:rsidRDefault="00000000" w:rsidRPr="00000000" w14:paraId="00000646">
            <w:pPr>
              <w:spacing w:after="0" w:lineRule="auto"/>
              <w:jc w:val="both"/>
              <w:rPr>
                <w:sz w:val="20"/>
                <w:szCs w:val="20"/>
                <w:highlight w:val="cyan"/>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64A">
            <w:pPr>
              <w:spacing w:after="0" w:lineRule="auto"/>
              <w:jc w:val="both"/>
              <w:rPr>
                <w:sz w:val="20"/>
                <w:szCs w:val="20"/>
              </w:rPr>
            </w:pPr>
            <w:r w:rsidDel="00000000" w:rsidR="00000000" w:rsidRPr="00000000">
              <w:rPr>
                <w:sz w:val="20"/>
                <w:szCs w:val="20"/>
                <w:rtl w:val="0"/>
              </w:rPr>
              <w:t xml:space="preserve">NOMBRE DEL PROYECTO</w:t>
            </w:r>
          </w:p>
        </w:tc>
        <w:tc>
          <w:tcPr>
            <w:gridSpan w:val="4"/>
            <w:vAlign w:val="top"/>
          </w:tcPr>
          <w:p w:rsidR="00000000" w:rsidDel="00000000" w:rsidP="00000000" w:rsidRDefault="00000000" w:rsidRPr="00000000" w14:paraId="0000064D">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 Línea base tecnológica y productiva de las empresas vinculadas al programa.</w:t>
            </w: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651">
            <w:pPr>
              <w:spacing w:after="0" w:lineRule="auto"/>
              <w:jc w:val="both"/>
              <w:rPr>
                <w:sz w:val="20"/>
                <w:szCs w:val="20"/>
              </w:rPr>
            </w:pPr>
            <w:r w:rsidDel="00000000" w:rsidR="00000000" w:rsidRPr="00000000">
              <w:rPr>
                <w:sz w:val="20"/>
                <w:szCs w:val="20"/>
                <w:rtl w:val="0"/>
              </w:rPr>
              <w:t xml:space="preserve">OBJETIVO</w:t>
            </w:r>
          </w:p>
        </w:tc>
        <w:tc>
          <w:tcPr>
            <w:gridSpan w:val="4"/>
            <w:vAlign w:val="top"/>
          </w:tcPr>
          <w:p w:rsidR="00000000" w:rsidDel="00000000" w:rsidP="00000000" w:rsidRDefault="00000000" w:rsidRPr="00000000" w14:paraId="00000654">
            <w:pPr>
              <w:spacing w:after="0" w:lineRule="auto"/>
              <w:jc w:val="both"/>
              <w:rPr>
                <w:sz w:val="20"/>
                <w:szCs w:val="20"/>
              </w:rPr>
            </w:pPr>
            <w:r w:rsidDel="00000000" w:rsidR="00000000" w:rsidRPr="00000000">
              <w:rPr>
                <w:i w:val="1"/>
                <w:iCs w:val="1"/>
                <w:sz w:val="20"/>
                <w:szCs w:val="20"/>
                <w:rtl w:val="0"/>
              </w:rPr>
              <w:t xml:space="preserve">Ej.: Determinar la línea base tecnológica y productiva de las empresas vinculadas al programa.</w:t>
            </w: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658">
            <w:pPr>
              <w:spacing w:after="0" w:lineRule="auto"/>
              <w:jc w:val="both"/>
              <w:rPr>
                <w:sz w:val="20"/>
                <w:szCs w:val="20"/>
              </w:rPr>
            </w:pPr>
            <w:r w:rsidDel="00000000" w:rsidR="00000000" w:rsidRPr="00000000">
              <w:rPr>
                <w:sz w:val="20"/>
                <w:szCs w:val="20"/>
                <w:rtl w:val="0"/>
              </w:rPr>
              <w:t xml:space="preserve">DURACIÓN (MESES)</w:t>
            </w:r>
          </w:p>
        </w:tc>
        <w:tc>
          <w:tcPr>
            <w:gridSpan w:val="4"/>
            <w:vAlign w:val="top"/>
          </w:tcPr>
          <w:p w:rsidR="00000000" w:rsidDel="00000000" w:rsidP="00000000" w:rsidRDefault="00000000" w:rsidRPr="00000000" w14:paraId="0000065B">
            <w:pPr>
              <w:spacing w:after="0" w:lineRule="auto"/>
              <w:jc w:val="both"/>
              <w:rPr>
                <w:sz w:val="20"/>
                <w:szCs w:val="20"/>
              </w:rPr>
            </w:pPr>
            <w:r w:rsidDel="00000000" w:rsidR="00000000" w:rsidRPr="00000000">
              <w:rPr>
                <w:i w:val="1"/>
                <w:iCs w:val="1"/>
                <w:sz w:val="20"/>
                <w:szCs w:val="20"/>
                <w:rtl w:val="0"/>
              </w:rPr>
              <w:t xml:space="preserve">Ej.: 3 meses.</w:t>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65F">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vAlign w:val="top"/>
          </w:tcPr>
          <w:p w:rsidR="00000000" w:rsidDel="00000000" w:rsidP="00000000" w:rsidRDefault="00000000" w:rsidRPr="00000000" w14:paraId="00000662">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Validación de la solución tecnológica en entorno operacional industrial.</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666">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b w:val="1"/>
                <w:bCs w:val="1"/>
                <w:sz w:val="20"/>
                <w:szCs w:val="20"/>
                <w:vertAlign w:val="superscript"/>
              </w:rPr>
              <w:footnoteReference w:customMarkFollows="0" w:id="17"/>
            </w:r>
            <w:r w:rsidDel="00000000" w:rsidR="00000000" w:rsidRPr="00000000">
              <w:rPr>
                <w:rtl w:val="0"/>
              </w:rPr>
            </w:r>
          </w:p>
        </w:tc>
        <w:tc>
          <w:tcPr>
            <w:gridSpan w:val="4"/>
            <w:vAlign w:val="top"/>
          </w:tcPr>
          <w:p w:rsidR="00000000" w:rsidDel="00000000" w:rsidP="00000000" w:rsidRDefault="00000000" w:rsidRPr="00000000" w14:paraId="00000669">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66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CORFO ($)</w:t>
            </w:r>
          </w:p>
        </w:tc>
        <w:tc>
          <w:tcPr>
            <w:gridSpan w:val="4"/>
            <w:vAlign w:val="top"/>
          </w:tcPr>
          <w:p w:rsidR="00000000" w:rsidDel="00000000" w:rsidP="00000000" w:rsidRDefault="00000000" w:rsidRPr="00000000" w14:paraId="00000670">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67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ENTIDADES DEL PROYECTO ($)</w:t>
            </w:r>
          </w:p>
        </w:tc>
        <w:tc>
          <w:tcPr>
            <w:gridSpan w:val="4"/>
            <w:vAlign w:val="top"/>
          </w:tcPr>
          <w:p w:rsidR="00000000" w:rsidDel="00000000" w:rsidP="00000000" w:rsidRDefault="00000000" w:rsidRPr="00000000" w14:paraId="00000677">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67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COSTO TOTAL DEL PROYECTO ($)</w:t>
            </w:r>
          </w:p>
        </w:tc>
        <w:tc>
          <w:tcPr>
            <w:gridSpan w:val="4"/>
            <w:vAlign w:val="top"/>
          </w:tcPr>
          <w:p w:rsidR="00000000" w:rsidDel="00000000" w:rsidP="00000000" w:rsidRDefault="00000000" w:rsidRPr="00000000" w14:paraId="0000067E">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68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w:t>
            </w:r>
            <w:r w:rsidDel="00000000" w:rsidR="00000000" w:rsidRPr="00000000">
              <w:rPr>
                <w:sz w:val="20"/>
                <w:szCs w:val="20"/>
                <w:vertAlign w:val="superscript"/>
              </w:rPr>
              <w:footnoteReference w:customMarkFollows="0" w:id="18"/>
            </w:r>
            <w:r w:rsidDel="00000000" w:rsidR="00000000" w:rsidRPr="00000000">
              <w:rPr>
                <w:sz w:val="20"/>
                <w:szCs w:val="20"/>
                <w:rtl w:val="0"/>
              </w:rPr>
              <w:t xml:space="preserve"> INICIAL DEL DESARROLLO </w:t>
            </w:r>
          </w:p>
        </w:tc>
        <w:tc>
          <w:tcPr>
            <w:gridSpan w:val="4"/>
            <w:shd w:fill="bfbfbf" w:val="clear"/>
            <w:vAlign w:val="top"/>
          </w:tcPr>
          <w:p w:rsidR="00000000" w:rsidDel="00000000" w:rsidP="00000000" w:rsidRDefault="00000000" w:rsidRPr="00000000" w14:paraId="00000685">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68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INTERMEDIO ESPERADO DEL DESARROLLO</w:t>
            </w:r>
          </w:p>
        </w:tc>
        <w:tc>
          <w:tcPr>
            <w:gridSpan w:val="4"/>
            <w:shd w:fill="d9d9d9" w:val="clear"/>
            <w:vAlign w:val="top"/>
          </w:tcPr>
          <w:p w:rsidR="00000000" w:rsidDel="00000000" w:rsidP="00000000" w:rsidRDefault="00000000" w:rsidRPr="00000000" w14:paraId="0000068C">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69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FINAL ESPERADO DEL DESARROLLO</w:t>
            </w:r>
          </w:p>
        </w:tc>
        <w:tc>
          <w:tcPr>
            <w:gridSpan w:val="4"/>
            <w:shd w:fill="bfbfbf" w:val="clear"/>
            <w:vAlign w:val="top"/>
          </w:tcPr>
          <w:p w:rsidR="00000000" w:rsidDel="00000000" w:rsidP="00000000" w:rsidRDefault="00000000" w:rsidRPr="00000000" w14:paraId="00000693">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697">
            <w:pPr>
              <w:tabs>
                <w:tab w:val="left" w:leader="none" w:pos="709"/>
                <w:tab w:val="left" w:leader="none" w:pos="851"/>
              </w:tabs>
              <w:spacing w:after="0" w:lineRule="auto"/>
              <w:jc w:val="both"/>
              <w:rPr>
                <w:sz w:val="20"/>
                <w:szCs w:val="20"/>
                <w:highlight w:val="yellow"/>
              </w:rPr>
            </w:pPr>
            <w:r w:rsidDel="00000000" w:rsidR="00000000" w:rsidRPr="00000000">
              <w:rPr>
                <w:sz w:val="20"/>
                <w:szCs w:val="20"/>
                <w:rtl w:val="0"/>
              </w:rPr>
              <w:t xml:space="preserve">ODS ASOCIADOS</w:t>
            </w:r>
            <w:r w:rsidDel="00000000" w:rsidR="00000000" w:rsidRPr="00000000">
              <w:rPr>
                <w:sz w:val="20"/>
                <w:szCs w:val="20"/>
                <w:vertAlign w:val="superscript"/>
              </w:rPr>
              <w:footnoteReference w:customMarkFollows="0" w:id="19"/>
            </w:r>
            <w:r w:rsidDel="00000000" w:rsidR="00000000" w:rsidRPr="00000000">
              <w:rPr>
                <w:rtl w:val="0"/>
              </w:rPr>
            </w:r>
          </w:p>
        </w:tc>
        <w:tc>
          <w:tcPr>
            <w:gridSpan w:val="4"/>
            <w:shd w:fill="bfbfbf" w:val="clear"/>
            <w:vAlign w:val="top"/>
          </w:tcPr>
          <w:p w:rsidR="00000000" w:rsidDel="00000000" w:rsidP="00000000" w:rsidRDefault="00000000" w:rsidRPr="00000000" w14:paraId="0000069A">
            <w:pPr>
              <w:spacing w:after="0" w:lineRule="auto"/>
              <w:jc w:val="both"/>
              <w:rPr>
                <w:color w:val="e36c0a"/>
                <w:sz w:val="20"/>
                <w:szCs w:val="20"/>
                <w:highlight w:val="cyan"/>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69E">
            <w:pPr>
              <w:tabs>
                <w:tab w:val="left" w:leader="none" w:pos="6432"/>
              </w:tabs>
              <w:spacing w:after="0" w:lineRule="auto"/>
              <w:jc w:val="both"/>
              <w:rPr>
                <w:sz w:val="20"/>
                <w:szCs w:val="20"/>
              </w:rPr>
            </w:pPr>
            <w:r w:rsidDel="00000000" w:rsidR="00000000" w:rsidRPr="00000000">
              <w:rPr>
                <w:b w:val="1"/>
                <w:bCs w:val="1"/>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A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A7">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A9">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AA">
            <w:pPr>
              <w:spacing w:after="0" w:lineRule="auto"/>
              <w:jc w:val="both"/>
              <w:rPr>
                <w:sz w:val="20"/>
                <w:szCs w:val="20"/>
              </w:rPr>
            </w:pPr>
            <w:r w:rsidDel="00000000" w:rsidR="00000000" w:rsidRPr="00000000">
              <w:rPr>
                <w:sz w:val="20"/>
                <w:szCs w:val="20"/>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AB">
            <w:pPr>
              <w:spacing w:after="0" w:lineRule="auto"/>
              <w:jc w:val="both"/>
              <w:rPr>
                <w:sz w:val="20"/>
                <w:szCs w:val="20"/>
              </w:rPr>
            </w:pPr>
            <w:r w:rsidDel="00000000" w:rsidR="00000000" w:rsidRPr="00000000">
              <w:rPr>
                <w:sz w:val="20"/>
                <w:szCs w:val="20"/>
                <w:rtl w:val="0"/>
              </w:rPr>
              <w:t xml:space="preserve">Valor</w:t>
            </w:r>
          </w:p>
          <w:p w:rsidR="00000000" w:rsidDel="00000000" w:rsidP="00000000" w:rsidRDefault="00000000" w:rsidRPr="00000000" w14:paraId="000006AC">
            <w:pPr>
              <w:spacing w:after="0" w:lineRule="auto"/>
              <w:jc w:val="both"/>
              <w:rPr>
                <w:sz w:val="20"/>
                <w:szCs w:val="20"/>
              </w:rPr>
            </w:pPr>
            <w:r w:rsidDel="00000000" w:rsidR="00000000" w:rsidRPr="00000000">
              <w:rPr>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AD">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director/a:</w:t>
            </w:r>
            <w:r w:rsidDel="00000000" w:rsidR="00000000" w:rsidRPr="00000000">
              <w:rPr>
                <w:rtl w:val="0"/>
              </w:rPr>
            </w:r>
          </w:p>
          <w:p w:rsidR="00000000" w:rsidDel="00000000" w:rsidP="00000000" w:rsidRDefault="00000000" w:rsidRPr="00000000" w14:paraId="000006AE">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A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B1">
            <w:pPr>
              <w:tabs>
                <w:tab w:val="left" w:leader="none" w:pos="6432"/>
              </w:tabs>
              <w:spacing w:after="0" w:lineRule="auto"/>
              <w:jc w:val="both"/>
              <w:rPr>
                <w:sz w:val="20"/>
                <w:szCs w:val="20"/>
              </w:rPr>
            </w:pPr>
            <w:r w:rsidDel="00000000" w:rsidR="00000000" w:rsidRPr="00000000">
              <w:rPr>
                <w:rtl w:val="0"/>
              </w:rPr>
            </w:r>
          </w:p>
          <w:p w:rsidR="00000000" w:rsidDel="00000000" w:rsidP="00000000" w:rsidRDefault="00000000" w:rsidRPr="00000000" w14:paraId="000006B2">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B4">
            <w:pPr>
              <w:spacing w:after="0" w:lineRule="auto"/>
              <w:jc w:val="both"/>
              <w:rPr>
                <w:sz w:val="20"/>
                <w:szCs w:val="20"/>
              </w:rPr>
            </w:pPr>
            <w:r w:rsidDel="00000000" w:rsidR="00000000" w:rsidRPr="00000000">
              <w:rPr>
                <w:rtl w:val="0"/>
              </w:rPr>
            </w:r>
          </w:p>
          <w:p w:rsidR="00000000" w:rsidDel="00000000" w:rsidP="00000000" w:rsidRDefault="00000000" w:rsidRPr="00000000" w14:paraId="000006B5">
            <w:pPr>
              <w:spacing w:after="0" w:lineRule="auto"/>
              <w:jc w:val="both"/>
              <w:rPr>
                <w:sz w:val="20"/>
                <w:szCs w:val="20"/>
              </w:rPr>
            </w:pPr>
            <w:r w:rsidDel="00000000" w:rsidR="00000000" w:rsidRPr="00000000">
              <w:rPr>
                <w:rtl w:val="0"/>
              </w:rPr>
            </w:r>
          </w:p>
          <w:p w:rsidR="00000000" w:rsidDel="00000000" w:rsidP="00000000" w:rsidRDefault="00000000" w:rsidRPr="00000000" w14:paraId="000006B6">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B7">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B8">
            <w:pPr>
              <w:spacing w:after="0" w:lineRule="auto"/>
              <w:jc w:val="both"/>
              <w:rPr>
                <w:sz w:val="20"/>
                <w:szCs w:val="20"/>
              </w:rPr>
            </w:pP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B9">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subdirector/a:</w:t>
            </w:r>
            <w:r w:rsidDel="00000000" w:rsidR="00000000" w:rsidRPr="00000000">
              <w:rPr>
                <w:rtl w:val="0"/>
              </w:rPr>
            </w:r>
          </w:p>
          <w:p w:rsidR="00000000" w:rsidDel="00000000" w:rsidP="00000000" w:rsidRDefault="00000000" w:rsidRPr="00000000" w14:paraId="000006B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B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BD">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BF">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C0">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C1">
            <w:pPr>
              <w:tabs>
                <w:tab w:val="left" w:leader="none" w:pos="6432"/>
              </w:tabs>
              <w:spacing w:after="0" w:lineRule="auto"/>
              <w:jc w:val="both"/>
              <w:rPr>
                <w:sz w:val="20"/>
                <w:szCs w:val="20"/>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6C2">
            <w:pPr>
              <w:tabs>
                <w:tab w:val="left" w:leader="none" w:pos="6432"/>
              </w:tabs>
              <w:spacing w:after="0" w:lineRule="auto"/>
              <w:jc w:val="both"/>
              <w:rPr>
                <w:sz w:val="20"/>
                <w:szCs w:val="20"/>
              </w:rPr>
            </w:pPr>
            <w:r w:rsidDel="00000000" w:rsidR="00000000" w:rsidRPr="00000000">
              <w:rPr>
                <w:b w:val="1"/>
                <w:bCs w:val="1"/>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C9">
            <w:pPr>
              <w:tabs>
                <w:tab w:val="left" w:leader="none" w:pos="6432"/>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CB">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CD">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CE">
            <w:pP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6CF">
            <w:pP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D0">
            <w:pPr>
              <w:spacing w:after="0" w:lineRule="auto"/>
              <w:jc w:val="both"/>
              <w:rPr>
                <w:sz w:val="20"/>
                <w:szCs w:val="20"/>
              </w:rPr>
            </w:pPr>
            <w:r w:rsidDel="00000000" w:rsidR="00000000" w:rsidRPr="00000000">
              <w:rPr>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D1">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6D2">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D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D5">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D7">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D8">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D9">
            <w:pPr>
              <w:tabs>
                <w:tab w:val="left" w:leader="none" w:pos="6432"/>
              </w:tabs>
              <w:spacing w:after="0" w:lineRule="auto"/>
              <w:jc w:val="both"/>
              <w:rPr>
                <w:sz w:val="20"/>
                <w:szCs w:val="20"/>
              </w:rPr>
            </w:pP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D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6D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DC">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DE">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E0">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E1">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E2">
            <w:pPr>
              <w:tabs>
                <w:tab w:val="left" w:leader="none" w:pos="6432"/>
              </w:tabs>
              <w:spacing w:after="0" w:lineRule="auto"/>
              <w:jc w:val="both"/>
              <w:rPr>
                <w:sz w:val="20"/>
                <w:szCs w:val="20"/>
              </w:rPr>
            </w:pP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E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6E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E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E7">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E9">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EA">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EB">
            <w:pPr>
              <w:tabs>
                <w:tab w:val="left" w:leader="none" w:pos="6432"/>
              </w:tabs>
              <w:spacing w:after="0" w:lineRule="auto"/>
              <w:jc w:val="both"/>
              <w:rPr>
                <w:sz w:val="20"/>
                <w:szCs w:val="20"/>
              </w:rPr>
            </w:pP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6EC">
            <w:pPr>
              <w:spacing w:after="0" w:lineRule="auto"/>
              <w:jc w:val="both"/>
              <w:rPr>
                <w:sz w:val="20"/>
                <w:szCs w:val="20"/>
              </w:rPr>
            </w:pPr>
            <w:r w:rsidDel="00000000" w:rsidR="00000000" w:rsidRPr="00000000">
              <w:rPr>
                <w:b w:val="1"/>
                <w:bCs w:val="1"/>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6F3">
            <w:pPr>
              <w:spacing w:after="0" w:lineRule="auto"/>
              <w:jc w:val="both"/>
              <w:rPr>
                <w:sz w:val="20"/>
                <w:szCs w:val="20"/>
              </w:rPr>
            </w:pPr>
            <w:r w:rsidDel="00000000" w:rsidR="00000000" w:rsidRPr="00000000">
              <w:rPr>
                <w:rtl w:val="0"/>
              </w:rPr>
            </w:r>
          </w:p>
          <w:p w:rsidR="00000000" w:rsidDel="00000000" w:rsidP="00000000" w:rsidRDefault="00000000" w:rsidRPr="00000000" w14:paraId="000006F4">
            <w:pPr>
              <w:spacing w:after="0" w:lineRule="auto"/>
              <w:jc w:val="both"/>
              <w:rPr>
                <w:sz w:val="20"/>
                <w:szCs w:val="20"/>
              </w:rPr>
            </w:pPr>
            <w:r w:rsidDel="00000000" w:rsidR="00000000" w:rsidRPr="00000000">
              <w:rPr>
                <w:rtl w:val="0"/>
              </w:rPr>
            </w:r>
          </w:p>
          <w:p w:rsidR="00000000" w:rsidDel="00000000" w:rsidP="00000000" w:rsidRDefault="00000000" w:rsidRPr="00000000" w14:paraId="000006F5">
            <w:pPr>
              <w:spacing w:after="0" w:lineRule="auto"/>
              <w:jc w:val="both"/>
              <w:rPr>
                <w:sz w:val="20"/>
                <w:szCs w:val="20"/>
              </w:rPr>
            </w:pPr>
            <w:r w:rsidDel="00000000" w:rsidR="00000000" w:rsidRPr="00000000">
              <w:rPr>
                <w:rtl w:val="0"/>
              </w:rPr>
            </w:r>
          </w:p>
          <w:p w:rsidR="00000000" w:rsidDel="00000000" w:rsidP="00000000" w:rsidRDefault="00000000" w:rsidRPr="00000000" w14:paraId="000006F6">
            <w:pPr>
              <w:spacing w:after="0" w:lineRule="auto"/>
              <w:jc w:val="both"/>
              <w:rPr>
                <w:sz w:val="20"/>
                <w:szCs w:val="20"/>
              </w:rPr>
            </w:pPr>
            <w:r w:rsidDel="00000000" w:rsidR="00000000" w:rsidRPr="00000000">
              <w:rPr>
                <w:rtl w:val="0"/>
              </w:rPr>
            </w:r>
          </w:p>
          <w:p w:rsidR="00000000" w:rsidDel="00000000" w:rsidP="00000000" w:rsidRDefault="00000000" w:rsidRPr="00000000" w14:paraId="000006F7">
            <w:pPr>
              <w:spacing w:after="0" w:lineRule="auto"/>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6FE">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6FF">
            <w:pPr>
              <w:spacing w:after="0" w:lineRule="auto"/>
              <w:jc w:val="both"/>
              <w:rPr>
                <w:sz w:val="20"/>
                <w:szCs w:val="20"/>
              </w:rPr>
            </w:pPr>
            <w:r w:rsidDel="00000000" w:rsidR="00000000" w:rsidRPr="00000000">
              <w:rPr>
                <w:b w:val="1"/>
                <w:bCs w:val="1"/>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705">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06">
            <w:pPr>
              <w:spacing w:after="0" w:lineRule="auto"/>
              <w:jc w:val="both"/>
              <w:rPr>
                <w:sz w:val="20"/>
                <w:szCs w:val="20"/>
              </w:rPr>
            </w:pPr>
            <w:r w:rsidDel="00000000" w:rsidR="00000000" w:rsidRPr="00000000">
              <w:rPr>
                <w:i w:val="1"/>
                <w:iCs w:val="1"/>
                <w:sz w:val="20"/>
                <w:szCs w:val="20"/>
                <w:rtl w:val="0"/>
              </w:rPr>
              <w:t xml:space="preserve">Ej.: Identificar qué variables deben ser medidas de acuerdo con el requerimiento.</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70C">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0D">
            <w:pPr>
              <w:spacing w:after="0" w:lineRule="auto"/>
              <w:jc w:val="both"/>
              <w:rPr>
                <w:sz w:val="20"/>
                <w:szCs w:val="20"/>
              </w:rPr>
            </w:pPr>
            <w:r w:rsidDel="00000000" w:rsidR="00000000" w:rsidRPr="00000000">
              <w:rPr>
                <w:i w:val="1"/>
                <w:iCs w:val="1"/>
                <w:sz w:val="20"/>
                <w:szCs w:val="20"/>
                <w:rtl w:val="0"/>
              </w:rPr>
              <w:t xml:space="preserve">Ej.: Generación de protocolos de ensayos, adopción de estándares y certificación de resultados.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713">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14">
            <w:pPr>
              <w:spacing w:after="0" w:lineRule="auto"/>
              <w:jc w:val="both"/>
              <w:rPr>
                <w:sz w:val="20"/>
                <w:szCs w:val="20"/>
              </w:rPr>
            </w:pPr>
            <w:r w:rsidDel="00000000" w:rsidR="00000000" w:rsidRPr="00000000">
              <w:rPr>
                <w:i w:val="1"/>
                <w:iCs w:val="1"/>
                <w:sz w:val="20"/>
                <w:szCs w:val="20"/>
                <w:rtl w:val="0"/>
              </w:rPr>
              <w:t xml:space="preserve">Ej.: Identificar parámetros y factores críticos para el desempeño de los desarrollos tecnológicos.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71A">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1B">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721">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722">
            <w:pPr>
              <w:spacing w:after="0" w:lineRule="auto"/>
              <w:jc w:val="both"/>
              <w:rPr>
                <w:sz w:val="20"/>
                <w:szCs w:val="20"/>
              </w:rPr>
            </w:pPr>
            <w:r w:rsidDel="00000000" w:rsidR="00000000" w:rsidRPr="00000000">
              <w:rPr>
                <w:b w:val="1"/>
                <w:bCs w:val="1"/>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725">
            <w:pPr>
              <w:spacing w:after="0" w:lineRule="auto"/>
              <w:jc w:val="both"/>
              <w:rPr>
                <w:sz w:val="20"/>
                <w:szCs w:val="20"/>
              </w:rPr>
            </w:pPr>
            <w:r w:rsidDel="00000000" w:rsidR="00000000" w:rsidRPr="00000000">
              <w:rPr>
                <w:b w:val="1"/>
                <w:bCs w:val="1"/>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728">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29">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2C">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72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0">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3">
            <w:pPr>
              <w:spacing w:after="0" w:lineRule="auto"/>
              <w:jc w:val="both"/>
              <w:rPr>
                <w:sz w:val="20"/>
                <w:szCs w:val="20"/>
              </w:rPr>
            </w:pP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736">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7">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A">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73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E">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41">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744">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745">
      <w:pPr>
        <w:widowControl w:val="0"/>
        <w:spacing w:after="0" w:lineRule="auto"/>
        <w:ind w:left="-284" w:firstLine="0"/>
        <w:jc w:val="both"/>
        <w:rPr>
          <w:sz w:val="20"/>
          <w:szCs w:val="20"/>
        </w:rPr>
      </w:pPr>
      <w:r w:rsidDel="00000000" w:rsidR="00000000" w:rsidRPr="00000000">
        <w:rPr>
          <w:rtl w:val="0"/>
        </w:rPr>
      </w:r>
    </w:p>
    <w:tbl>
      <w:tblPr>
        <w:tblStyle w:val="Table36"/>
        <w:tblpPr w:leftFromText="141" w:rightFromText="141" w:topFromText="0" w:bottomFromText="0" w:vertAnchor="text" w:horzAnchor="text" w:tblpX="-285.0000000000002" w:tblpY="0"/>
        <w:tblW w:w="994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746">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 </w:t>
            </w:r>
            <w:r w:rsidDel="00000000" w:rsidR="00000000" w:rsidRPr="00000000">
              <w:rPr>
                <w:b w:val="1"/>
                <w:bCs w:val="1"/>
                <w:i w:val="1"/>
                <w:iCs w:val="1"/>
                <w:color w:val="ff0000"/>
                <w:sz w:val="20"/>
                <w:szCs w:val="20"/>
                <w:rtl w:val="0"/>
              </w:rPr>
              <w:t xml:space="preserve">P3</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74D">
            <w:pPr>
              <w:spacing w:after="0" w:lineRule="auto"/>
              <w:jc w:val="both"/>
              <w:rPr>
                <w:sz w:val="20"/>
                <w:szCs w:val="20"/>
              </w:rPr>
            </w:pPr>
            <w:r w:rsidDel="00000000" w:rsidR="00000000" w:rsidRPr="00000000">
              <w:rPr>
                <w:sz w:val="20"/>
                <w:szCs w:val="20"/>
                <w:rtl w:val="0"/>
              </w:rPr>
              <w:t xml:space="preserve">BRECHAS QUE ABORDARÁ</w:t>
            </w:r>
            <w:r w:rsidDel="00000000" w:rsidR="00000000" w:rsidRPr="00000000">
              <w:rPr>
                <w:sz w:val="20"/>
                <w:szCs w:val="20"/>
                <w:vertAlign w:val="superscript"/>
              </w:rPr>
              <w:footnoteReference w:customMarkFollows="0" w:id="20"/>
            </w:r>
            <w:r w:rsidDel="00000000" w:rsidR="00000000" w:rsidRPr="00000000">
              <w:rPr>
                <w:rtl w:val="0"/>
              </w:rPr>
            </w:r>
          </w:p>
        </w:tc>
        <w:tc>
          <w:tcPr>
            <w:gridSpan w:val="4"/>
            <w:vAlign w:val="top"/>
          </w:tcPr>
          <w:p w:rsidR="00000000" w:rsidDel="00000000" w:rsidP="00000000" w:rsidRDefault="00000000" w:rsidRPr="00000000" w14:paraId="00000750">
            <w:pPr>
              <w:spacing w:after="0" w:lineRule="auto"/>
              <w:jc w:val="both"/>
              <w:rPr>
                <w:sz w:val="20"/>
                <w:szCs w:val="20"/>
                <w:highlight w:val="cyan"/>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754">
            <w:pPr>
              <w:spacing w:after="0" w:lineRule="auto"/>
              <w:jc w:val="both"/>
              <w:rPr>
                <w:sz w:val="20"/>
                <w:szCs w:val="20"/>
              </w:rPr>
            </w:pPr>
            <w:r w:rsidDel="00000000" w:rsidR="00000000" w:rsidRPr="00000000">
              <w:rPr>
                <w:sz w:val="20"/>
                <w:szCs w:val="20"/>
                <w:rtl w:val="0"/>
              </w:rPr>
              <w:t xml:space="preserve">NOMBRE DEL PROYECTO</w:t>
            </w:r>
          </w:p>
        </w:tc>
        <w:tc>
          <w:tcPr>
            <w:gridSpan w:val="4"/>
            <w:vAlign w:val="top"/>
          </w:tcPr>
          <w:p w:rsidR="00000000" w:rsidDel="00000000" w:rsidP="00000000" w:rsidRDefault="00000000" w:rsidRPr="00000000" w14:paraId="00000757">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 Línea base tecnológica y productiva de las empresas vinculadas al programa.</w:t>
            </w: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75B">
            <w:pPr>
              <w:spacing w:after="0" w:lineRule="auto"/>
              <w:jc w:val="both"/>
              <w:rPr>
                <w:sz w:val="20"/>
                <w:szCs w:val="20"/>
              </w:rPr>
            </w:pPr>
            <w:r w:rsidDel="00000000" w:rsidR="00000000" w:rsidRPr="00000000">
              <w:rPr>
                <w:sz w:val="20"/>
                <w:szCs w:val="20"/>
                <w:rtl w:val="0"/>
              </w:rPr>
              <w:t xml:space="preserve">OBJETIVO</w:t>
            </w:r>
          </w:p>
        </w:tc>
        <w:tc>
          <w:tcPr>
            <w:gridSpan w:val="4"/>
            <w:vAlign w:val="top"/>
          </w:tcPr>
          <w:p w:rsidR="00000000" w:rsidDel="00000000" w:rsidP="00000000" w:rsidRDefault="00000000" w:rsidRPr="00000000" w14:paraId="0000075E">
            <w:pPr>
              <w:spacing w:after="0" w:lineRule="auto"/>
              <w:jc w:val="both"/>
              <w:rPr>
                <w:sz w:val="20"/>
                <w:szCs w:val="20"/>
              </w:rPr>
            </w:pPr>
            <w:r w:rsidDel="00000000" w:rsidR="00000000" w:rsidRPr="00000000">
              <w:rPr>
                <w:i w:val="1"/>
                <w:iCs w:val="1"/>
                <w:sz w:val="20"/>
                <w:szCs w:val="20"/>
                <w:rtl w:val="0"/>
              </w:rPr>
              <w:t xml:space="preserve">Ej.: Determinar la línea base tecnológica y productiva de las empresas vinculadas al programa.</w:t>
            </w: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762">
            <w:pPr>
              <w:spacing w:after="0" w:lineRule="auto"/>
              <w:jc w:val="both"/>
              <w:rPr>
                <w:sz w:val="20"/>
                <w:szCs w:val="20"/>
              </w:rPr>
            </w:pPr>
            <w:r w:rsidDel="00000000" w:rsidR="00000000" w:rsidRPr="00000000">
              <w:rPr>
                <w:sz w:val="20"/>
                <w:szCs w:val="20"/>
                <w:rtl w:val="0"/>
              </w:rPr>
              <w:t xml:space="preserve">DURACIÓN (MESES)</w:t>
            </w:r>
          </w:p>
        </w:tc>
        <w:tc>
          <w:tcPr>
            <w:gridSpan w:val="4"/>
            <w:vAlign w:val="top"/>
          </w:tcPr>
          <w:p w:rsidR="00000000" w:rsidDel="00000000" w:rsidP="00000000" w:rsidRDefault="00000000" w:rsidRPr="00000000" w14:paraId="00000765">
            <w:pPr>
              <w:spacing w:after="0" w:lineRule="auto"/>
              <w:jc w:val="both"/>
              <w:rPr>
                <w:sz w:val="20"/>
                <w:szCs w:val="20"/>
              </w:rPr>
            </w:pPr>
            <w:r w:rsidDel="00000000" w:rsidR="00000000" w:rsidRPr="00000000">
              <w:rPr>
                <w:i w:val="1"/>
                <w:iCs w:val="1"/>
                <w:sz w:val="20"/>
                <w:szCs w:val="20"/>
                <w:rtl w:val="0"/>
              </w:rPr>
              <w:t xml:space="preserve">Ej.: 3 meses.</w:t>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769">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vAlign w:val="top"/>
          </w:tcPr>
          <w:p w:rsidR="00000000" w:rsidDel="00000000" w:rsidP="00000000" w:rsidRDefault="00000000" w:rsidRPr="00000000" w14:paraId="0000076C">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Validación de la solución tecnológica en entorno operacional industrial.</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77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b w:val="1"/>
                <w:bCs w:val="1"/>
                <w:sz w:val="20"/>
                <w:szCs w:val="20"/>
                <w:vertAlign w:val="superscript"/>
              </w:rPr>
              <w:footnoteReference w:customMarkFollows="0" w:id="21"/>
            </w:r>
            <w:r w:rsidDel="00000000" w:rsidR="00000000" w:rsidRPr="00000000">
              <w:rPr>
                <w:rtl w:val="0"/>
              </w:rPr>
            </w:r>
          </w:p>
        </w:tc>
        <w:tc>
          <w:tcPr>
            <w:gridSpan w:val="4"/>
            <w:vAlign w:val="top"/>
          </w:tcPr>
          <w:p w:rsidR="00000000" w:rsidDel="00000000" w:rsidP="00000000" w:rsidRDefault="00000000" w:rsidRPr="00000000" w14:paraId="00000773">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77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CORFO ($)</w:t>
            </w:r>
          </w:p>
        </w:tc>
        <w:tc>
          <w:tcPr>
            <w:gridSpan w:val="4"/>
            <w:vAlign w:val="top"/>
          </w:tcPr>
          <w:p w:rsidR="00000000" w:rsidDel="00000000" w:rsidP="00000000" w:rsidRDefault="00000000" w:rsidRPr="00000000" w14:paraId="0000077A">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77E">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ENTIDADES DEL PROYECTO ($)</w:t>
            </w:r>
          </w:p>
        </w:tc>
        <w:tc>
          <w:tcPr>
            <w:gridSpan w:val="4"/>
            <w:vAlign w:val="top"/>
          </w:tcPr>
          <w:p w:rsidR="00000000" w:rsidDel="00000000" w:rsidP="00000000" w:rsidRDefault="00000000" w:rsidRPr="00000000" w14:paraId="00000781">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785">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COSTO TOTAL DEL PROYECTO ($)</w:t>
            </w:r>
          </w:p>
        </w:tc>
        <w:tc>
          <w:tcPr>
            <w:gridSpan w:val="4"/>
            <w:vAlign w:val="top"/>
          </w:tcPr>
          <w:p w:rsidR="00000000" w:rsidDel="00000000" w:rsidP="00000000" w:rsidRDefault="00000000" w:rsidRPr="00000000" w14:paraId="00000788">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78C">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w:t>
            </w:r>
            <w:r w:rsidDel="00000000" w:rsidR="00000000" w:rsidRPr="00000000">
              <w:rPr>
                <w:sz w:val="20"/>
                <w:szCs w:val="20"/>
                <w:vertAlign w:val="superscript"/>
              </w:rPr>
              <w:footnoteReference w:customMarkFollows="0" w:id="22"/>
            </w:r>
            <w:r w:rsidDel="00000000" w:rsidR="00000000" w:rsidRPr="00000000">
              <w:rPr>
                <w:sz w:val="20"/>
                <w:szCs w:val="20"/>
                <w:rtl w:val="0"/>
              </w:rPr>
              <w:t xml:space="preserve"> INICIAL DEL DESARROLLO </w:t>
            </w:r>
          </w:p>
        </w:tc>
        <w:tc>
          <w:tcPr>
            <w:gridSpan w:val="4"/>
            <w:shd w:fill="bfbfbf" w:val="clear"/>
            <w:vAlign w:val="top"/>
          </w:tcPr>
          <w:p w:rsidR="00000000" w:rsidDel="00000000" w:rsidP="00000000" w:rsidRDefault="00000000" w:rsidRPr="00000000" w14:paraId="0000078F">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793">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INTERMEDIO ESPERADO DEL DESARROLLO</w:t>
            </w:r>
          </w:p>
        </w:tc>
        <w:tc>
          <w:tcPr>
            <w:gridSpan w:val="4"/>
            <w:shd w:fill="d9d9d9" w:val="clear"/>
            <w:vAlign w:val="top"/>
          </w:tcPr>
          <w:p w:rsidR="00000000" w:rsidDel="00000000" w:rsidP="00000000" w:rsidRDefault="00000000" w:rsidRPr="00000000" w14:paraId="00000796">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79A">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FINAL ESPERADO DEL DESARROLLO</w:t>
            </w:r>
          </w:p>
        </w:tc>
        <w:tc>
          <w:tcPr>
            <w:gridSpan w:val="4"/>
            <w:shd w:fill="bfbfbf" w:val="clear"/>
            <w:vAlign w:val="top"/>
          </w:tcPr>
          <w:p w:rsidR="00000000" w:rsidDel="00000000" w:rsidP="00000000" w:rsidRDefault="00000000" w:rsidRPr="00000000" w14:paraId="0000079D">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7A1">
            <w:pPr>
              <w:tabs>
                <w:tab w:val="left" w:leader="none" w:pos="709"/>
                <w:tab w:val="left" w:leader="none" w:pos="851"/>
              </w:tabs>
              <w:spacing w:after="0" w:lineRule="auto"/>
              <w:jc w:val="both"/>
              <w:rPr>
                <w:sz w:val="20"/>
                <w:szCs w:val="20"/>
                <w:highlight w:val="yellow"/>
              </w:rPr>
            </w:pPr>
            <w:r w:rsidDel="00000000" w:rsidR="00000000" w:rsidRPr="00000000">
              <w:rPr>
                <w:sz w:val="20"/>
                <w:szCs w:val="20"/>
                <w:rtl w:val="0"/>
              </w:rPr>
              <w:t xml:space="preserve">ODS ASOCIADOS</w:t>
            </w:r>
            <w:r w:rsidDel="00000000" w:rsidR="00000000" w:rsidRPr="00000000">
              <w:rPr>
                <w:sz w:val="20"/>
                <w:szCs w:val="20"/>
                <w:vertAlign w:val="superscript"/>
              </w:rPr>
              <w:footnoteReference w:customMarkFollows="0" w:id="23"/>
            </w:r>
            <w:r w:rsidDel="00000000" w:rsidR="00000000" w:rsidRPr="00000000">
              <w:rPr>
                <w:rtl w:val="0"/>
              </w:rPr>
            </w:r>
          </w:p>
        </w:tc>
        <w:tc>
          <w:tcPr>
            <w:gridSpan w:val="4"/>
            <w:shd w:fill="bfbfbf" w:val="clear"/>
            <w:vAlign w:val="top"/>
          </w:tcPr>
          <w:p w:rsidR="00000000" w:rsidDel="00000000" w:rsidP="00000000" w:rsidRDefault="00000000" w:rsidRPr="00000000" w14:paraId="000007A4">
            <w:pPr>
              <w:spacing w:after="0" w:lineRule="auto"/>
              <w:jc w:val="both"/>
              <w:rPr>
                <w:color w:val="e36c0a"/>
                <w:sz w:val="20"/>
                <w:szCs w:val="20"/>
                <w:highlight w:val="cyan"/>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7A8">
            <w:pPr>
              <w:tabs>
                <w:tab w:val="left" w:leader="none" w:pos="6432"/>
              </w:tabs>
              <w:spacing w:after="0" w:lineRule="auto"/>
              <w:jc w:val="both"/>
              <w:rPr>
                <w:sz w:val="20"/>
                <w:szCs w:val="20"/>
              </w:rPr>
            </w:pPr>
            <w:r w:rsidDel="00000000" w:rsidR="00000000" w:rsidRPr="00000000">
              <w:rPr>
                <w:b w:val="1"/>
                <w:bCs w:val="1"/>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A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B1">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B3">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B4">
            <w:pPr>
              <w:spacing w:after="0" w:lineRule="auto"/>
              <w:jc w:val="both"/>
              <w:rPr>
                <w:sz w:val="20"/>
                <w:szCs w:val="20"/>
              </w:rPr>
            </w:pPr>
            <w:r w:rsidDel="00000000" w:rsidR="00000000" w:rsidRPr="00000000">
              <w:rPr>
                <w:sz w:val="20"/>
                <w:szCs w:val="20"/>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B5">
            <w:pPr>
              <w:spacing w:after="0" w:lineRule="auto"/>
              <w:jc w:val="both"/>
              <w:rPr>
                <w:sz w:val="20"/>
                <w:szCs w:val="20"/>
              </w:rPr>
            </w:pPr>
            <w:r w:rsidDel="00000000" w:rsidR="00000000" w:rsidRPr="00000000">
              <w:rPr>
                <w:sz w:val="20"/>
                <w:szCs w:val="20"/>
                <w:rtl w:val="0"/>
              </w:rPr>
              <w:t xml:space="preserve">Valor</w:t>
            </w:r>
          </w:p>
          <w:p w:rsidR="00000000" w:rsidDel="00000000" w:rsidP="00000000" w:rsidRDefault="00000000" w:rsidRPr="00000000" w14:paraId="000007B6">
            <w:pPr>
              <w:spacing w:after="0" w:lineRule="auto"/>
              <w:jc w:val="both"/>
              <w:rPr>
                <w:sz w:val="20"/>
                <w:szCs w:val="20"/>
              </w:rPr>
            </w:pPr>
            <w:r w:rsidDel="00000000" w:rsidR="00000000" w:rsidRPr="00000000">
              <w:rPr>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B7">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director/a:</w:t>
            </w:r>
            <w:r w:rsidDel="00000000" w:rsidR="00000000" w:rsidRPr="00000000">
              <w:rPr>
                <w:rtl w:val="0"/>
              </w:rPr>
            </w:r>
          </w:p>
          <w:p w:rsidR="00000000" w:rsidDel="00000000" w:rsidP="00000000" w:rsidRDefault="00000000" w:rsidRPr="00000000" w14:paraId="000007B8">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B9">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BB">
            <w:pPr>
              <w:tabs>
                <w:tab w:val="left" w:leader="none" w:pos="6432"/>
              </w:tabs>
              <w:spacing w:after="0" w:lineRule="auto"/>
              <w:jc w:val="both"/>
              <w:rPr>
                <w:sz w:val="20"/>
                <w:szCs w:val="20"/>
              </w:rPr>
            </w:pPr>
            <w:r w:rsidDel="00000000" w:rsidR="00000000" w:rsidRPr="00000000">
              <w:rPr>
                <w:rtl w:val="0"/>
              </w:rPr>
            </w:r>
          </w:p>
          <w:p w:rsidR="00000000" w:rsidDel="00000000" w:rsidP="00000000" w:rsidRDefault="00000000" w:rsidRPr="00000000" w14:paraId="000007BC">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BE">
            <w:pPr>
              <w:spacing w:after="0" w:lineRule="auto"/>
              <w:jc w:val="both"/>
              <w:rPr>
                <w:sz w:val="20"/>
                <w:szCs w:val="20"/>
              </w:rPr>
            </w:pPr>
            <w:r w:rsidDel="00000000" w:rsidR="00000000" w:rsidRPr="00000000">
              <w:rPr>
                <w:rtl w:val="0"/>
              </w:rPr>
            </w:r>
          </w:p>
          <w:p w:rsidR="00000000" w:rsidDel="00000000" w:rsidP="00000000" w:rsidRDefault="00000000" w:rsidRPr="00000000" w14:paraId="000007BF">
            <w:pPr>
              <w:spacing w:after="0" w:lineRule="auto"/>
              <w:jc w:val="both"/>
              <w:rPr>
                <w:sz w:val="20"/>
                <w:szCs w:val="20"/>
              </w:rPr>
            </w:pPr>
            <w:r w:rsidDel="00000000" w:rsidR="00000000" w:rsidRPr="00000000">
              <w:rPr>
                <w:rtl w:val="0"/>
              </w:rPr>
            </w:r>
          </w:p>
          <w:p w:rsidR="00000000" w:rsidDel="00000000" w:rsidP="00000000" w:rsidRDefault="00000000" w:rsidRPr="00000000" w14:paraId="000007C0">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C1">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C2">
            <w:pPr>
              <w:spacing w:after="0" w:lineRule="auto"/>
              <w:jc w:val="both"/>
              <w:rPr>
                <w:sz w:val="20"/>
                <w:szCs w:val="20"/>
              </w:rPr>
            </w:pP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C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subdirector/a:</w:t>
            </w:r>
            <w:r w:rsidDel="00000000" w:rsidR="00000000" w:rsidRPr="00000000">
              <w:rPr>
                <w:rtl w:val="0"/>
              </w:rPr>
            </w:r>
          </w:p>
          <w:p w:rsidR="00000000" w:rsidDel="00000000" w:rsidP="00000000" w:rsidRDefault="00000000" w:rsidRPr="00000000" w14:paraId="000007C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C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C7">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C9">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CA">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CB">
            <w:pPr>
              <w:tabs>
                <w:tab w:val="left" w:leader="none" w:pos="6432"/>
              </w:tabs>
              <w:spacing w:after="0" w:lineRule="auto"/>
              <w:jc w:val="both"/>
              <w:rPr>
                <w:sz w:val="20"/>
                <w:szCs w:val="20"/>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7CC">
            <w:pPr>
              <w:tabs>
                <w:tab w:val="left" w:leader="none" w:pos="6432"/>
              </w:tabs>
              <w:spacing w:after="0" w:lineRule="auto"/>
              <w:jc w:val="both"/>
              <w:rPr>
                <w:sz w:val="20"/>
                <w:szCs w:val="20"/>
              </w:rPr>
            </w:pPr>
            <w:r w:rsidDel="00000000" w:rsidR="00000000" w:rsidRPr="00000000">
              <w:rPr>
                <w:b w:val="1"/>
                <w:bCs w:val="1"/>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D3">
            <w:pPr>
              <w:tabs>
                <w:tab w:val="left" w:leader="none" w:pos="6432"/>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D5">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D7">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D8">
            <w:pP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7D9">
            <w:pP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DA">
            <w:pPr>
              <w:spacing w:after="0" w:lineRule="auto"/>
              <w:jc w:val="both"/>
              <w:rPr>
                <w:sz w:val="20"/>
                <w:szCs w:val="20"/>
              </w:rPr>
            </w:pPr>
            <w:r w:rsidDel="00000000" w:rsidR="00000000" w:rsidRPr="00000000">
              <w:rPr>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D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7DC">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DD">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DF">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E1">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E2">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E3">
            <w:pPr>
              <w:tabs>
                <w:tab w:val="left" w:leader="none" w:pos="6432"/>
              </w:tabs>
              <w:spacing w:after="0" w:lineRule="auto"/>
              <w:jc w:val="both"/>
              <w:rPr>
                <w:sz w:val="20"/>
                <w:szCs w:val="20"/>
              </w:rPr>
            </w:pP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E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7E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E6">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E8">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EA">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EB">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EC">
            <w:pPr>
              <w:tabs>
                <w:tab w:val="left" w:leader="none" w:pos="6432"/>
              </w:tabs>
              <w:spacing w:after="0" w:lineRule="auto"/>
              <w:jc w:val="both"/>
              <w:rPr>
                <w:sz w:val="20"/>
                <w:szCs w:val="20"/>
              </w:rPr>
            </w:pP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ED">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7EE">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E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F1">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F3">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F4">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F5">
            <w:pPr>
              <w:tabs>
                <w:tab w:val="left" w:leader="none" w:pos="6432"/>
              </w:tabs>
              <w:spacing w:after="0" w:lineRule="auto"/>
              <w:jc w:val="both"/>
              <w:rPr>
                <w:sz w:val="20"/>
                <w:szCs w:val="20"/>
              </w:rPr>
            </w:pP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7F6">
            <w:pPr>
              <w:spacing w:after="0" w:lineRule="auto"/>
              <w:jc w:val="both"/>
              <w:rPr>
                <w:sz w:val="20"/>
                <w:szCs w:val="20"/>
              </w:rPr>
            </w:pPr>
            <w:r w:rsidDel="00000000" w:rsidR="00000000" w:rsidRPr="00000000">
              <w:rPr>
                <w:b w:val="1"/>
                <w:bCs w:val="1"/>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7FD">
            <w:pPr>
              <w:spacing w:after="0" w:lineRule="auto"/>
              <w:jc w:val="both"/>
              <w:rPr>
                <w:sz w:val="20"/>
                <w:szCs w:val="20"/>
              </w:rPr>
            </w:pPr>
            <w:r w:rsidDel="00000000" w:rsidR="00000000" w:rsidRPr="00000000">
              <w:rPr>
                <w:rtl w:val="0"/>
              </w:rPr>
            </w:r>
          </w:p>
          <w:p w:rsidR="00000000" w:rsidDel="00000000" w:rsidP="00000000" w:rsidRDefault="00000000" w:rsidRPr="00000000" w14:paraId="000007FE">
            <w:pPr>
              <w:spacing w:after="0" w:lineRule="auto"/>
              <w:jc w:val="both"/>
              <w:rPr>
                <w:sz w:val="20"/>
                <w:szCs w:val="20"/>
              </w:rPr>
            </w:pPr>
            <w:r w:rsidDel="00000000" w:rsidR="00000000" w:rsidRPr="00000000">
              <w:rPr>
                <w:rtl w:val="0"/>
              </w:rPr>
            </w:r>
          </w:p>
          <w:p w:rsidR="00000000" w:rsidDel="00000000" w:rsidP="00000000" w:rsidRDefault="00000000" w:rsidRPr="00000000" w14:paraId="000007FF">
            <w:pPr>
              <w:spacing w:after="0" w:lineRule="auto"/>
              <w:jc w:val="both"/>
              <w:rPr>
                <w:sz w:val="20"/>
                <w:szCs w:val="20"/>
              </w:rPr>
            </w:pPr>
            <w:r w:rsidDel="00000000" w:rsidR="00000000" w:rsidRPr="00000000">
              <w:rPr>
                <w:rtl w:val="0"/>
              </w:rPr>
            </w:r>
          </w:p>
          <w:p w:rsidR="00000000" w:rsidDel="00000000" w:rsidP="00000000" w:rsidRDefault="00000000" w:rsidRPr="00000000" w14:paraId="00000800">
            <w:pPr>
              <w:spacing w:after="0" w:lineRule="auto"/>
              <w:jc w:val="both"/>
              <w:rPr>
                <w:sz w:val="20"/>
                <w:szCs w:val="20"/>
              </w:rPr>
            </w:pPr>
            <w:r w:rsidDel="00000000" w:rsidR="00000000" w:rsidRPr="00000000">
              <w:rPr>
                <w:rtl w:val="0"/>
              </w:rPr>
            </w:r>
          </w:p>
          <w:p w:rsidR="00000000" w:rsidDel="00000000" w:rsidP="00000000" w:rsidRDefault="00000000" w:rsidRPr="00000000" w14:paraId="00000801">
            <w:pPr>
              <w:spacing w:after="0" w:lineRule="auto"/>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808">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809">
            <w:pPr>
              <w:spacing w:after="0" w:lineRule="auto"/>
              <w:jc w:val="both"/>
              <w:rPr>
                <w:sz w:val="20"/>
                <w:szCs w:val="20"/>
              </w:rPr>
            </w:pPr>
            <w:r w:rsidDel="00000000" w:rsidR="00000000" w:rsidRPr="00000000">
              <w:rPr>
                <w:b w:val="1"/>
                <w:bCs w:val="1"/>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80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810">
            <w:pPr>
              <w:spacing w:after="0" w:lineRule="auto"/>
              <w:jc w:val="both"/>
              <w:rPr>
                <w:sz w:val="20"/>
                <w:szCs w:val="20"/>
              </w:rPr>
            </w:pPr>
            <w:r w:rsidDel="00000000" w:rsidR="00000000" w:rsidRPr="00000000">
              <w:rPr>
                <w:i w:val="1"/>
                <w:iCs w:val="1"/>
                <w:sz w:val="20"/>
                <w:szCs w:val="20"/>
                <w:rtl w:val="0"/>
              </w:rPr>
              <w:t xml:space="preserve">Ej.: Identificar qué variables deben ser medidas de acuerdo con el requerimiento.</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816">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817">
            <w:pPr>
              <w:spacing w:after="0" w:lineRule="auto"/>
              <w:jc w:val="both"/>
              <w:rPr>
                <w:sz w:val="20"/>
                <w:szCs w:val="20"/>
              </w:rPr>
            </w:pPr>
            <w:r w:rsidDel="00000000" w:rsidR="00000000" w:rsidRPr="00000000">
              <w:rPr>
                <w:i w:val="1"/>
                <w:iCs w:val="1"/>
                <w:sz w:val="20"/>
                <w:szCs w:val="20"/>
                <w:rtl w:val="0"/>
              </w:rPr>
              <w:t xml:space="preserve">Ej.: Generación de protocolos de ensayos, adopción de estándares y certificación de resultados.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81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81E">
            <w:pPr>
              <w:spacing w:after="0" w:lineRule="auto"/>
              <w:jc w:val="both"/>
              <w:rPr>
                <w:sz w:val="20"/>
                <w:szCs w:val="20"/>
              </w:rPr>
            </w:pPr>
            <w:r w:rsidDel="00000000" w:rsidR="00000000" w:rsidRPr="00000000">
              <w:rPr>
                <w:i w:val="1"/>
                <w:iCs w:val="1"/>
                <w:sz w:val="20"/>
                <w:szCs w:val="20"/>
                <w:rtl w:val="0"/>
              </w:rPr>
              <w:t xml:space="preserve">Ej.: Identificar parámetros y factores críticos para el desempeño de los desarrollos tecnológicos.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82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825">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82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82C">
            <w:pPr>
              <w:spacing w:after="0" w:lineRule="auto"/>
              <w:jc w:val="both"/>
              <w:rPr>
                <w:sz w:val="20"/>
                <w:szCs w:val="20"/>
              </w:rPr>
            </w:pPr>
            <w:r w:rsidDel="00000000" w:rsidR="00000000" w:rsidRPr="00000000">
              <w:rPr>
                <w:b w:val="1"/>
                <w:bCs w:val="1"/>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82F">
            <w:pPr>
              <w:spacing w:after="0" w:lineRule="auto"/>
              <w:jc w:val="both"/>
              <w:rPr>
                <w:sz w:val="20"/>
                <w:szCs w:val="20"/>
              </w:rPr>
            </w:pPr>
            <w:r w:rsidDel="00000000" w:rsidR="00000000" w:rsidRPr="00000000">
              <w:rPr>
                <w:b w:val="1"/>
                <w:bCs w:val="1"/>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3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3">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6">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3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A">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D">
            <w:pPr>
              <w:spacing w:after="0" w:lineRule="auto"/>
              <w:jc w:val="both"/>
              <w:rPr>
                <w:sz w:val="20"/>
                <w:szCs w:val="20"/>
              </w:rPr>
            </w:pP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4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41">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44">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4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48">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4B">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84E">
      <w:pPr>
        <w:spacing w:after="0" w:lineRule="auto"/>
        <w:ind w:left="-284" w:firstLine="0"/>
        <w:rPr/>
      </w:pPr>
      <w:r w:rsidDel="00000000" w:rsidR="00000000" w:rsidRPr="00000000">
        <w:rPr>
          <w:rtl w:val="0"/>
        </w:rPr>
      </w:r>
    </w:p>
    <w:p w:rsidR="00000000" w:rsidDel="00000000" w:rsidP="00000000" w:rsidRDefault="00000000" w:rsidRPr="00000000" w14:paraId="0000084F">
      <w:pPr>
        <w:spacing w:after="0" w:lineRule="auto"/>
        <w:ind w:left="-284" w:right="-141" w:firstLine="0"/>
        <w:jc w:val="both"/>
        <w:rPr/>
      </w:pPr>
      <w:r w:rsidDel="00000000" w:rsidR="00000000" w:rsidRPr="00000000">
        <w:rPr>
          <w:rtl w:val="0"/>
        </w:rPr>
      </w:r>
    </w:p>
    <w:p w:rsidR="00000000" w:rsidDel="00000000" w:rsidP="00000000" w:rsidRDefault="00000000" w:rsidRPr="00000000" w14:paraId="00000850">
      <w:pPr>
        <w:widowControl w:val="0"/>
        <w:spacing w:after="0" w:lineRule="auto"/>
        <w:ind w:left="-284" w:firstLine="0"/>
        <w:jc w:val="both"/>
        <w:rPr>
          <w:sz w:val="20"/>
          <w:szCs w:val="20"/>
        </w:rPr>
      </w:pPr>
      <w:r w:rsidDel="00000000" w:rsidR="00000000" w:rsidRPr="00000000">
        <w:rPr>
          <w:rtl w:val="0"/>
        </w:rPr>
      </w:r>
    </w:p>
    <w:tbl>
      <w:tblPr>
        <w:tblStyle w:val="Table37"/>
        <w:tblpPr w:leftFromText="141" w:rightFromText="141" w:topFromText="0" w:bottomFromText="0" w:vertAnchor="text" w:horzAnchor="text" w:tblpX="-285.0000000000002" w:tblpY="0"/>
        <w:tblW w:w="994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851">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w:t>
            </w:r>
            <w:r w:rsidDel="00000000" w:rsidR="00000000" w:rsidRPr="00000000">
              <w:rPr>
                <w:b w:val="1"/>
                <w:bCs w:val="1"/>
                <w:color w:val="ff0000"/>
                <w:sz w:val="20"/>
                <w:szCs w:val="20"/>
                <w:rtl w:val="0"/>
              </w:rPr>
              <w:t xml:space="preserve"> </w:t>
            </w:r>
            <w:r w:rsidDel="00000000" w:rsidR="00000000" w:rsidRPr="00000000">
              <w:rPr>
                <w:b w:val="1"/>
                <w:bCs w:val="1"/>
                <w:i w:val="1"/>
                <w:iCs w:val="1"/>
                <w:color w:val="ff0000"/>
                <w:sz w:val="20"/>
                <w:szCs w:val="20"/>
                <w:rtl w:val="0"/>
              </w:rPr>
              <w:t xml:space="preserve">P4</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858">
            <w:pPr>
              <w:spacing w:after="0" w:lineRule="auto"/>
              <w:jc w:val="both"/>
              <w:rPr>
                <w:sz w:val="20"/>
                <w:szCs w:val="20"/>
              </w:rPr>
            </w:pPr>
            <w:r w:rsidDel="00000000" w:rsidR="00000000" w:rsidRPr="00000000">
              <w:rPr>
                <w:sz w:val="20"/>
                <w:szCs w:val="20"/>
                <w:rtl w:val="0"/>
              </w:rPr>
              <w:t xml:space="preserve">BRECHAS QUE ABORDARÁ</w:t>
            </w:r>
            <w:r w:rsidDel="00000000" w:rsidR="00000000" w:rsidRPr="00000000">
              <w:rPr>
                <w:sz w:val="20"/>
                <w:szCs w:val="20"/>
                <w:vertAlign w:val="superscript"/>
              </w:rPr>
              <w:footnoteReference w:customMarkFollows="0" w:id="24"/>
            </w:r>
            <w:r w:rsidDel="00000000" w:rsidR="00000000" w:rsidRPr="00000000">
              <w:rPr>
                <w:rtl w:val="0"/>
              </w:rPr>
            </w:r>
          </w:p>
        </w:tc>
        <w:tc>
          <w:tcPr>
            <w:gridSpan w:val="4"/>
            <w:vAlign w:val="top"/>
          </w:tcPr>
          <w:p w:rsidR="00000000" w:rsidDel="00000000" w:rsidP="00000000" w:rsidRDefault="00000000" w:rsidRPr="00000000" w14:paraId="0000085B">
            <w:pPr>
              <w:spacing w:after="0" w:lineRule="auto"/>
              <w:jc w:val="both"/>
              <w:rPr>
                <w:sz w:val="20"/>
                <w:szCs w:val="20"/>
                <w:highlight w:val="cyan"/>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85F">
            <w:pPr>
              <w:spacing w:after="0" w:lineRule="auto"/>
              <w:jc w:val="both"/>
              <w:rPr>
                <w:sz w:val="20"/>
                <w:szCs w:val="20"/>
              </w:rPr>
            </w:pPr>
            <w:r w:rsidDel="00000000" w:rsidR="00000000" w:rsidRPr="00000000">
              <w:rPr>
                <w:sz w:val="20"/>
                <w:szCs w:val="20"/>
                <w:rtl w:val="0"/>
              </w:rPr>
              <w:t xml:space="preserve">NOMBRE DEL PROYECTO</w:t>
            </w:r>
          </w:p>
        </w:tc>
        <w:tc>
          <w:tcPr>
            <w:gridSpan w:val="4"/>
            <w:vAlign w:val="top"/>
          </w:tcPr>
          <w:p w:rsidR="00000000" w:rsidDel="00000000" w:rsidP="00000000" w:rsidRDefault="00000000" w:rsidRPr="00000000" w14:paraId="00000862">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 Línea base tecnológica y productiva de las empresas vinculadas al programa.</w:t>
            </w: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866">
            <w:pPr>
              <w:spacing w:after="0" w:lineRule="auto"/>
              <w:jc w:val="both"/>
              <w:rPr>
                <w:sz w:val="20"/>
                <w:szCs w:val="20"/>
              </w:rPr>
            </w:pPr>
            <w:r w:rsidDel="00000000" w:rsidR="00000000" w:rsidRPr="00000000">
              <w:rPr>
                <w:sz w:val="20"/>
                <w:szCs w:val="20"/>
                <w:rtl w:val="0"/>
              </w:rPr>
              <w:t xml:space="preserve">OBJETIVO</w:t>
            </w:r>
          </w:p>
        </w:tc>
        <w:tc>
          <w:tcPr>
            <w:gridSpan w:val="4"/>
            <w:vAlign w:val="top"/>
          </w:tcPr>
          <w:p w:rsidR="00000000" w:rsidDel="00000000" w:rsidP="00000000" w:rsidRDefault="00000000" w:rsidRPr="00000000" w14:paraId="00000869">
            <w:pPr>
              <w:spacing w:after="0" w:lineRule="auto"/>
              <w:jc w:val="both"/>
              <w:rPr>
                <w:sz w:val="20"/>
                <w:szCs w:val="20"/>
              </w:rPr>
            </w:pPr>
            <w:r w:rsidDel="00000000" w:rsidR="00000000" w:rsidRPr="00000000">
              <w:rPr>
                <w:i w:val="1"/>
                <w:iCs w:val="1"/>
                <w:sz w:val="20"/>
                <w:szCs w:val="20"/>
                <w:rtl w:val="0"/>
              </w:rPr>
              <w:t xml:space="preserve">Ej.: Determinar la línea base tecnológica y productiva de las empresas vinculadas al programa.</w:t>
            </w: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86D">
            <w:pPr>
              <w:spacing w:after="0" w:lineRule="auto"/>
              <w:jc w:val="both"/>
              <w:rPr>
                <w:sz w:val="20"/>
                <w:szCs w:val="20"/>
              </w:rPr>
            </w:pPr>
            <w:r w:rsidDel="00000000" w:rsidR="00000000" w:rsidRPr="00000000">
              <w:rPr>
                <w:sz w:val="20"/>
                <w:szCs w:val="20"/>
                <w:rtl w:val="0"/>
              </w:rPr>
              <w:t xml:space="preserve">DURACIÓN (MESES)</w:t>
            </w:r>
          </w:p>
        </w:tc>
        <w:tc>
          <w:tcPr>
            <w:gridSpan w:val="4"/>
            <w:vAlign w:val="top"/>
          </w:tcPr>
          <w:p w:rsidR="00000000" w:rsidDel="00000000" w:rsidP="00000000" w:rsidRDefault="00000000" w:rsidRPr="00000000" w14:paraId="00000870">
            <w:pPr>
              <w:spacing w:after="0" w:lineRule="auto"/>
              <w:jc w:val="both"/>
              <w:rPr>
                <w:sz w:val="20"/>
                <w:szCs w:val="20"/>
              </w:rPr>
            </w:pPr>
            <w:r w:rsidDel="00000000" w:rsidR="00000000" w:rsidRPr="00000000">
              <w:rPr>
                <w:i w:val="1"/>
                <w:iCs w:val="1"/>
                <w:sz w:val="20"/>
                <w:szCs w:val="20"/>
                <w:rtl w:val="0"/>
              </w:rPr>
              <w:t xml:space="preserve">Ej.: 3 meses.</w:t>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874">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vAlign w:val="top"/>
          </w:tcPr>
          <w:p w:rsidR="00000000" w:rsidDel="00000000" w:rsidP="00000000" w:rsidRDefault="00000000" w:rsidRPr="00000000" w14:paraId="00000877">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Validación de la solución tecnológica en entorno operacional industrial.</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87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b w:val="1"/>
                <w:bCs w:val="1"/>
                <w:sz w:val="20"/>
                <w:szCs w:val="20"/>
                <w:vertAlign w:val="superscript"/>
              </w:rPr>
              <w:footnoteReference w:customMarkFollows="0" w:id="25"/>
            </w:r>
            <w:r w:rsidDel="00000000" w:rsidR="00000000" w:rsidRPr="00000000">
              <w:rPr>
                <w:rtl w:val="0"/>
              </w:rPr>
            </w:r>
          </w:p>
        </w:tc>
        <w:tc>
          <w:tcPr>
            <w:gridSpan w:val="4"/>
            <w:vAlign w:val="top"/>
          </w:tcPr>
          <w:p w:rsidR="00000000" w:rsidDel="00000000" w:rsidP="00000000" w:rsidRDefault="00000000" w:rsidRPr="00000000" w14:paraId="0000087E">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88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CORFO ($)</w:t>
            </w:r>
          </w:p>
        </w:tc>
        <w:tc>
          <w:tcPr>
            <w:gridSpan w:val="4"/>
            <w:vAlign w:val="top"/>
          </w:tcPr>
          <w:p w:rsidR="00000000" w:rsidDel="00000000" w:rsidP="00000000" w:rsidRDefault="00000000" w:rsidRPr="00000000" w14:paraId="00000885">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88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ENTIDADES DEL PROYECTO ($)</w:t>
            </w:r>
          </w:p>
        </w:tc>
        <w:tc>
          <w:tcPr>
            <w:gridSpan w:val="4"/>
            <w:vAlign w:val="top"/>
          </w:tcPr>
          <w:p w:rsidR="00000000" w:rsidDel="00000000" w:rsidP="00000000" w:rsidRDefault="00000000" w:rsidRPr="00000000" w14:paraId="0000088C">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89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COSTO TOTAL DEL PROYECTO ($)</w:t>
            </w:r>
          </w:p>
        </w:tc>
        <w:tc>
          <w:tcPr>
            <w:gridSpan w:val="4"/>
            <w:vAlign w:val="top"/>
          </w:tcPr>
          <w:p w:rsidR="00000000" w:rsidDel="00000000" w:rsidP="00000000" w:rsidRDefault="00000000" w:rsidRPr="00000000" w14:paraId="00000893">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89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w:t>
            </w:r>
            <w:r w:rsidDel="00000000" w:rsidR="00000000" w:rsidRPr="00000000">
              <w:rPr>
                <w:sz w:val="20"/>
                <w:szCs w:val="20"/>
                <w:vertAlign w:val="superscript"/>
              </w:rPr>
              <w:footnoteReference w:customMarkFollows="0" w:id="26"/>
            </w:r>
            <w:r w:rsidDel="00000000" w:rsidR="00000000" w:rsidRPr="00000000">
              <w:rPr>
                <w:sz w:val="20"/>
                <w:szCs w:val="20"/>
                <w:rtl w:val="0"/>
              </w:rPr>
              <w:t xml:space="preserve"> INICIAL DEL DESARROLLO </w:t>
            </w:r>
          </w:p>
        </w:tc>
        <w:tc>
          <w:tcPr>
            <w:gridSpan w:val="4"/>
            <w:shd w:fill="bfbfbf" w:val="clear"/>
            <w:vAlign w:val="top"/>
          </w:tcPr>
          <w:p w:rsidR="00000000" w:rsidDel="00000000" w:rsidP="00000000" w:rsidRDefault="00000000" w:rsidRPr="00000000" w14:paraId="0000089A">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89E">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INTERMEDIO ESPERADO DEL DESARROLLO</w:t>
            </w:r>
          </w:p>
        </w:tc>
        <w:tc>
          <w:tcPr>
            <w:gridSpan w:val="4"/>
            <w:shd w:fill="d9d9d9" w:val="clear"/>
            <w:vAlign w:val="top"/>
          </w:tcPr>
          <w:p w:rsidR="00000000" w:rsidDel="00000000" w:rsidP="00000000" w:rsidRDefault="00000000" w:rsidRPr="00000000" w14:paraId="000008A1">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8A5">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FINAL ESPERADO DEL DESARROLLO</w:t>
            </w:r>
          </w:p>
        </w:tc>
        <w:tc>
          <w:tcPr>
            <w:gridSpan w:val="4"/>
            <w:shd w:fill="bfbfbf" w:val="clear"/>
            <w:vAlign w:val="top"/>
          </w:tcPr>
          <w:p w:rsidR="00000000" w:rsidDel="00000000" w:rsidP="00000000" w:rsidRDefault="00000000" w:rsidRPr="00000000" w14:paraId="000008A8">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8AC">
            <w:pPr>
              <w:tabs>
                <w:tab w:val="left" w:leader="none" w:pos="709"/>
                <w:tab w:val="left" w:leader="none" w:pos="851"/>
              </w:tabs>
              <w:spacing w:after="0" w:lineRule="auto"/>
              <w:jc w:val="both"/>
              <w:rPr>
                <w:sz w:val="20"/>
                <w:szCs w:val="20"/>
                <w:highlight w:val="yellow"/>
              </w:rPr>
            </w:pPr>
            <w:r w:rsidDel="00000000" w:rsidR="00000000" w:rsidRPr="00000000">
              <w:rPr>
                <w:sz w:val="20"/>
                <w:szCs w:val="20"/>
                <w:rtl w:val="0"/>
              </w:rPr>
              <w:t xml:space="preserve">ODS ASOCIADOS</w:t>
            </w:r>
            <w:r w:rsidDel="00000000" w:rsidR="00000000" w:rsidRPr="00000000">
              <w:rPr>
                <w:sz w:val="20"/>
                <w:szCs w:val="20"/>
                <w:vertAlign w:val="superscript"/>
              </w:rPr>
              <w:footnoteReference w:customMarkFollows="0" w:id="27"/>
            </w:r>
            <w:r w:rsidDel="00000000" w:rsidR="00000000" w:rsidRPr="00000000">
              <w:rPr>
                <w:rtl w:val="0"/>
              </w:rPr>
            </w:r>
          </w:p>
        </w:tc>
        <w:tc>
          <w:tcPr>
            <w:gridSpan w:val="4"/>
            <w:shd w:fill="bfbfbf" w:val="clear"/>
            <w:vAlign w:val="top"/>
          </w:tcPr>
          <w:p w:rsidR="00000000" w:rsidDel="00000000" w:rsidP="00000000" w:rsidRDefault="00000000" w:rsidRPr="00000000" w14:paraId="000008AF">
            <w:pPr>
              <w:spacing w:after="0" w:lineRule="auto"/>
              <w:jc w:val="both"/>
              <w:rPr>
                <w:color w:val="e36c0a"/>
                <w:sz w:val="20"/>
                <w:szCs w:val="20"/>
                <w:highlight w:val="cyan"/>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8B3">
            <w:pPr>
              <w:tabs>
                <w:tab w:val="left" w:leader="none" w:pos="6432"/>
              </w:tabs>
              <w:spacing w:after="0" w:lineRule="auto"/>
              <w:jc w:val="both"/>
              <w:rPr>
                <w:sz w:val="20"/>
                <w:szCs w:val="20"/>
              </w:rPr>
            </w:pPr>
            <w:r w:rsidDel="00000000" w:rsidR="00000000" w:rsidRPr="00000000">
              <w:rPr>
                <w:b w:val="1"/>
                <w:bCs w:val="1"/>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B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BC">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BE">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BF">
            <w:pPr>
              <w:spacing w:after="0" w:lineRule="auto"/>
              <w:jc w:val="both"/>
              <w:rPr>
                <w:sz w:val="20"/>
                <w:szCs w:val="20"/>
              </w:rPr>
            </w:pPr>
            <w:r w:rsidDel="00000000" w:rsidR="00000000" w:rsidRPr="00000000">
              <w:rPr>
                <w:sz w:val="20"/>
                <w:szCs w:val="20"/>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C0">
            <w:pPr>
              <w:spacing w:after="0" w:lineRule="auto"/>
              <w:jc w:val="both"/>
              <w:rPr>
                <w:sz w:val="20"/>
                <w:szCs w:val="20"/>
              </w:rPr>
            </w:pPr>
            <w:r w:rsidDel="00000000" w:rsidR="00000000" w:rsidRPr="00000000">
              <w:rPr>
                <w:sz w:val="20"/>
                <w:szCs w:val="20"/>
                <w:rtl w:val="0"/>
              </w:rPr>
              <w:t xml:space="preserve">Valor</w:t>
            </w:r>
          </w:p>
          <w:p w:rsidR="00000000" w:rsidDel="00000000" w:rsidP="00000000" w:rsidRDefault="00000000" w:rsidRPr="00000000" w14:paraId="000008C1">
            <w:pPr>
              <w:spacing w:after="0" w:lineRule="auto"/>
              <w:jc w:val="both"/>
              <w:rPr>
                <w:sz w:val="20"/>
                <w:szCs w:val="20"/>
              </w:rPr>
            </w:pPr>
            <w:r w:rsidDel="00000000" w:rsidR="00000000" w:rsidRPr="00000000">
              <w:rPr>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C2">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director/a:</w:t>
            </w:r>
            <w:r w:rsidDel="00000000" w:rsidR="00000000" w:rsidRPr="00000000">
              <w:rPr>
                <w:rtl w:val="0"/>
              </w:rPr>
            </w:r>
          </w:p>
          <w:p w:rsidR="00000000" w:rsidDel="00000000" w:rsidP="00000000" w:rsidRDefault="00000000" w:rsidRPr="00000000" w14:paraId="000008C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C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C6">
            <w:pPr>
              <w:tabs>
                <w:tab w:val="left" w:leader="none" w:pos="6432"/>
              </w:tabs>
              <w:spacing w:after="0" w:lineRule="auto"/>
              <w:jc w:val="both"/>
              <w:rPr>
                <w:sz w:val="20"/>
                <w:szCs w:val="20"/>
              </w:rPr>
            </w:pPr>
            <w:r w:rsidDel="00000000" w:rsidR="00000000" w:rsidRPr="00000000">
              <w:rPr>
                <w:rtl w:val="0"/>
              </w:rPr>
            </w:r>
          </w:p>
          <w:p w:rsidR="00000000" w:rsidDel="00000000" w:rsidP="00000000" w:rsidRDefault="00000000" w:rsidRPr="00000000" w14:paraId="000008C7">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C9">
            <w:pPr>
              <w:spacing w:after="0" w:lineRule="auto"/>
              <w:jc w:val="both"/>
              <w:rPr>
                <w:sz w:val="20"/>
                <w:szCs w:val="20"/>
              </w:rPr>
            </w:pPr>
            <w:r w:rsidDel="00000000" w:rsidR="00000000" w:rsidRPr="00000000">
              <w:rPr>
                <w:rtl w:val="0"/>
              </w:rPr>
            </w:r>
          </w:p>
          <w:p w:rsidR="00000000" w:rsidDel="00000000" w:rsidP="00000000" w:rsidRDefault="00000000" w:rsidRPr="00000000" w14:paraId="000008CA">
            <w:pPr>
              <w:spacing w:after="0" w:lineRule="auto"/>
              <w:jc w:val="both"/>
              <w:rPr>
                <w:sz w:val="20"/>
                <w:szCs w:val="20"/>
              </w:rPr>
            </w:pPr>
            <w:r w:rsidDel="00000000" w:rsidR="00000000" w:rsidRPr="00000000">
              <w:rPr>
                <w:rtl w:val="0"/>
              </w:rPr>
            </w:r>
          </w:p>
          <w:p w:rsidR="00000000" w:rsidDel="00000000" w:rsidP="00000000" w:rsidRDefault="00000000" w:rsidRPr="00000000" w14:paraId="000008CB">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CC">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CD">
            <w:pPr>
              <w:spacing w:after="0" w:lineRule="auto"/>
              <w:jc w:val="both"/>
              <w:rPr>
                <w:sz w:val="20"/>
                <w:szCs w:val="20"/>
              </w:rPr>
            </w:pP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CE">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subdirector/a:</w:t>
            </w:r>
            <w:r w:rsidDel="00000000" w:rsidR="00000000" w:rsidRPr="00000000">
              <w:rPr>
                <w:rtl w:val="0"/>
              </w:rPr>
            </w:r>
          </w:p>
          <w:p w:rsidR="00000000" w:rsidDel="00000000" w:rsidP="00000000" w:rsidRDefault="00000000" w:rsidRPr="00000000" w14:paraId="000008C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D0">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D2">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D4">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D5">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D6">
            <w:pPr>
              <w:tabs>
                <w:tab w:val="left" w:leader="none" w:pos="6432"/>
              </w:tabs>
              <w:spacing w:after="0" w:lineRule="auto"/>
              <w:jc w:val="both"/>
              <w:rPr>
                <w:sz w:val="20"/>
                <w:szCs w:val="20"/>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8D7">
            <w:pPr>
              <w:tabs>
                <w:tab w:val="left" w:leader="none" w:pos="6432"/>
              </w:tabs>
              <w:spacing w:after="0" w:lineRule="auto"/>
              <w:jc w:val="both"/>
              <w:rPr>
                <w:sz w:val="20"/>
                <w:szCs w:val="20"/>
              </w:rPr>
            </w:pPr>
            <w:r w:rsidDel="00000000" w:rsidR="00000000" w:rsidRPr="00000000">
              <w:rPr>
                <w:b w:val="1"/>
                <w:bCs w:val="1"/>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DE">
            <w:pPr>
              <w:tabs>
                <w:tab w:val="left" w:leader="none" w:pos="6432"/>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0">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2">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E3">
            <w:pP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8E4">
            <w:pP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E5">
            <w:pPr>
              <w:spacing w:after="0" w:lineRule="auto"/>
              <w:jc w:val="both"/>
              <w:rPr>
                <w:sz w:val="20"/>
                <w:szCs w:val="20"/>
              </w:rPr>
            </w:pPr>
            <w:r w:rsidDel="00000000" w:rsidR="00000000" w:rsidRPr="00000000">
              <w:rPr>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6">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8E7">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E8">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A">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C">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D">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EE">
            <w:pPr>
              <w:tabs>
                <w:tab w:val="left" w:leader="none" w:pos="6432"/>
              </w:tabs>
              <w:spacing w:after="0" w:lineRule="auto"/>
              <w:jc w:val="both"/>
              <w:rPr>
                <w:sz w:val="20"/>
                <w:szCs w:val="20"/>
              </w:rPr>
            </w:pP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8F0">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F1">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F3">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F5">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F6">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F7">
            <w:pPr>
              <w:tabs>
                <w:tab w:val="left" w:leader="none" w:pos="6432"/>
              </w:tabs>
              <w:spacing w:after="0" w:lineRule="auto"/>
              <w:jc w:val="both"/>
              <w:rPr>
                <w:sz w:val="20"/>
                <w:szCs w:val="20"/>
              </w:rPr>
            </w:pP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F8">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8F9">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F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FC">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FE">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FF">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900">
            <w:pPr>
              <w:tabs>
                <w:tab w:val="left" w:leader="none" w:pos="6432"/>
              </w:tabs>
              <w:spacing w:after="0" w:lineRule="auto"/>
              <w:jc w:val="both"/>
              <w:rPr>
                <w:sz w:val="20"/>
                <w:szCs w:val="20"/>
              </w:rPr>
            </w:pP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901">
            <w:pPr>
              <w:spacing w:after="0" w:lineRule="auto"/>
              <w:jc w:val="both"/>
              <w:rPr>
                <w:sz w:val="20"/>
                <w:szCs w:val="20"/>
              </w:rPr>
            </w:pPr>
            <w:r w:rsidDel="00000000" w:rsidR="00000000" w:rsidRPr="00000000">
              <w:rPr>
                <w:b w:val="1"/>
                <w:bCs w:val="1"/>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908">
            <w:pPr>
              <w:spacing w:after="0" w:lineRule="auto"/>
              <w:jc w:val="both"/>
              <w:rPr>
                <w:sz w:val="20"/>
                <w:szCs w:val="20"/>
              </w:rPr>
            </w:pPr>
            <w:r w:rsidDel="00000000" w:rsidR="00000000" w:rsidRPr="00000000">
              <w:rPr>
                <w:rtl w:val="0"/>
              </w:rPr>
            </w:r>
          </w:p>
          <w:p w:rsidR="00000000" w:rsidDel="00000000" w:rsidP="00000000" w:rsidRDefault="00000000" w:rsidRPr="00000000" w14:paraId="00000909">
            <w:pPr>
              <w:spacing w:after="0" w:lineRule="auto"/>
              <w:jc w:val="both"/>
              <w:rPr>
                <w:sz w:val="20"/>
                <w:szCs w:val="20"/>
              </w:rPr>
            </w:pPr>
            <w:r w:rsidDel="00000000" w:rsidR="00000000" w:rsidRPr="00000000">
              <w:rPr>
                <w:rtl w:val="0"/>
              </w:rPr>
            </w:r>
          </w:p>
          <w:p w:rsidR="00000000" w:rsidDel="00000000" w:rsidP="00000000" w:rsidRDefault="00000000" w:rsidRPr="00000000" w14:paraId="0000090A">
            <w:pPr>
              <w:spacing w:after="0" w:lineRule="auto"/>
              <w:jc w:val="both"/>
              <w:rPr>
                <w:sz w:val="20"/>
                <w:szCs w:val="20"/>
              </w:rPr>
            </w:pPr>
            <w:r w:rsidDel="00000000" w:rsidR="00000000" w:rsidRPr="00000000">
              <w:rPr>
                <w:rtl w:val="0"/>
              </w:rPr>
            </w:r>
          </w:p>
          <w:p w:rsidR="00000000" w:rsidDel="00000000" w:rsidP="00000000" w:rsidRDefault="00000000" w:rsidRPr="00000000" w14:paraId="0000090B">
            <w:pPr>
              <w:spacing w:after="0" w:lineRule="auto"/>
              <w:jc w:val="both"/>
              <w:rPr>
                <w:sz w:val="20"/>
                <w:szCs w:val="20"/>
              </w:rPr>
            </w:pPr>
            <w:r w:rsidDel="00000000" w:rsidR="00000000" w:rsidRPr="00000000">
              <w:rPr>
                <w:rtl w:val="0"/>
              </w:rPr>
            </w:r>
          </w:p>
          <w:p w:rsidR="00000000" w:rsidDel="00000000" w:rsidP="00000000" w:rsidRDefault="00000000" w:rsidRPr="00000000" w14:paraId="0000090C">
            <w:pPr>
              <w:spacing w:after="0" w:lineRule="auto"/>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913">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914">
            <w:pPr>
              <w:spacing w:after="0" w:lineRule="auto"/>
              <w:jc w:val="both"/>
              <w:rPr>
                <w:sz w:val="20"/>
                <w:szCs w:val="20"/>
              </w:rPr>
            </w:pPr>
            <w:r w:rsidDel="00000000" w:rsidR="00000000" w:rsidRPr="00000000">
              <w:rPr>
                <w:b w:val="1"/>
                <w:bCs w:val="1"/>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91A">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1B">
            <w:pPr>
              <w:spacing w:after="0" w:lineRule="auto"/>
              <w:jc w:val="both"/>
              <w:rPr>
                <w:sz w:val="20"/>
                <w:szCs w:val="20"/>
              </w:rPr>
            </w:pPr>
            <w:r w:rsidDel="00000000" w:rsidR="00000000" w:rsidRPr="00000000">
              <w:rPr>
                <w:i w:val="1"/>
                <w:iCs w:val="1"/>
                <w:sz w:val="20"/>
                <w:szCs w:val="20"/>
                <w:rtl w:val="0"/>
              </w:rPr>
              <w:t xml:space="preserve">Ej.: Identificar qué variables deben ser medidas de acuerdo con el requerimiento.</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921">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22">
            <w:pPr>
              <w:spacing w:after="0" w:lineRule="auto"/>
              <w:jc w:val="both"/>
              <w:rPr>
                <w:sz w:val="20"/>
                <w:szCs w:val="20"/>
              </w:rPr>
            </w:pPr>
            <w:r w:rsidDel="00000000" w:rsidR="00000000" w:rsidRPr="00000000">
              <w:rPr>
                <w:i w:val="1"/>
                <w:iCs w:val="1"/>
                <w:sz w:val="20"/>
                <w:szCs w:val="20"/>
                <w:rtl w:val="0"/>
              </w:rPr>
              <w:t xml:space="preserve">Ej.: Generación de protocolos de ensayos, adopción de estándares y certificación de resultados.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928">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29">
            <w:pPr>
              <w:spacing w:after="0" w:lineRule="auto"/>
              <w:jc w:val="both"/>
              <w:rPr>
                <w:sz w:val="20"/>
                <w:szCs w:val="20"/>
              </w:rPr>
            </w:pPr>
            <w:r w:rsidDel="00000000" w:rsidR="00000000" w:rsidRPr="00000000">
              <w:rPr>
                <w:i w:val="1"/>
                <w:iCs w:val="1"/>
                <w:sz w:val="20"/>
                <w:szCs w:val="20"/>
                <w:rtl w:val="0"/>
              </w:rPr>
              <w:t xml:space="preserve">Ej.: Identificar parámetros y factores críticos para el desempeño de los desarrollos tecnológicos.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92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30">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936">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937">
            <w:pPr>
              <w:spacing w:after="0" w:lineRule="auto"/>
              <w:jc w:val="both"/>
              <w:rPr>
                <w:sz w:val="20"/>
                <w:szCs w:val="20"/>
              </w:rPr>
            </w:pPr>
            <w:r w:rsidDel="00000000" w:rsidR="00000000" w:rsidRPr="00000000">
              <w:rPr>
                <w:b w:val="1"/>
                <w:bCs w:val="1"/>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93A">
            <w:pPr>
              <w:spacing w:after="0" w:lineRule="auto"/>
              <w:jc w:val="both"/>
              <w:rPr>
                <w:sz w:val="20"/>
                <w:szCs w:val="20"/>
              </w:rPr>
            </w:pPr>
            <w:r w:rsidDel="00000000" w:rsidR="00000000" w:rsidRPr="00000000">
              <w:rPr>
                <w:b w:val="1"/>
                <w:bCs w:val="1"/>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3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3E">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1">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4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5">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8">
            <w:pPr>
              <w:spacing w:after="0" w:lineRule="auto"/>
              <w:jc w:val="both"/>
              <w:rPr>
                <w:sz w:val="20"/>
                <w:szCs w:val="20"/>
              </w:rPr>
            </w:pP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4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C">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F">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5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53">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56">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959">
      <w:pPr>
        <w:spacing w:after="0" w:lineRule="auto"/>
        <w:ind w:left="-284" w:firstLine="0"/>
        <w:rPr/>
      </w:pPr>
      <w:r w:rsidDel="00000000" w:rsidR="00000000" w:rsidRPr="00000000">
        <w:rPr>
          <w:rtl w:val="0"/>
        </w:rPr>
      </w:r>
    </w:p>
    <w:p w:rsidR="00000000" w:rsidDel="00000000" w:rsidP="00000000" w:rsidRDefault="00000000" w:rsidRPr="00000000" w14:paraId="0000095A">
      <w:pPr>
        <w:spacing w:after="0" w:lineRule="auto"/>
        <w:ind w:left="-284" w:right="-141" w:firstLine="0"/>
        <w:jc w:val="both"/>
        <w:rPr>
          <w:b w:val="0"/>
          <w:bCs w:val="0"/>
          <w:i w:val="0"/>
          <w:iCs w:val="0"/>
          <w:vertAlign w:val="baseline"/>
        </w:rPr>
      </w:pPr>
      <w:r w:rsidDel="00000000" w:rsidR="00000000" w:rsidRPr="00000000">
        <w:rPr>
          <w:b w:val="1"/>
          <w:bCs w:val="1"/>
          <w:vertAlign w:val="baseline"/>
          <w:rtl w:val="0"/>
        </w:rPr>
        <w:t xml:space="preserve">9.- REPRESENTE DE MANERA GRÁFICA LA VINCULACIÓN ENTRE LOS DISTINTOS PROYECTOS QUE CONFORMAN EL PORTAFOLIO DEL PROGRAMA </w:t>
      </w:r>
      <w:r w:rsidDel="00000000" w:rsidR="00000000" w:rsidRPr="00000000">
        <w:rPr>
          <w:i w:val="1"/>
          <w:iCs w:val="1"/>
          <w:sz w:val="20"/>
          <w:szCs w:val="20"/>
          <w:vertAlign w:val="baseline"/>
          <w:rtl w:val="0"/>
        </w:rPr>
        <w:t xml:space="preserve">(Incluyendo el proyecto de gestión y administración).</w:t>
      </w:r>
      <w:r w:rsidDel="00000000" w:rsidR="00000000" w:rsidRPr="00000000">
        <w:rPr>
          <w:rtl w:val="0"/>
        </w:rPr>
      </w:r>
    </w:p>
    <w:tbl>
      <w:tblPr>
        <w:tblStyle w:val="Table3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656" w:hRule="atLeast"/>
          <w:tblHeader w:val="0"/>
        </w:trPr>
        <w:tc>
          <w:tcPr>
            <w:vAlign w:val="top"/>
          </w:tcPr>
          <w:p>
            <w:pPr>
              <w:spacing w:after="80" w:before="40" w:lineRule="auto"/>
              <w:ind w:left="0" w:firstLine="0"/>
              <w:jc w:val="both"/>
              <w:rPr>
                <w:sz w:val="20"/>
                <w:szCs w:val="20"/>
              </w:rPr>
            </w:pPr>
            <w:r>
              <w:rPr>
                <w:b w:val="1"/>
                <w:bCs w:val="1"/>
                <w:sz w:val="20"/>
                <w:szCs w:val="20"/>
                <w:rtl w:val="0"/>
              </w:rPr>
              <w:t xml:space="preserve">Lógica del portafolio.</w:t>
            </w:r>
            <w:r>
              <w:rPr>
                <w:sz w:val="20"/>
                <w:szCs w:val="20"/>
                <w:rtl w:val="0"/>
              </w:rPr>
              <w:t xml:space="preserve"> El Programa organiza sus cuatro proyectos tecnológicos sobre la línea de vida de un activo inmobiliario (50 a 70 años), de modo que cada proyecto resuelve una etapa de ese ciclo y entrega al siguiente la información que hoy se pierde en cada cambio de especialista. El proyecto de gestión y administración (P0) articula el conjunto y todos los proyectos comparten una capa común de datos. De ello resultan tres tipos de vinculación: (i) </w:t>
            </w:r>
            <w:r>
              <w:rPr>
                <w:b w:val="1"/>
                <w:bCs w:val="1"/>
                <w:sz w:val="20"/>
                <w:szCs w:val="20"/>
                <w:rtl w:val="0"/>
              </w:rPr>
              <w:t xml:space="preserve">secuencial</w:t>
            </w:r>
            <w:r>
              <w:rPr>
                <w:sz w:val="20"/>
                <w:szCs w:val="20"/>
                <w:rtl w:val="0"/>
              </w:rPr>
              <w:t xml:space="preserve">, el producto de un proyecto es insumo del siguiente; (ii) </w:t>
            </w:r>
            <w:r>
              <w:rPr>
                <w:b w:val="1"/>
                <w:bCs w:val="1"/>
                <w:sz w:val="20"/>
                <w:szCs w:val="20"/>
                <w:rtl w:val="0"/>
              </w:rPr>
              <w:t xml:space="preserve">de retroalimentación</w:t>
            </w:r>
            <w:r>
              <w:rPr>
                <w:sz w:val="20"/>
                <w:szCs w:val="20"/>
                <w:rtl w:val="0"/>
              </w:rPr>
              <w:t xml:space="preserve">, los datos reales de construcción y operación re-entrenan los modelos de las etapas tempranas; y (iii) </w:t>
            </w:r>
            <w:r>
              <w:rPr>
                <w:b w:val="1"/>
                <w:bCs w:val="1"/>
                <w:sz w:val="20"/>
                <w:szCs w:val="20"/>
                <w:rtl w:val="0"/>
              </w:rPr>
              <w:t xml:space="preserve">transversal</w:t>
            </w:r>
            <w:r>
              <w:rPr>
                <w:sz w:val="20"/>
                <w:szCs w:val="20"/>
                <w:rtl w:val="0"/>
              </w:rPr>
              <w:t xml:space="preserve">, servicios comunes de gestión, gobernanza, propiedad intelectual, calidad, difusión y medición de impacto, sobre un único modelo de datos.</w:t>
            </w:r>
          </w:p>
          <w:p>
            <w:pPr>
              <w:spacing w:after="80" w:before="40" w:lineRule="auto"/>
              <w:ind w:left="0" w:firstLine="0"/>
              <w:jc w:val="both"/>
              <w:rPr>
                <w:sz w:val="20"/>
                <w:szCs w:val="20"/>
              </w:rPr>
            </w:pPr>
            <w:r>
              <w:rPr>
                <w:sz w:val="20"/>
                <w:szCs w:val="20"/>
                <w:rtl w:val="0"/>
              </w:rPr>
              <w:t xml:space="preserve">Cada proyecto es liderado por el coejecutor especialista en su tramo y todos usan el mismo esquema de datos: </w:t>
            </w:r>
            <w:r>
              <w:rPr>
                <w:b w:val="1"/>
                <w:bCs w:val="1"/>
                <w:sz w:val="20"/>
                <w:szCs w:val="20"/>
                <w:rtl w:val="0"/>
              </w:rPr>
              <w:t xml:space="preserve">P1</w:t>
            </w:r>
            <w:r>
              <w:rPr>
                <w:sz w:val="20"/>
                <w:szCs w:val="20"/>
                <w:rtl w:val="0"/>
              </w:rPr>
              <w:t xml:space="preserve"> lo dirige Impulso Estratégico junto a DTE, con In-Data en la subdirección y el asociado Molina Matta &amp; Asociados; </w:t>
            </w:r>
            <w:r>
              <w:rPr>
                <w:b w:val="1"/>
                <w:bCs w:val="1"/>
                <w:sz w:val="20"/>
                <w:szCs w:val="20"/>
                <w:rtl w:val="0"/>
              </w:rPr>
              <w:t xml:space="preserve">P2</w:t>
            </w:r>
            <w:r>
              <w:rPr>
                <w:sz w:val="20"/>
                <w:szCs w:val="20"/>
                <w:rtl w:val="0"/>
              </w:rPr>
              <w:t xml:space="preserve">, Geister Consultores, con el asociado ANRI y el apoyo de ONDAC en costos; </w:t>
            </w:r>
            <w:r>
              <w:rPr>
                <w:b w:val="1"/>
                <w:bCs w:val="1"/>
                <w:sz w:val="20"/>
                <w:szCs w:val="20"/>
                <w:rtl w:val="0"/>
              </w:rPr>
              <w:t xml:space="preserve">P3</w:t>
            </w:r>
            <w:r>
              <w:rPr>
                <w:sz w:val="20"/>
                <w:szCs w:val="20"/>
                <w:rtl w:val="0"/>
              </w:rPr>
              <w:t xml:space="preserve">, ONDAC, con el apoyo de Calidad Cloud en la normalización de protocolos; y </w:t>
            </w:r>
            <w:r>
              <w:rPr>
                <w:b w:val="1"/>
                <w:bCs w:val="1"/>
                <w:sz w:val="20"/>
                <w:szCs w:val="20"/>
                <w:rtl w:val="0"/>
              </w:rPr>
              <w:t xml:space="preserve">P4</w:t>
            </w:r>
            <w:r>
              <w:rPr>
                <w:sz w:val="20"/>
                <w:szCs w:val="20"/>
                <w:rtl w:val="0"/>
              </w:rPr>
              <w:t xml:space="preserve">, Calidad Cloud, con el apoyo de ONDAC. Según la carta Gantt, P0 se ejecuta entre los meses 1 y 60 y P1–P4 entre los meses 4 y 53 (50 meses); en este formulario los meses se expresan en meses del Programa (mes del proyecto + 3).</w:t>
            </w:r>
          </w:p>
          <w:p>
            <w:pPr>
              <w:keepNext w:val="1"/>
              <w:spacing w:after="40" w:before="80" w:lineRule="auto"/>
              <w:jc w:val="center"/>
              <w:rPr>
                <w:sz w:val="20"/>
                <w:szCs w:val="20"/>
              </w:rPr>
            </w:pPr>
            <w:r>
              <w:rPr>
                <w:sz w:val="20"/>
                <w:szCs w:val="20"/>
              </w:rPr>
              <w:drawing>
                <wp:inline distB="114300" distT="114300" distL="114300" distR="114300">
                  <wp:extent cx="6172200" cy="4963477"/>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72200" cy="4963477"/>
                          </a:xfrm>
                          <a:prstGeom prst="rect"/>
                          <a:ln/>
                        </pic:spPr>
                      </pic:pic>
                    </a:graphicData>
                  </a:graphic>
                </wp:inline>
              </w:drawing>
            </w:r>
          </w:p>
          <w:p>
            <w:pPr>
              <w:spacing w:after="120" w:before="0" w:lineRule="auto"/>
              <w:jc w:val="center"/>
              <w:rPr>
                <w:i w:val="1"/>
                <w:iCs w:val="1"/>
                <w:sz w:val="17"/>
                <w:szCs w:val="17"/>
              </w:rPr>
            </w:pPr>
            <w:r>
              <w:rPr>
                <w:i w:val="1"/>
                <w:iCs w:val="1"/>
                <w:sz w:val="17"/>
                <w:szCs w:val="17"/>
                <w:rtl w:val="0"/>
              </w:rPr>
              <w:t xml:space="preserve">Figura 1. Vinculación entre los proyectos del portafolio (P0–P4), sus entidades líderes, la capa común de datos, los hitos de integración y las etapas del Programa. Los números identifican los vínculos descritos en la Tabla 1.</w:t>
            </w:r>
          </w:p>
          <w:p>
            <w:pPr>
              <w:keepNext w:val="1"/>
              <w:spacing w:after="40" w:before="120" w:lineRule="auto"/>
              <w:rPr>
                <w:i w:val="1"/>
                <w:iCs w:val="1"/>
                <w:sz w:val="17"/>
                <w:szCs w:val="17"/>
              </w:rPr>
            </w:pPr>
            <w:r>
              <w:rPr>
                <w:i w:val="1"/>
                <w:iCs w:val="1"/>
                <w:sz w:val="17"/>
                <w:szCs w:val="17"/>
                <w:rtl w:val="0"/>
              </w:rPr>
              <w:t xml:space="preserve">Tabla 1. Vínculos, información transferida y sinergias entre los proyectos del portafolio</w:t>
            </w:r>
          </w:p>
          <w:tbl>
            <w:tblPr>
              <w:tblStyle w:val="Table39"/>
              <w:tblW w:w="96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650"/>
              <w:gridCol w:w="4290"/>
              <w:gridCol w:w="3195"/>
            </w:tblGrid>
            <w:tr>
              <w:trPr>
                <w:cantSplit w:val="1"/>
                <w:tblHeader w:val="1"/>
              </w:trPr>
              <w:tc>
                <w:tcPr>
                  <w:tcW w:w="51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N°</w:t>
                  </w:r>
                </w:p>
              </w:tc>
              <w:tc>
                <w:tcPr>
                  <w:tcW w:w="16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Vínculo</w:t>
                  </w:r>
                </w:p>
              </w:tc>
              <w:tc>
                <w:tcPr>
                  <w:tcW w:w="42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Qué se transfiere</w:t>
                  </w:r>
                </w:p>
              </w:tc>
              <w:tc>
                <w:tcPr>
                  <w:tcW w:w="3195"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Sinergia para el portafolio</w:t>
                  </w:r>
                </w:p>
              </w:tc>
            </w:tr>
            <w:tr>
              <w:trPr>
                <w:cantSplit w:val="1"/>
              </w:trPr>
              <w:tc>
                <w:tcPr>
                  <w:tcW w:w="5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w:t>
                  </w:r>
                </w:p>
              </w:tc>
              <w:tc>
                <w:tcPr>
                  <w:tcW w:w="1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P0 → P1, P2, P3 y P4</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Planificación y control por hitos; directrices del Consejo Estratégico y supervisión del Consejo Técnico; convenios de coejecución con los cinco coejecutores; política de PI, gobernanza de datos y sistema de gestión de calidad; vigilancia tecnológica; difusión; medición de impacto.</w:t>
                  </w:r>
                </w:p>
              </w:tc>
              <w:tc>
                <w:tcPr>
                  <w:tcW w:w="3195"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Economías de escala y de ámbito: un equipo de gestión, un repositorio, un marco ético y de datos y un plan de difusión para los cuatro desarrollos; decisiones stage-gate con visión de portafolio.</w:t>
                  </w:r>
                </w:p>
              </w:tc>
            </w:tr>
            <w:tr>
              <w:trPr>
                <w:cantSplit w:val="1"/>
              </w:trPr>
              <w:tc>
                <w:tcPr>
                  <w:tcW w:w="5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1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P1 → P2</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Terreno o idea de proyecto evaluado: zona y normativa aplicable (PRC, PRI, OGUC) con su fuente, cabida y envolvente, estudios requeridos con plazo y costo estimados, rentabilidad (“checklist con fecha”) y anteproyecto ingresable a la DOM, traspasado con acta y en el esquema de datos común (desde el M41).</w:t>
                  </w:r>
                </w:p>
              </w:tc>
              <w:tc>
                <w:tcPr>
                  <w:tcW w:w="3195"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P2 parte de un anteproyecto con certeza normativa y económica: evita rediseños, acota el espacio de optimización y acorta la sub-etapa de diseño.</w:t>
                  </w:r>
                </w:p>
              </w:tc>
            </w:tr>
            <w:tr>
              <w:trPr>
                <w:cantSplit w:val="1"/>
              </w:trPr>
              <w:tc>
                <w:tcPr>
                  <w:tcW w:w="5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1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P2 → P3</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Proyecto optimizado “listo para construir” (RTB): modelo BIM/IFC, presupuesto CAPEX con precios unitarios de ONDAC, programa de obra, especificaciones técnicas y metas de consumo de agua, energía y residuos.</w:t>
                  </w:r>
                </w:p>
              </w:tc>
              <w:tc>
                <w:tcPr>
                  <w:tcW w:w="3195"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La “Zapatilla” recibe información estructurada en el modelo de datos común, lo que reduce reprocesos de coordinación entre especialidades y el reingreso manual de datos.</w:t>
                  </w:r>
                </w:p>
              </w:tc>
            </w:tr>
            <w:tr>
              <w:trPr>
                <w:cantSplit w:val="1"/>
              </w:trPr>
              <w:tc>
                <w:tcPr>
                  <w:tcW w:w="5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w:t>
                  </w:r>
                </w:p>
              </w:tc>
              <w:tc>
                <w:tcPr>
                  <w:tcW w:w="1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P3 → P4</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 as-built: equipos e instalaciones, fichas técnicas, garantías (Ley 20.016: 3, 5 y 10 años), no conformidades, registros de calidad y postventa, y libro de obra integrados.</w:t>
                  </w:r>
                </w:p>
              </w:tc>
              <w:tc>
                <w:tcPr>
                  <w:tcW w:w="3195"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P4 inicia la operación con la memoria técnica del activo; sin ese dato el mantenimiento predictivo actúa “a ciegas”.</w:t>
                  </w:r>
                </w:p>
              </w:tc>
            </w:tr>
            <w:tr>
              <w:trPr>
                <w:cantSplit w:val="1"/>
              </w:trPr>
              <w:tc>
                <w:tcPr>
                  <w:tcW w:w="5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5</w:t>
                  </w:r>
                </w:p>
              </w:tc>
              <w:tc>
                <w:tcPr>
                  <w:tcW w:w="1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P2 y P3 → P1 (retroalimentación)</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Plazos y observaciones reales de la tramitación del permiso de edificación (P2) y plazos reales de estudios y obra (P3), por comuna, organismo y tipología de proyecto.</w:t>
                  </w:r>
                </w:p>
              </w:tc>
              <w:tc>
                <w:tcPr>
                  <w:tcW w:w="3195"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Re-entrena el predictor de plazos y costos de P1 con datos observados y mejora su precisión en cada ciclo.</w:t>
                  </w:r>
                </w:p>
              </w:tc>
            </w:tr>
            <w:tr>
              <w:trPr>
                <w:cantSplit w:val="1"/>
              </w:trPr>
              <w:tc>
                <w:tcPr>
                  <w:tcW w:w="5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w:t>
                  </w:r>
                </w:p>
              </w:tc>
              <w:tc>
                <w:tcPr>
                  <w:tcW w:w="1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P4 → P1 y P2 (retroalimentación)</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OPEX real, consumos de agua y energía, frecuencia, causa y costo de fallas por componente.</w:t>
                  </w:r>
                </w:p>
              </w:tc>
              <w:tc>
                <w:tcPr>
                  <w:tcW w:w="3195"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Mejora la optimización CAPEX/OPEX de nuevos diseños (P2) y la evaluación de rentabilidad de nuevos terrenos (P1): se cierra el ciclo de vida.</w:t>
                  </w:r>
                </w:p>
              </w:tc>
            </w:tr>
            <w:tr>
              <w:trPr>
                <w:cantSplit w:val="1"/>
              </w:trPr>
              <w:tc>
                <w:tcPr>
                  <w:tcW w:w="5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7</w:t>
                  </w:r>
                </w:p>
              </w:tc>
              <w:tc>
                <w:tcPr>
                  <w:tcW w:w="1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Capa común de datos (P1–P4)</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Esquema de datos común (v1 al M11 y revisiones al M23 y M35) basado en estándares abiertos (IFC/ISO 16739, ISO 19650, GeoJSON/OGC), diccionario de datos, API, identificador único del activo (p. ej., ROL SII) y servicios de MLOps. In-Data define los patrones de comunicación de P2, P3 y P4 con P1.</w:t>
                  </w:r>
                </w:p>
              </w:tc>
              <w:tc>
                <w:tcPr>
                  <w:tcW w:w="3195"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Evita que los desarrollos del propio Programa se conviertan en nuevos silos y habilita el producto integrado “Bitácora del activo”, comercializable por módulos o como suite.</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Hitos de integración y decisiones de avance (stage-gate)</w:t>
            </w:r>
          </w:p>
          <w:p>
            <w:pPr>
              <w:spacing w:after="80" w:before="40" w:lineRule="auto"/>
              <w:ind w:left="0" w:firstLine="0"/>
              <w:jc w:val="both"/>
              <w:rPr>
                <w:sz w:val="20"/>
                <w:szCs w:val="20"/>
              </w:rPr>
            </w:pPr>
            <w:r>
              <w:rPr>
                <w:sz w:val="20"/>
                <w:szCs w:val="20"/>
                <w:rtl w:val="0"/>
              </w:rPr>
              <w:t xml:space="preserve">La integración del portafolio se controla con hitos verificables, derivados de los planes de trabajo de cada proyecto y revisados trimestralmente por el Consejo Técnico. Partiendo del IRL mínimo de 5 que exige la convocatoria, el avance de etapa requiere un IRL 7 al M36 (tecnologías validadas en entorno operacional real y modelo de negocio verificado con usuarios) y los proyectos cierran con IRL 8 al M53 (productos empaquetados, con clientes y licencias).</w:t>
            </w:r>
          </w:p>
          <w:p>
            <w:pPr>
              <w:keepNext w:val="1"/>
              <w:spacing w:after="40" w:before="120" w:lineRule="auto"/>
              <w:rPr>
                <w:i w:val="1"/>
                <w:iCs w:val="1"/>
                <w:sz w:val="17"/>
                <w:szCs w:val="17"/>
              </w:rPr>
            </w:pPr>
            <w:r>
              <w:rPr>
                <w:i w:val="1"/>
                <w:iCs w:val="1"/>
                <w:sz w:val="17"/>
                <w:szCs w:val="17"/>
                <w:rtl w:val="0"/>
              </w:rPr>
              <w:t xml:space="preserve">Tabla 2. Hitos de integración del portafolio (meses del Programa)</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1100"/>
              <w:gridCol w:w="4450"/>
              <w:gridCol w:w="3140"/>
            </w:tblGrid>
            <w:tr>
              <w:trPr>
                <w:cantSplit w:val="1"/>
                <w:tblHeader w:val="1"/>
              </w:trPr>
              <w:tc>
                <w:tcPr>
                  <w:tcW w:w="9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Mes</w:t>
                  </w:r>
                </w:p>
              </w:tc>
              <w:tc>
                <w:tcPr>
                  <w:tcW w:w="11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Proyectos</w:t>
                  </w:r>
                </w:p>
              </w:tc>
              <w:tc>
                <w:tcPr>
                  <w:tcW w:w="44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Hito de integración</w:t>
                  </w:r>
                </w:p>
              </w:tc>
              <w:tc>
                <w:tcPr>
                  <w:tcW w:w="31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Criterio de verificación</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M3</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P0, P1–P4</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Convenios de coejecución y Acuerdo de PI, confidencialidad y datos firmados por todos los participantes.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Convenios y acuerdo firmados.</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M7–M9</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Línea base de P1 aprobada (caso Chillán DS49, 48 actividades) y marco de uso de datos de portales inmobiliarios resuelto.</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Documento de línea base versionado; convenio o política de datos aprobada.</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M11</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P1–P4</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Esquema de datos común v1 y matriz de dimensiones por tipología aprobados por los líderes de los cuatro proyectos.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Documento versionado y acta de aprobación.</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M15</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P2, P3, P4</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Arquitectura de software, variables críticas y criterios de interoperabilidad definidos.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Informe de arquitectura aprobado por el Consejo Técnico.</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M27</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P1–P4</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MVP de P2, P3 y P4 con pruebas de intercomunicación; P1 con dos tipologías activas, 25% de los estudios con predicción de plazo y costo y 30% menos tiempo de evaluación de terrenos.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 de pruebas de integración; catálogo de tipologías; tablero de indicadores.</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M28–M33</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P2, P3, P4</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Validación comercial independiente con SERVIU, mandantes privados y constructoras.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Actas de reuniones y retroalimentación documentada.</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M33</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Predictor de plazos y costos en producción (60% de cobertura y desviación ≤35%) y siete dimensiones de evaluación activas.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Predicciones contrastadas con cierres reales.</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M36</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Programa</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Decisión stage-gate de continuidad: tecnologías validadas en entorno operacional real (IRL 7).</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Informe de continuidad aprobado por Corfo.</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M39–M53</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 → P2</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Módulo de alternativas de anteproyecto en producción (M39); anteproyectos ingresables traspasados a P2: 3 (M41), 8 (M47) y 12 (M53); tipología Data Center con 10 sitios evaluados (M53).</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Actas de traspaso y comprobantes de ingreso a la DOM.</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M53</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P1–P4</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Cierre de proyectos: primer cliente independiente de P2 y de P3; integración P4 → P2 probada; 60% menos tiempo de evaluación de terrenos; IRL 8.</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Contratos, pruebas de integración e indicadores del tablero.</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M54–M60</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P0</w:t>
                  </w:r>
                </w:p>
              </w:tc>
              <w:tc>
                <w:tcPr>
                  <w:tcW w:w="4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Escalamiento comercial, transferencia al sector e informe final.</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Plan de negocios, informe final e informe de impacto.</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b w:val="1"/>
                <w:bCs w:val="1"/>
                <w:sz w:val="20"/>
                <w:szCs w:val="20"/>
                <w:rtl w:val="0"/>
              </w:rPr>
              <w:t xml:space="preserve">Ruta crítica.</w:t>
            </w:r>
            <w:r>
              <w:rPr>
                <w:sz w:val="20"/>
                <w:szCs w:val="20"/>
                <w:rtl w:val="0"/>
              </w:rPr>
              <w:t xml:space="preserve"> Esquema de datos común v1 (M11) → MVP de P2, P3 y P4 con pruebas de integración (M27) → predictor de plazos y costos de P1 en producción y validación comercial de P2–P4 (M33) → anteproyectos ingresables de P1 traspasados a P2 (desde el M41) → P4 operando sobre datos as-built de P3 y retroalimentando a P1 y P2 (M53). Las holguras se concentran en actividades no críticas (difusión, nuevas tipologías y certificaciones) y toda desviación de un hito crítico activa un plan de recuperación aprobado por el Consejo Técnico.</w:t>
            </w:r>
          </w:p>
          <w:p>
            <w:pPr>
              <w:spacing w:after="80" w:before="40" w:lineRule="auto"/>
              <w:ind w:left="0" w:firstLine="0"/>
              <w:jc w:val="both"/>
              <w:rPr>
                <w:sz w:val="20"/>
                <w:szCs w:val="20"/>
              </w:rPr>
            </w:pPr>
            <w:r>
              <w:rPr>
                <w:b w:val="1"/>
                <w:bCs w:val="1"/>
                <w:sz w:val="20"/>
                <w:szCs w:val="20"/>
                <w:rtl w:val="0"/>
              </w:rPr>
              <w:t xml:space="preserve">Etapas.</w:t>
            </w:r>
            <w:r>
              <w:rPr>
                <w:sz w:val="20"/>
                <w:szCs w:val="20"/>
                <w:rtl w:val="0"/>
              </w:rPr>
              <w:t xml:space="preserve"> En la Etapa 1 del Programa (meses 1–36) los cuatro proyectos desarrollan, integran y pilotean sus soluciones en entorno operacional real, con P1 como proyecto ancla, pues hereda la plataforma “Terrenos DS49” que DTE ya opera en producción (motores de elegibilidad, ingesta, cabida sobre más de 148 comunas y 12.000 zonas normativas, y rentabilidad). En la Etapa 2 (meses 37–60) los desarrollos se empaquetan, escalan comercialmente a nuevas tipologías y regiones y se transfieren al sector. El paso entre etapas se decide con el informe de continuidad, sobre la base de los resultados verificados por el Consejo Técnico.</w:t>
            </w:r>
          </w:p>
          <w:p>
            <w:pPr>
              <w:spacing w:after="80" w:before="40" w:lineRule="auto"/>
              <w:ind w:left="0" w:firstLine="0"/>
              <w:jc w:val="both"/>
              <w:rPr>
                <w:sz w:val="20"/>
                <w:szCs w:val="20"/>
              </w:rPr>
            </w:pPr>
            <w:r>
              <w:rPr>
                <w:b w:val="1"/>
                <w:bCs w:val="1"/>
                <w:sz w:val="20"/>
                <w:szCs w:val="20"/>
                <w:rtl w:val="0"/>
              </w:rPr>
              <w:t xml:space="preserve">Economías de escala y de ámbito.</w:t>
            </w:r>
            <w:r>
              <w:rPr>
                <w:sz w:val="20"/>
                <w:szCs w:val="20"/>
                <w:rtl w:val="0"/>
              </w:rPr>
              <w:t xml:space="preserve"> El portafolio comparte: (i) una sola Unidad de Gestión del Programa para cinco coejecutores; (ii) una infraestructura digital común (nube, repositorio, MLOps y capa de datos) en lugar de cuatro; (iii) las bases de datos de los participantes —normativa de más de 148 comunas de DTE, permisos de edificación de In-Data, precios unitarios de ONDAC, registros de calidad y postventa de Calidad Cloud y modelos BIM de Geister—, que alimentan a más de un proyecto; (iv) especialistas transversales —equipo normativo-territorial de DTE, revisores independientes de ANRI y abogados de Molina Matta— que validan reglas para P1 y P2; y (v) una Mesa de Usuarios, un plan de difusión y una estrategia comercial únicos para toda la suite.</w:t>
            </w:r>
          </w:p>
          <w:p>
            <w:pPr>
              <w:spacing w:after="80" w:before="40" w:lineRule="auto"/>
              <w:ind w:left="0" w:firstLine="0"/>
              <w:jc w:val="both"/>
              <w:rPr>
                <w:sz w:val="20"/>
                <w:szCs w:val="20"/>
              </w:rPr>
            </w:pPr>
            <w:r>
              <w:rPr>
                <w:b w:val="1"/>
                <w:bCs w:val="1"/>
                <w:sz w:val="20"/>
                <w:szCs w:val="20"/>
                <w:rtl w:val="0"/>
              </w:rPr>
              <w:t xml:space="preserve">Sinergias externas.</w:t>
            </w:r>
            <w:r>
              <w:rPr>
                <w:sz w:val="20"/>
                <w:szCs w:val="20"/>
                <w:rtl w:val="0"/>
              </w:rPr>
              <w:t xml:space="preserve"> El portafolio se conecta con iniciativas existentes para no duplicar esfuerzos: con la revisión automatizada de permisos (REVI) y DOM en Línea al cierre de la pre-inversión; con la metodología BIM impulsada por Planbim, el Estándar BIM para Proyectos Públicos y la Aceleradora BIM de la CChC en diseño y construcción; con la coordinación entre especialidades (RITMO) en obra; y con las capacidades nacionales de IA (CENIA) y de normalización (INN). La Política Nacional de Inteligencia Artificial y la hoja de ruta Transforma Construye 2025 orientan sus prioridades.</w:t>
            </w:r>
          </w:p>
        </w:tc>
      </w:tr>
    </w:tbl>
    <w:p w:rsidR="00000000" w:rsidDel="00000000" w:rsidP="00000000" w:rsidRDefault="00000000" w:rsidRPr="00000000" w14:paraId="0000098B">
      <w:pPr>
        <w:spacing w:after="0" w:lineRule="auto"/>
        <w:rPr>
          <w:vertAlign w:val="baseline"/>
        </w:rPr>
      </w:pPr>
      <w:r w:rsidDel="00000000" w:rsidR="00000000" w:rsidRPr="00000000">
        <w:rPr>
          <w:rtl w:val="0"/>
        </w:rPr>
      </w:r>
    </w:p>
    <w:p w:rsidR="00000000" w:rsidDel="00000000" w:rsidP="00000000" w:rsidRDefault="00000000" w:rsidRPr="00000000" w14:paraId="0000098C">
      <w:pPr>
        <w:spacing w:after="0" w:lineRule="auto"/>
        <w:ind w:left="-284" w:right="-141" w:firstLine="0"/>
        <w:jc w:val="both"/>
        <w:rPr>
          <w:b w:val="0"/>
          <w:bCs w:val="0"/>
          <w:i w:val="0"/>
          <w:iCs w:val="0"/>
          <w:vertAlign w:val="baseline"/>
        </w:rPr>
      </w:pPr>
      <w:r w:rsidDel="00000000" w:rsidR="00000000" w:rsidRPr="00000000">
        <w:rPr>
          <w:b w:val="1"/>
          <w:bCs w:val="1"/>
          <w:vertAlign w:val="baseline"/>
          <w:rtl w:val="0"/>
        </w:rPr>
        <w:t xml:space="preserve">10.- REPRESENTE DE MANERA GRÁFICA LA VINCULACIÓN ENTRE LOS DISTINTOS PARTICIPANTES DEL PRO</w:t>
      </w:r>
      <w:sdt>
        <w:sdtPr>
          <w:id w:val="-821580888"/>
          <w:tag w:val="goog_rdk_387"/>
        </w:sdtPr>
        <w:sdtContent>
          <w:commentRangeStart w:id="34"/>
        </w:sdtContent>
      </w:sdt>
      <w:r w:rsidDel="00000000" w:rsidR="00000000" w:rsidRPr="00000000">
        <w:rPr>
          <w:b w:val="1"/>
          <w:bCs w:val="1"/>
          <w:vertAlign w:val="baseline"/>
          <w:rtl w:val="0"/>
        </w:rPr>
        <w:t xml:space="preserve">GRA</w:t>
      </w:r>
      <w:commentRangeEnd w:id="34"/>
      <w:r w:rsidDel="00000000" w:rsidR="00000000" w:rsidRPr="00000000">
        <w:commentReference w:id="34"/>
      </w:r>
      <w:r w:rsidDel="00000000" w:rsidR="00000000" w:rsidRPr="00000000">
        <w:rPr>
          <w:b w:val="1"/>
          <w:bCs w:val="1"/>
          <w:vertAlign w:val="baseline"/>
          <w:rtl w:val="0"/>
        </w:rPr>
        <w:t xml:space="preserve">MA</w:t>
      </w:r>
      <w:r w:rsidDel="00000000" w:rsidR="00000000" w:rsidRPr="00000000">
        <w:rPr>
          <w:b w:val="1"/>
          <w:bCs w:val="1"/>
          <w:i w:val="1"/>
          <w:iCs w:val="1"/>
          <w:vertAlign w:val="baseline"/>
          <w:rtl w:val="0"/>
        </w:rPr>
        <w:t xml:space="preserve"> </w:t>
      </w:r>
      <w:r w:rsidDel="00000000" w:rsidR="00000000" w:rsidRPr="00000000">
        <w:rPr>
          <w:rtl w:val="0"/>
        </w:rPr>
      </w:r>
    </w:p>
    <w:tbl>
      <w:tblPr>
        <w:tblStyle w:val="Table40"/>
        <w:tblW w:w="9928.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8"/>
        <w:tblGridChange w:id="0">
          <w:tblGrid>
            <w:gridCol w:w="9928"/>
          </w:tblGrid>
        </w:tblGridChange>
      </w:tblGrid>
      <w:tr>
        <w:trPr>
          <w:cantSplit w:val="0"/>
          <w:trHeight w:val="720" w:hRule="atLeast"/>
          <w:tblHeader w:val="0"/>
        </w:trPr>
        <w:tc>
          <w:tcPr>
            <w:vAlign w:val="top"/>
          </w:tcPr>
          <w:p>
            <w:pPr>
              <w:spacing w:after="80" w:before="40" w:lineRule="auto"/>
              <w:ind w:left="0" w:firstLine="0"/>
              <w:jc w:val="both"/>
              <w:rPr>
                <w:sz w:val="20"/>
                <w:szCs w:val="20"/>
              </w:rPr>
            </w:pPr>
            <w:r>
              <w:rPr>
                <w:b w:val="1"/>
                <w:bCs w:val="1"/>
                <w:sz w:val="20"/>
                <w:szCs w:val="20"/>
                <w:rtl w:val="0"/>
              </w:rPr>
              <w:t xml:space="preserve">Estructura asociativa.</w:t>
            </w:r>
            <w:r>
              <w:rPr>
                <w:sz w:val="20"/>
                <w:szCs w:val="20"/>
                <w:rtl w:val="0"/>
              </w:rPr>
              <w:t xml:space="preserve"> El Programa reúne a diez entidades que cubren la cadena de valor completa de la línea de vida del activo: un beneficiario y gestor tecnológico (DTE Consulting &amp; Development SpA), cinco coejecutores tecnológicos —uno o dos por proyecto—, dos asociados que aportan conocimiento experto valorizado (ANRI y Molina Matta &amp; Asociados) y cuatro interesados que representan la demanda (CREAR Asociados, Molina Matta &amp; Asociados, ANRI y la Agencia de Sostenibilidad Energética). La Figura 2 muestra los vínculos contractuales, los flujos de datos y conocimiento y los mecanismos de validación; la Tabla 3 detalla el rol de cada participante.</w:t>
            </w:r>
          </w:p>
          <w:p>
            <w:pPr>
              <w:keepNext w:val="1"/>
              <w:spacing w:after="40" w:before="80" w:lineRule="auto"/>
              <w:jc w:val="center"/>
              <w:rPr>
                <w:sz w:val="20"/>
                <w:szCs w:val="20"/>
              </w:rPr>
            </w:pPr>
            <w:r>
              <w:rPr>
                <w:sz w:val="20"/>
                <w:szCs w:val="20"/>
              </w:rPr>
              <w:drawing>
                <wp:inline distB="114300" distT="114300" distL="114300" distR="114300">
                  <wp:extent cx="6172200" cy="5786437"/>
                  <wp:effectExtent b="0" l="0" r="0" t="0"/>
                  <wp:docPr id="1001" name="image5.png"/>
                  <a:graphic>
                    <a:graphicData uri="http://schemas.openxmlformats.org/drawingml/2006/picture">
                      <pic:pic>
                        <pic:nvPicPr>
                          <pic:cNvPr id="0" name="image5.png"/>
                          <pic:cNvPicPr preferRelativeResize="0"/>
                        </pic:nvPicPr>
                        <pic:blipFill>
                          <a:blip r:embed="rId900"/>
                          <a:srcRect b="0" l="0" r="0" t="0"/>
                          <a:stretch>
                            <a:fillRect/>
                          </a:stretch>
                        </pic:blipFill>
                        <pic:spPr>
                          <a:xfrm>
                            <a:off x="0" y="0"/>
                            <a:ext cx="6172200" cy="5786437"/>
                          </a:xfrm>
                          <a:prstGeom prst="rect"/>
                          <a:ln/>
                        </pic:spPr>
                      </pic:pic>
                    </a:graphicData>
                  </a:graphic>
                </wp:inline>
              </w:drawing>
            </w:r>
          </w:p>
          <w:p>
            <w:pPr>
              <w:spacing w:after="120" w:before="0" w:lineRule="auto"/>
              <w:jc w:val="center"/>
              <w:rPr>
                <w:i w:val="1"/>
                <w:iCs w:val="1"/>
                <w:sz w:val="17"/>
                <w:szCs w:val="17"/>
              </w:rPr>
            </w:pPr>
            <w:r>
              <w:rPr>
                <w:i w:val="1"/>
                <w:iCs w:val="1"/>
                <w:sz w:val="17"/>
                <w:szCs w:val="17"/>
                <w:rtl w:val="0"/>
              </w:rPr>
              <w:t xml:space="preserve">Figura 2. Vinculación entre los participantes del Programa: convenios, aportes, flujos de datos y conocimiento, gobernanza y validación de resultados.</w:t>
            </w:r>
          </w:p>
          <w:p>
            <w:pPr>
              <w:keepNext w:val="1"/>
              <w:spacing w:after="40" w:before="120" w:lineRule="auto"/>
              <w:rPr>
                <w:i w:val="1"/>
                <w:iCs w:val="1"/>
                <w:sz w:val="17"/>
                <w:szCs w:val="17"/>
              </w:rPr>
            </w:pPr>
            <w:r>
              <w:rPr>
                <w:i w:val="1"/>
                <w:iCs w:val="1"/>
                <w:sz w:val="17"/>
                <w:szCs w:val="17"/>
                <w:rtl w:val="0"/>
              </w:rPr>
              <w:t xml:space="preserve">Tabla 3. Rol, proyecto y vinculación de cada participante</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000"/>
              <w:gridCol w:w="3600"/>
              <w:gridCol w:w="2890"/>
            </w:tblGrid>
            <w:tr>
              <w:trPr>
                <w:cantSplit w:val="1"/>
                <w:tblHeader w:val="1"/>
              </w:trPr>
              <w:tc>
                <w:tcPr>
                  <w:tcW w:w="21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Participante (categoría)</w:t>
                  </w:r>
                </w:p>
              </w:tc>
              <w:tc>
                <w:tcPr>
                  <w:tcW w:w="10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Proyecto(s)</w:t>
                  </w:r>
                </w:p>
              </w:tc>
              <w:tc>
                <w:tcPr>
                  <w:tcW w:w="36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Rol y capacidades que aporta</w:t>
                  </w:r>
                </w:p>
              </w:tc>
              <w:tc>
                <w:tcPr>
                  <w:tcW w:w="28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Vinculación con otros participantes</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DTE Consulting &amp; Development SpA</w:t>
                  </w:r>
                </w:p>
                <w:p>
                  <w:pPr>
                    <w:spacing w:after="20" w:lineRule="auto"/>
                    <w:jc w:val="left"/>
                    <w:rPr>
                      <w:sz w:val="17"/>
                      <w:szCs w:val="17"/>
                    </w:rPr>
                  </w:pPr>
                  <w:r>
                    <w:rPr>
                      <w:sz w:val="17"/>
                      <w:szCs w:val="17"/>
                      <w:rtl w:val="0"/>
                    </w:rPr>
                    <w:t xml:space="preserve">Beneficiario y gestor tecnológico</w:t>
                  </w:r>
                </w:p>
                <w:p>
                  <w:pPr>
                    <w:spacing w:after="20" w:lineRule="auto"/>
                    <w:jc w:val="left"/>
                    <w:rPr>
                      <w:sz w:val="17"/>
                      <w:szCs w:val="17"/>
                    </w:rPr>
                  </w:pPr>
                  <w:r>
                    <w:rPr>
                      <w:sz w:val="17"/>
                      <w:szCs w:val="17"/>
                      <w:rtl w:val="0"/>
                    </w:rPr>
                    <w:t xml:space="preserve">RUT 77.826.369-6</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P0 (lidera); P1–P4</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Dirección del Programa (Jorge Prieto), dirección del proyecto de gestión (Carmen Gloria Zúñiga), coordinación del portafolio (Andrés Salgado), especialidad normativa y territorial (Mauricio Pruzzo) y producto y difusión (Nicolás Caro). Aporta la plataforma “Terrenos DS49” en producción y los datos de sus proyectos DS49 (La Serena I y II, Chillán).</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Suscribe el convenio con Corfo y los convenios de coejecución; administra la capa común de datos, la PI y el tablero de control; co-desarrolla P1 con Impulso Estratégico e In-Data.</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Impulso Estratégico CX SpA</w:t>
                  </w:r>
                </w:p>
                <w:p>
                  <w:pPr>
                    <w:spacing w:after="20" w:lineRule="auto"/>
                    <w:jc w:val="left"/>
                    <w:rPr>
                      <w:sz w:val="17"/>
                      <w:szCs w:val="17"/>
                    </w:rPr>
                  </w:pPr>
                  <w:r>
                    <w:rPr>
                      <w:sz w:val="17"/>
                      <w:szCs w:val="17"/>
                      <w:rtl w:val="0"/>
                    </w:rPr>
                    <w:t xml:space="preserve">Coejecutor</w:t>
                  </w:r>
                </w:p>
                <w:p>
                  <w:pPr>
                    <w:spacing w:after="20" w:lineRule="auto"/>
                    <w:jc w:val="left"/>
                    <w:rPr>
                      <w:sz w:val="17"/>
                      <w:szCs w:val="17"/>
                    </w:rPr>
                  </w:pPr>
                  <w:r>
                    <w:rPr>
                      <w:sz w:val="17"/>
                      <w:szCs w:val="17"/>
                      <w:rtl w:val="0"/>
                    </w:rPr>
                    <w:t xml:space="preserve">RUT 77.901.282-4</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P1 (dirige)</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Desarrollo de software e IA: predictor de plazos y costos, automatización de la ingesta de terrenos y extensión del motor a nuevas tipologías. Equipo: Ariel Sáez (director de P1), Federico Orduz y Mauricio Chamorro, más tres técnicos en desarrollo y explotación de IA.</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Construye con DTE el producto conjunto de P1; integra los datos de In-Data; incorpora la validación legal de Molina Matta; entrega a P2 el anteproyecto en el esquema común.</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In-Data (Consultores de Ingeniería In-Data Ltda.)</w:t>
                  </w:r>
                </w:p>
                <w:p>
                  <w:pPr>
                    <w:spacing w:after="20" w:lineRule="auto"/>
                    <w:jc w:val="left"/>
                    <w:rPr>
                      <w:sz w:val="17"/>
                      <w:szCs w:val="17"/>
                    </w:rPr>
                  </w:pPr>
                  <w:r>
                    <w:rPr>
                      <w:sz w:val="17"/>
                      <w:szCs w:val="17"/>
                      <w:rtl w:val="0"/>
                    </w:rPr>
                    <w:t xml:space="preserve">Coejecutor</w:t>
                  </w:r>
                </w:p>
                <w:p>
                  <w:pPr>
                    <w:spacing w:after="20" w:lineRule="auto"/>
                    <w:jc w:val="left"/>
                    <w:rPr>
                      <w:sz w:val="17"/>
                      <w:szCs w:val="17"/>
                    </w:rPr>
                  </w:pPr>
                  <w:r>
                    <w:rPr>
                      <w:sz w:val="17"/>
                      <w:szCs w:val="17"/>
                      <w:rtl w:val="0"/>
                    </w:rPr>
                    <w:t xml:space="preserve">RUT 77.725.995-4</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P1 (subdirige)</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Big Data inmobiliario: plataforma Bau-data, que recolecta de forma automatizada los permisos de edificación y proyectos a nivel nacional. Equipo: Cristóbal Cámpora (subdirector de P1) y Daniel Minaya.</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Provee datos históricos para entrenar el predictor de P1 y define los patrones y estándares de comunicación de P2, P3 y P4 con P1.</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Geister Consultores Ltda.</w:t>
                  </w:r>
                </w:p>
                <w:p>
                  <w:pPr>
                    <w:spacing w:after="20" w:lineRule="auto"/>
                    <w:jc w:val="left"/>
                    <w:rPr>
                      <w:sz w:val="17"/>
                      <w:szCs w:val="17"/>
                    </w:rPr>
                  </w:pPr>
                  <w:r>
                    <w:rPr>
                      <w:sz w:val="17"/>
                      <w:szCs w:val="17"/>
                      <w:rtl w:val="0"/>
                    </w:rPr>
                    <w:t xml:space="preserve">Coejecutor</w:t>
                  </w:r>
                </w:p>
                <w:p>
                  <w:pPr>
                    <w:spacing w:after="20" w:lineRule="auto"/>
                    <w:jc w:val="left"/>
                    <w:rPr>
                      <w:sz w:val="17"/>
                      <w:szCs w:val="17"/>
                    </w:rPr>
                  </w:pPr>
                  <w:r>
                    <w:rPr>
                      <w:sz w:val="17"/>
                      <w:szCs w:val="17"/>
                      <w:rtl w:val="0"/>
                    </w:rPr>
                    <w:t xml:space="preserve">RUT 76.578.264-3</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P2 (dirige)</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Coordinación BIM de especialidades: su director ha liderado la implementación BIM en más de 130 proyectos (más de 5 millones de m² en 5 países) y la oficina desarrolló gemelos digitales de las 34 sedes de DuocUC; estudio de interrelación de tiempos entre especialistas. Equipo: Nicolás Geister (director de P2), Antonia Jiménez (arquitecta BIM, jornada completa), especialistas en IA y evaluación de proyectos.</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Recibe de P1 el anteproyecto; costea con precios unitarios de ONDAC; valida reglas con revisores de ANRI; entrega a P3 el proyecto RTB en IFC; recibe de P4 datos de operación.</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ONDAC SpA</w:t>
                  </w:r>
                </w:p>
                <w:p>
                  <w:pPr>
                    <w:spacing w:after="20" w:lineRule="auto"/>
                    <w:jc w:val="left"/>
                    <w:rPr>
                      <w:sz w:val="17"/>
                      <w:szCs w:val="17"/>
                    </w:rPr>
                  </w:pPr>
                  <w:r>
                    <w:rPr>
                      <w:sz w:val="17"/>
                      <w:szCs w:val="17"/>
                      <w:rtl w:val="0"/>
                    </w:rPr>
                    <w:t xml:space="preserve">Coejecutor</w:t>
                  </w:r>
                </w:p>
                <w:p>
                  <w:pPr>
                    <w:spacing w:after="20" w:lineRule="auto"/>
                    <w:jc w:val="left"/>
                    <w:rPr>
                      <w:sz w:val="17"/>
                      <w:szCs w:val="17"/>
                    </w:rPr>
                  </w:pPr>
                  <w:r>
                    <w:rPr>
                      <w:sz w:val="17"/>
                      <w:szCs w:val="17"/>
                      <w:rtl w:val="0"/>
                    </w:rPr>
                    <w:t xml:space="preserve">RUT 76.210.996-4</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P3 (dirige); apoya P2 y P4</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Referente de costos de construcción desde 1978: Manual de Precios Unitarios (APU), software “Notrasnoches”, Guía de Obras y capacitación (ITO, PAC y BIM). Equipo: Carlos Zambrano (director de P3), Carlos Herrera, programadores y administradores de obra.</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Integra los software de obra en la “Zapatilla”; aporta precios, presupuestos y programación de compras a P2, P3 y P4; canal comercial hacia constructoras.</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Calidad Cloud (CCLOUD S.A.)</w:t>
                  </w:r>
                </w:p>
                <w:p>
                  <w:pPr>
                    <w:spacing w:after="20" w:lineRule="auto"/>
                    <w:jc w:val="left"/>
                    <w:rPr>
                      <w:sz w:val="17"/>
                      <w:szCs w:val="17"/>
                    </w:rPr>
                  </w:pPr>
                  <w:r>
                    <w:rPr>
                      <w:sz w:val="17"/>
                      <w:szCs w:val="17"/>
                      <w:rtl w:val="0"/>
                    </w:rPr>
                    <w:t xml:space="preserve">Coejecutor</w:t>
                  </w:r>
                </w:p>
                <w:p>
                  <w:pPr>
                    <w:spacing w:after="20" w:lineRule="auto"/>
                    <w:jc w:val="left"/>
                    <w:rPr>
                      <w:sz w:val="17"/>
                      <w:szCs w:val="17"/>
                    </w:rPr>
                  </w:pPr>
                  <w:r>
                    <w:rPr>
                      <w:sz w:val="17"/>
                      <w:szCs w:val="17"/>
                      <w:rtl w:val="0"/>
                    </w:rPr>
                    <w:t xml:space="preserve">RUT 76.411.851-0</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P4 (dirige); apoya P3</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Software de control de calidad en obra y postventa, presente en más de 8.000 proyectos en Latinoamérica, con más de 40 personas y más de 10 ingenieros de software. Equipo: Ricardo León y Franze Fahrenkrog, programadores y especialistas de obra.</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Aporta registros de calidad y postventa para entrenar la predicción de fallas; normaliza con ONDAC los protocolos de intercambio (P3); canal comercial regional.</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Molina Matta &amp; Asociados (Molina Matta Abogados SpA)</w:t>
                  </w:r>
                </w:p>
                <w:p>
                  <w:pPr>
                    <w:spacing w:after="20" w:lineRule="auto"/>
                    <w:jc w:val="left"/>
                    <w:rPr>
                      <w:sz w:val="17"/>
                      <w:szCs w:val="17"/>
                    </w:rPr>
                  </w:pPr>
                  <w:r>
                    <w:rPr>
                      <w:sz w:val="17"/>
                      <w:szCs w:val="17"/>
                      <w:rtl w:val="0"/>
                    </w:rPr>
                    <w:t xml:space="preserve">Asociado; interesado en P1–P4</w:t>
                  </w:r>
                </w:p>
                <w:p>
                  <w:pPr>
                    <w:spacing w:after="20" w:lineRule="auto"/>
                    <w:jc w:val="left"/>
                    <w:rPr>
                      <w:sz w:val="17"/>
                      <w:szCs w:val="17"/>
                    </w:rPr>
                  </w:pPr>
                  <w:r>
                    <w:rPr>
                      <w:sz w:val="17"/>
                      <w:szCs w:val="17"/>
                      <w:rtl w:val="0"/>
                    </w:rPr>
                    <w:t xml:space="preserve">RUT 76.930.371-5</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P1</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Horas profesionales de abogados expertos en diversas áreas del derecho (aporte valorizado) para la aplicación y actualización normativa permanente y la gestión preventiva de riesgos legales y ambientales desde la búsqueda de terrenos.</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Valida la dimensión legal de P1 (dominio, gravámenes y servidumbres) y la revisión legal del marco de uso de datos; usuario de los resultados en todo el ciclo.</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ANRI A.G.</w:t>
                  </w:r>
                </w:p>
                <w:p>
                  <w:pPr>
                    <w:spacing w:after="20" w:lineRule="auto"/>
                    <w:jc w:val="left"/>
                    <w:rPr>
                      <w:sz w:val="17"/>
                      <w:szCs w:val="17"/>
                    </w:rPr>
                  </w:pPr>
                  <w:r>
                    <w:rPr>
                      <w:sz w:val="17"/>
                      <w:szCs w:val="17"/>
                      <w:rtl w:val="0"/>
                    </w:rPr>
                    <w:t xml:space="preserve">Asociado; interesado en P1</w:t>
                  </w:r>
                </w:p>
                <w:p>
                  <w:pPr>
                    <w:spacing w:after="20" w:lineRule="auto"/>
                    <w:jc w:val="left"/>
                    <w:rPr>
                      <w:sz w:val="17"/>
                      <w:szCs w:val="17"/>
                    </w:rPr>
                  </w:pPr>
                  <w:r>
                    <w:rPr>
                      <w:sz w:val="17"/>
                      <w:szCs w:val="17"/>
                      <w:rtl w:val="0"/>
                    </w:rPr>
                    <w:t xml:space="preserve">RUT 75.561.900-0</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P2</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Horas profesionales de revisores independientes (aporte valorizado) para asesorar la aplicación y actualización normativa permanente —térmica, acústica, copropiedad inmobiliaria y humedales— en cada tipología abordada.</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Valida las reglas normativas de P2 (y de P1 como interesado); canal de capacitación y adopción entre revisores independientes; representa a los asociados en el Consejo Estratégico.</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CREAR Asociados (Serey y Otros Asociados Ltda.)</w:t>
                  </w:r>
                </w:p>
                <w:p>
                  <w:pPr>
                    <w:spacing w:after="20" w:lineRule="auto"/>
                    <w:jc w:val="left"/>
                    <w:rPr>
                      <w:sz w:val="17"/>
                      <w:szCs w:val="17"/>
                    </w:rPr>
                  </w:pPr>
                  <w:r>
                    <w:rPr>
                      <w:sz w:val="17"/>
                      <w:szCs w:val="17"/>
                      <w:rtl w:val="0"/>
                    </w:rPr>
                    <w:t xml:space="preserve">Interesado</w:t>
                  </w:r>
                </w:p>
                <w:p>
                  <w:pPr>
                    <w:spacing w:after="20" w:lineRule="auto"/>
                    <w:jc w:val="left"/>
                    <w:rPr>
                      <w:sz w:val="17"/>
                      <w:szCs w:val="17"/>
                    </w:rPr>
                  </w:pPr>
                  <w:r>
                    <w:rPr>
                      <w:sz w:val="17"/>
                      <w:szCs w:val="17"/>
                      <w:rtl w:val="0"/>
                    </w:rPr>
                    <w:t xml:space="preserve">RUT 76.026.827-5</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P1–P4</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Entidad patrocinante acreditada por el MINVU que desarrolla proyectos habitacionales con subsidio, con una mirada integral de diseño, gestión, ingeniería y construcción.</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Integra la Mesa de Usuarios y asiste con voz al Consejo Estratégico; ofrece proyectos para pilotaje (p. ej., Casablanca, con DTE); primer adoptante potencial.</w:t>
                  </w:r>
                </w:p>
              </w:tc>
            </w:tr>
            <w:tr>
              <w:trPr>
                <w:cantSplit w:val="1"/>
              </w:trPr>
              <w:tc>
                <w:tcPr>
                  <w:tcW w:w="2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Agencia de Sostenibilidad Energética</w:t>
                  </w:r>
                </w:p>
                <w:p>
                  <w:pPr>
                    <w:spacing w:after="20" w:lineRule="auto"/>
                    <w:jc w:val="left"/>
                    <w:rPr>
                      <w:sz w:val="17"/>
                      <w:szCs w:val="17"/>
                    </w:rPr>
                  </w:pPr>
                  <w:r>
                    <w:rPr>
                      <w:sz w:val="17"/>
                      <w:szCs w:val="17"/>
                      <w:rtl w:val="0"/>
                    </w:rPr>
                    <w:t xml:space="preserve">Interesado</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P2 y P4</w:t>
                  </w:r>
                </w:p>
              </w:tc>
              <w:tc>
                <w:tcPr>
                  <w:tcW w:w="3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Fundación vinculada al Ministerio de Energía que promueve la eficiencia energética y las energías renovables en los sectores productivos.</w:t>
                  </w:r>
                </w:p>
              </w:tc>
              <w:tc>
                <w:tcPr>
                  <w:tcW w:w="2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Aporta metodologías y referencias de eficiencia energética para las metas de consumo de P2 y P4; integra la Mesa de Usuarios.</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b w:val="1"/>
                <w:bCs w:val="1"/>
                <w:sz w:val="20"/>
                <w:szCs w:val="20"/>
                <w:rtl w:val="0"/>
              </w:rPr>
              <w:t xml:space="preserve">Mecanismos formales de vinculación.</w:t>
            </w:r>
            <w:r>
              <w:rPr>
                <w:sz w:val="20"/>
                <w:szCs w:val="20"/>
                <w:rtl w:val="0"/>
              </w:rPr>
              <w:t xml:space="preserve"> (i) Convenio de subsidio entre Corfo y DTE; (ii) convenios de coejecución entre DTE y cada coejecutor, con plan de trabajo, presupuesto, entregables y reglas de PI y de datos; (iii) Acuerdo de PI, confidencialidad y datos suscrito por todos los participantes antes del M3; (iv) cartas compromiso de los asociados, con aportes valorizados y contraprestación en acceso a la plataforma y capacitación; (v) acuerdos de intercambio de datos entre coejecutores bajo el esquema común; y (vi) participación de coejecutores, asociados e interesados en el Consejo Estratégico, el Consejo Técnico y la Mesa de Usuarios (numeral 12).</w:t>
            </w:r>
          </w:p>
          <w:p>
            <w:pPr>
              <w:spacing w:after="80" w:before="40" w:lineRule="auto"/>
              <w:ind w:left="0" w:firstLine="0"/>
              <w:jc w:val="both"/>
              <w:rPr>
                <w:sz w:val="20"/>
                <w:szCs w:val="20"/>
              </w:rPr>
            </w:pPr>
            <w:r>
              <w:rPr>
                <w:b w:val="1"/>
                <w:bCs w:val="1"/>
                <w:sz w:val="20"/>
                <w:szCs w:val="20"/>
                <w:rtl w:val="0"/>
              </w:rPr>
              <w:t xml:space="preserve">Representatividad sectorial y territorial.</w:t>
            </w:r>
            <w:r>
              <w:rPr>
                <w:sz w:val="20"/>
                <w:szCs w:val="20"/>
                <w:rtl w:val="0"/>
              </w:rPr>
              <w:t xml:space="preserve"> Los participantes cubren todos los eslabones de la cadena: pre-inversión y normativa (DTE, In-Data, Impulso Estratégico y Molina Matta), diseño y revisión (Geister y ANRI), construcción (ONDAC y Calidad Cloud), operación y postventa (Calidad Cloud), vivienda con subsidio (CREAR Asociados) y eficiencia energética (Agencia de Sostenibilidad Energética). Su alcance es nacional: la base normativa de DTE cubre más de 148 comunas, In-Data registra permisos de edificación de todo el país, ONDAC es referente nacional de precios de construcción desde 1978, ANRI agrupa a los revisores independientes del registro nacional y Calidad Cloud ha participado en más de 8.000 proyectos en Latinoamérica. Los pilotos se inician en la Región Metropolitana y en los proyectos DS49 de DTE en La Serena (Coquimbo) y Chillán (Ñuble).</w:t>
            </w:r>
          </w:p>
        </w:tc>
      </w:tr>
    </w:tbl>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PROPUESTA DE TRANSFERENCIA TECNOLÓGICA, MODELO DE NEGOCIOS Y ESCALAMIENTO COMERCIAL</w:t>
      </w:r>
    </w:p>
    <w:tbl>
      <w:tblPr>
        <w:tblStyle w:val="Table41"/>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18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pPr>
              <w:spacing w:after="60" w:before="160" w:lineRule="auto"/>
              <w:ind w:left="0" w:firstLine="0"/>
              <w:jc w:val="both"/>
              <w:rPr>
                <w:b w:val="1"/>
                <w:bCs w:val="1"/>
                <w:color w:val="1f3864"/>
                <w:sz w:val="21"/>
                <w:szCs w:val="21"/>
              </w:rPr>
            </w:pPr>
            <w:r>
              <w:rPr>
                <w:b w:val="1"/>
                <w:bCs w:val="1"/>
                <w:color w:val="1f3864"/>
                <w:sz w:val="21"/>
                <w:szCs w:val="21"/>
                <w:rtl w:val="0"/>
              </w:rPr>
              <w:t xml:space="preserve">Productos tecnológicos que se pondrán en el mercado</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
              <w:gridCol w:w="3900"/>
              <w:gridCol w:w="2090"/>
              <w:gridCol w:w="1600"/>
            </w:tblGrid>
            <w:tr>
              <w:trPr>
                <w:cantSplit w:val="1"/>
                <w:tblHeader w:val="1"/>
              </w:trPr>
              <w:tc>
                <w:tcPr>
                  <w:tcW w:w="20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Producto (proyecto) y responsables</w:t>
                  </w:r>
                </w:p>
              </w:tc>
              <w:tc>
                <w:tcPr>
                  <w:tcW w:w="39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Qué resuelve y cómo</w:t>
                  </w:r>
                </w:p>
              </w:tc>
              <w:tc>
                <w:tcPr>
                  <w:tcW w:w="20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Clientes y usuarios</w:t>
                  </w:r>
                </w:p>
              </w:tc>
              <w:tc>
                <w:tcPr>
                  <w:tcW w:w="16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Mecanismo principal</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Evaluación de activo inmobiliario (P1)</w:t>
                  </w:r>
                </w:p>
                <w:p>
                  <w:pPr>
                    <w:spacing w:after="20" w:lineRule="auto"/>
                    <w:jc w:val="left"/>
                    <w:rPr>
                      <w:sz w:val="17"/>
                      <w:szCs w:val="17"/>
                    </w:rPr>
                  </w:pPr>
                  <w:r>
                    <w:rPr>
                      <w:sz w:val="17"/>
                      <w:szCs w:val="17"/>
                      <w:rtl w:val="0"/>
                    </w:rPr>
                    <w:t xml:space="preserve">DTE, Impulso Estratégico e In-Data</w:t>
                  </w:r>
                </w:p>
              </w:tc>
              <w:tc>
                <w:tcPr>
                  <w:tcW w:w="3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Evalúa un terreno o una idea de proyecto integrando capas normativas (PRC, PRI, OGUC), geoespaciales, ambientales, legales, energéticas y económicas; calcula cabida y rentabilidad y predice, con aprendizaje automático, plazos y costos de estudios y permisos. Entrega alternativas priorizadas, un “checklist con fecha” y un anteproyecto ingresable a la DOM.</w:t>
                  </w:r>
                </w:p>
              </w:tc>
              <w:tc>
                <w:tcPr>
                  <w:tcW w:w="20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Desarrolladores, entidades patrocinantes (DS49/DS19), operadores multifamily, corredores y tasadores, SERVIU, MOP y municipios.</w:t>
                  </w:r>
                </w:p>
              </w:tc>
              <w:tc>
                <w:tcPr>
                  <w:tcW w:w="1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SaaS por suscripción y pago por evaluación; licencias institucionales; API para portales.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Optimización del proyecto (P2)</w:t>
                  </w:r>
                </w:p>
                <w:p>
                  <w:pPr>
                    <w:spacing w:after="20" w:lineRule="auto"/>
                    <w:jc w:val="left"/>
                    <w:rPr>
                      <w:sz w:val="17"/>
                      <w:szCs w:val="17"/>
                    </w:rPr>
                  </w:pPr>
                  <w:r>
                    <w:rPr>
                      <w:sz w:val="17"/>
                      <w:szCs w:val="17"/>
                      <w:rtl w:val="0"/>
                    </w:rPr>
                    <w:t xml:space="preserve">Geister, con ANRI y ONDAC</w:t>
                  </w:r>
                </w:p>
              </w:tc>
              <w:tc>
                <w:tcPr>
                  <w:tcW w:w="3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Integra la información BIM de los especialistas y los criterios de evaluación de proyectos para optimizar con IA, sobre el anteproyecto, el CAPEX, el OPEX, los plazos, la TIR y el VAN: el propietario simula escenarios y ve de inmediato el efecto de cada cambio, con metas de agua, energía y residuos y verificación normativa asistida (p. ej., art. 4.1.10 OGUC). Entrega un proyecto “listo para construir” (RTB).</w:t>
                  </w:r>
                </w:p>
              </w:tc>
              <w:tc>
                <w:tcPr>
                  <w:tcW w:w="20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Oficinas de arquitectura e ingeniería, desarrolladores, mandantes públicos y privados y revisores independientes.</w:t>
                  </w:r>
                </w:p>
              </w:tc>
              <w:tc>
                <w:tcPr>
                  <w:tcW w:w="1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SaaS por proyecto u oficina; servicios de implementación.</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“Zapatilla” – capa de interoperabilidad (P3)</w:t>
                  </w:r>
                </w:p>
                <w:p>
                  <w:pPr>
                    <w:spacing w:after="20" w:lineRule="auto"/>
                    <w:jc w:val="left"/>
                    <w:rPr>
                      <w:sz w:val="17"/>
                      <w:szCs w:val="17"/>
                    </w:rPr>
                  </w:pPr>
                  <w:r>
                    <w:rPr>
                      <w:sz w:val="17"/>
                      <w:szCs w:val="17"/>
                      <w:rtl w:val="0"/>
                    </w:rPr>
                    <w:t xml:space="preserve">ONDAC, con Calidad Cloud</w:t>
                  </w:r>
                </w:p>
              </w:tc>
              <w:tc>
                <w:tcPr>
                  <w:tcW w:w="3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Conecta software de planificación, costos, calidad, seguridad y BIM con los registros de ITO/IFO bajo un estándar único de comunicación; la IA homologa e interpreta datos heterogéneos a un modelo común, elimina el reingreso manual y genera el as-built digital.</w:t>
                  </w:r>
                </w:p>
              </w:tc>
              <w:tc>
                <w:tcPr>
                  <w:tcW w:w="20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Constructoras, ITO/IFO, mandantes y proveedores de software.</w:t>
                  </w:r>
                </w:p>
              </w:tc>
              <w:tc>
                <w:tcPr>
                  <w:tcW w:w="1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Suscripción por obra; conectores y API; programa de integradores.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Bitácora del activo – mantenimiento predictivo (P4)</w:t>
                  </w:r>
                </w:p>
                <w:p>
                  <w:pPr>
                    <w:spacing w:after="20" w:lineRule="auto"/>
                    <w:jc w:val="left"/>
                    <w:rPr>
                      <w:sz w:val="17"/>
                      <w:szCs w:val="17"/>
                    </w:rPr>
                  </w:pPr>
                  <w:r>
                    <w:rPr>
                      <w:sz w:val="17"/>
                      <w:szCs w:val="17"/>
                      <w:rtl w:val="0"/>
                    </w:rPr>
                    <w:t xml:space="preserve">Calidad Cloud, con ONDAC</w:t>
                  </w:r>
                </w:p>
              </w:tc>
              <w:tc>
                <w:tcPr>
                  <w:tcW w:w="3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Usa la memoria de diseño y construcción del activo, los registros de postventa y los datos de operación para predecir fallas, identificar su causa y optimizar planes de mantención; reporta al propietario y a los diseñadores de nuevos proyectos; la bitácora se transfiere con el activo entre propietarios.</w:t>
                  </w:r>
                </w:p>
              </w:tc>
              <w:tc>
                <w:tcPr>
                  <w:tcW w:w="20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Operadores multifamily, administradores de condominios, mandantes públicos, industria y minería.</w:t>
                  </w:r>
                </w:p>
              </w:tc>
              <w:tc>
                <w:tcPr>
                  <w:tcW w:w="1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Suscripción por activo o superficie; implementación.</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b w:val="1"/>
                      <w:bCs w:val="1"/>
                      <w:sz w:val="17"/>
                      <w:szCs w:val="17"/>
                      <w:rtl w:val="0"/>
                    </w:rPr>
                    <w:t xml:space="preserve">Especificación abierta de datos del activo – bien club (P3)</w:t>
                  </w:r>
                </w:p>
                <w:p>
                  <w:pPr>
                    <w:spacing w:after="20" w:lineRule="auto"/>
                    <w:jc w:val="left"/>
                    <w:rPr>
                      <w:sz w:val="17"/>
                      <w:szCs w:val="17"/>
                    </w:rPr>
                  </w:pPr>
                  <w:r>
                    <w:rPr>
                      <w:sz w:val="17"/>
                      <w:szCs w:val="17"/>
                      <w:rtl w:val="0"/>
                    </w:rPr>
                    <w:t xml:space="preserve">ONDAC, Calidad Cloud y DTE</w:t>
                  </w:r>
                </w:p>
              </w:tc>
              <w:tc>
                <w:tcPr>
                  <w:tcW w:w="3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Diccionario de datos y reglas de intercambio publicados con licencia abierta y propuestos al INN como base de una norma chilena de comunicación entre software.</w:t>
                  </w:r>
                </w:p>
              </w:tc>
              <w:tc>
                <w:tcPr>
                  <w:tcW w:w="20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Todo el sector, proveedores de software y organismos públicos.</w:t>
                  </w:r>
                </w:p>
              </w:tc>
              <w:tc>
                <w:tcPr>
                  <w:tcW w:w="1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Publicación abierta y normalización.</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Estrategia de transferencia tecnológica</w:t>
            </w:r>
          </w:p>
          <w:p>
            <w:pPr>
              <w:spacing w:after="80" w:before="0" w:lineRule="auto"/>
              <w:ind w:left="0" w:firstLine="0"/>
              <w:jc w:val="both"/>
              <w:rPr>
                <w:sz w:val="20"/>
                <w:szCs w:val="20"/>
              </w:rPr>
            </w:pPr>
            <w:r>
              <w:rPr>
                <w:sz w:val="20"/>
                <w:szCs w:val="20"/>
                <w:rtl w:val="0"/>
              </w:rPr>
              <w:t xml:space="preserve">La transferencia se diseña desde el inicio con los usuarios y avanza por fases verificables, en coherencia con las dimensiones de la escala IRL (tecnología, cliente, modelo de negocio, propiedad intelectual, equipo y financiamiento):</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Co-desarrollo con usuarios (living lab):</w:t>
            </w:r>
            <w:r>
              <w:rPr>
                <w:sz w:val="20"/>
                <w:szCs w:val="20"/>
                <w:rtl w:val="0"/>
              </w:rPr>
              <w:t xml:space="preserve"> asociados e interesados participan en la Mesa de Usuarios desde el diseño funcional, priorizan funcionalidades y validan prototipos, asegurando el ajuste producto–mercado antes de escalar.</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Pilotaje en entorno operacional real con protocolo:</w:t>
            </w:r>
            <w:r>
              <w:rPr>
                <w:sz w:val="20"/>
                <w:szCs w:val="20"/>
                <w:rtl w:val="0"/>
              </w:rPr>
              <w:t xml:space="preserve"> cada piloto se formaliza con un acuerdo (alcance, datos y confidencialidad), línea base, métricas de éxito y acta de validación del usuario. P1 se pilotea con los proyectos DS49 de DTE (La Serena y Chillán) y de CREAR Asociados, con datos de In-Data y validación legal de Molina Matta; P2, con proyectos en diseño coordinados por Geister y revisados por ANRI; P3, en obras de constructoras usuarias de ONDAC y Calidad Cloud; y P4, en activos entregados cuya postventa gestiona Calidad Cloud y en activos de los interesados.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Empaquetamiento tecnológico:</w:t>
            </w:r>
            <w:r>
              <w:rPr>
                <w:sz w:val="20"/>
                <w:szCs w:val="20"/>
                <w:rtl w:val="0"/>
              </w:rPr>
              <w:t xml:space="preserve"> producto SaaS multicliente con documentación técnica y de usuario, API documentadas (OpenAPI), conectores, material de incorporación, acuerdos de nivel de servicio, términos y condiciones, política de datos y lista de precios. La valorización de las tecnologías se actualiza en cada informe de avance.</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Transferencia a través de los canales de los coejecutores:</w:t>
            </w:r>
            <w:r>
              <w:rPr>
                <w:sz w:val="20"/>
                <w:szCs w:val="20"/>
                <w:rtl w:val="0"/>
              </w:rPr>
              <w:t xml:space="preserve"> la base instalada y los equipos comerciales de ONDAC (constructoras usuarias de su Manual de Precios y de sus soluciones de presupuesto), Calidad Cloud (más de 8.000 proyectos en Latinoamérica), Geister (coordinación BIM de grandes proyectos públicos y privados) e In-Data (clientes de inteligencia de permisos), junto con la experiencia de Impulso Estratégico en ecosistemas de socios y escalamiento de canales digitales en Latinoamérica, aceleran la adopción sin construir canales desde cero.</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Mecanismos contractuales:</w:t>
            </w:r>
            <w:r>
              <w:rPr>
                <w:sz w:val="20"/>
                <w:szCs w:val="20"/>
                <w:rtl w:val="0"/>
              </w:rPr>
              <w:t xml:space="preserve"> licencias SaaS y suscripciones; licencias institucionales para organismos públicos; acuerdos de integración y co-venta con los coejecutores y otros proveedores de software, con reparto de ingresos; licencias de datos agregados y anonimizados; y, si se requiere capital para escalar, aporte de la PI a una filial o spin-off conforme a la política del numeral 13, sin estructuras que entorpezcan la venta ni el acceso a fondos de inversión.</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Transferencia de conocimiento:</w:t>
            </w:r>
            <w:r>
              <w:rPr>
                <w:sz w:val="20"/>
                <w:szCs w:val="20"/>
                <w:rtl w:val="0"/>
              </w:rPr>
              <w:t xml:space="preserve"> programa de formación y certificación para entidades patrocinantes, oficinas de arquitectura, revisores independientes (con ANRI), Direcciones de Obras Municipales, ITO/IFO (con los cursos de ONDAC) y administradores de activos, y guías abiertas de buenas prácticas de IA en la línea de vida del activo.</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Transferencia al ecosistema de proveedores:</w:t>
            </w:r>
            <w:r>
              <w:rPr>
                <w:sz w:val="20"/>
                <w:szCs w:val="20"/>
                <w:rtl w:val="0"/>
              </w:rPr>
              <w:t xml:space="preserve"> API y kit de conectores abiertos a proveedores locales de software e integradores BIM/IoT, con un programa de partners certificados que multiplica la capacidad de implementación (numeral 14).</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Normalización:</w:t>
            </w:r>
            <w:r>
              <w:rPr>
                <w:sz w:val="20"/>
                <w:szCs w:val="20"/>
                <w:rtl w:val="0"/>
              </w:rPr>
              <w:t xml:space="preserve"> la especificación de datos de P3 se publica como bien club y se propone al INN para su tramitación como norma chilena, lo que facilita la adopción masiva.</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Modelo de negocios</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
              <w:gridCol w:w="7590"/>
            </w:tblGrid>
            <w:tr>
              <w:trPr>
                <w:cantSplit w:val="1"/>
                <w:tblHeader w:val="1"/>
              </w:trPr>
              <w:tc>
                <w:tcPr>
                  <w:tcW w:w="20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Componente</w:t>
                  </w:r>
                </w:p>
              </w:tc>
              <w:tc>
                <w:tcPr>
                  <w:tcW w:w="75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Definición</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Propuesta de valor</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Decisiones oportunas y con menor incertidumbre en toda la vida del activo: evaluar un terreno en horas y no en semanas, con plazos y costos esperados; diseñar con el costo total de propiedad a la vista; construir sin silos de información; y mantener de forma predictiva. Metas: reducir el tiempo de evaluación de terrenos en 30% al M27, 50% al M39 y 60% al M53; reducir el plazo total de factibilización y tramitación por obra en 10% al año 3 y 15% al año 5; reducir el CAPEX en 10% al año 3 y 15% al año 5, y el OPEX en 5% al año 3 y 15% al año 5 (cuadro 5.2).</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Segmentos de clientes</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(1) Desarrolladores inmobiliarios y entidades patrocinantes (vivienda con subsidio DS49/DS19 y mercado libre); (2) operadores multifamily y fondos de renta; (3) mandantes públicos: SERVIU, MOP, municipios y servicios de salud; (4) oficinas de arquitectura e ingeniería y revisores independientes; (5) constructoras e ITO/IFO; (6) administradores de activos, industria y minería; (7) proveedores de software y portales (B2B2C).</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Canales</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Venta consultiva directa B2B y B2G; canales comerciales de los coejecutores (ONDAC, Calidad Cloud, Geister, In-Data e Impulso Estratégico) mediante acuerdos de co-venta con reparto de ingresos; asociados y gremios (ANRI, CChC y Colegio de Arquitectos); ChileCompra (Compra Ágil, convenio marco y compra pública de innovación); partners integradores; marketing de contenidos y demostraciones.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Relación con clientes</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Pilotos con acompañamiento, incorporación guiada, soporte y gestión del éxito del cliente; comunidad de usuarios y capacitación certificada; hoja de ruta de producto co-priorizada en la Mesa de Usuarios.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Fuentes de ingreso (hipótesis de precios a validar en pilotos)</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  P1: pago por evaluación (UF 3 a 10 por terreno), suscripción profesional (UF 10 a 30 mensuales por usuario u oficina) y licencias institucionales (UF 400 a 1.500 anuales).</w:t>
                  </w:r>
                </w:p>
                <w:p>
                  <w:pPr>
                    <w:spacing w:after="20" w:lineRule="auto"/>
                    <w:jc w:val="left"/>
                    <w:rPr>
                      <w:sz w:val="17"/>
                      <w:szCs w:val="17"/>
                    </w:rPr>
                  </w:pPr>
                  <w:r>
                    <w:rPr>
                      <w:sz w:val="17"/>
                      <w:szCs w:val="17"/>
                      <w:rtl w:val="0"/>
                    </w:rPr>
                    <w:t xml:space="preserve">•  P2: UF 20 a 80 por proyecto optimizado o suscripción por oficina.</w:t>
                  </w:r>
                </w:p>
                <w:p>
                  <w:pPr>
                    <w:spacing w:after="20" w:lineRule="auto"/>
                    <w:jc w:val="left"/>
                    <w:rPr>
                      <w:sz w:val="17"/>
                      <w:szCs w:val="17"/>
                    </w:rPr>
                  </w:pPr>
                  <w:r>
                    <w:rPr>
                      <w:sz w:val="17"/>
                      <w:szCs w:val="17"/>
                      <w:rtl w:val="0"/>
                    </w:rPr>
                    <w:t xml:space="preserve">•  P3: implementación (UF 150 a 400 por empresa) y suscripción por obra (UF 10 a 40 mensuales).</w:t>
                  </w:r>
                </w:p>
                <w:p>
                  <w:pPr>
                    <w:spacing w:after="20" w:lineRule="auto"/>
                    <w:jc w:val="left"/>
                    <w:rPr>
                      <w:sz w:val="17"/>
                      <w:szCs w:val="17"/>
                    </w:rPr>
                  </w:pPr>
                  <w:r>
                    <w:rPr>
                      <w:sz w:val="17"/>
                      <w:szCs w:val="17"/>
                      <w:rtl w:val="0"/>
                    </w:rPr>
                    <w:t xml:space="preserve">•  P4: suscripción por activo (UF 3 a 15 mensuales según tamaño y sensorización) e implementación.</w:t>
                  </w:r>
                </w:p>
                <w:p>
                  <w:pPr>
                    <w:spacing w:after="20" w:lineRule="auto"/>
                    <w:jc w:val="left"/>
                    <w:rPr>
                      <w:sz w:val="17"/>
                      <w:szCs w:val="17"/>
                    </w:rPr>
                  </w:pPr>
                  <w:r>
                    <w:rPr>
                      <w:sz w:val="17"/>
                      <w:szCs w:val="17"/>
                      <w:rtl w:val="0"/>
                    </w:rPr>
                    <w:t xml:space="preserve">•  Transversal: capacitación y certificación; analítica de mercado con datos agregados y anonimizados; API con reparto de ingresos.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Recursos clave</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Plataforma, modelos de IA y capa común de datos; base normativa trazable; bases de datos de los participantes (permisos de In-Data, precios unitarios de ONDAC, calidad y postventa de Calidad Cloud, modelos BIM de Geister); equipo especializado; relaciones con mandantes públicos y privados.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Actividades clave</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Desarrollo y mantenimiento de modelos (MLOps); actualización normativa continua; gestión y calidad de datos; venta, implementación y soporte; alianzas y normalización.</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Socios clave</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Coejecutores (Impulso Estratégico, In-Data, Geister, ONDAC y Calidad Cloud); asociados (ANRI y Molina Matta &amp; Asociados); interesados (CREAR Asociados y Agencia de Sostenibilidad Energética); Corfo, INN, CENIA y universidades; proveedores de nube y de software.</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Estructura de costos</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Equipo de producto y datos; nube y cómputo; licencias de datos; actualización normativa y asesoría legal; ventas y soporte; certificaciones (ISO/IEC 27001 y 42001).</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Métricas de negocio</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Ingresos recurrentes, clientes pagadores, retención, costo de adquisición frente a valor de vida del cliente (CAC/LTV), evaluaciones mensuales y conversión de piloto a cliente.</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Plan de escalamiento comercial</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0"/>
              <w:gridCol w:w="1000"/>
              <w:gridCol w:w="4290"/>
              <w:gridCol w:w="2600"/>
            </w:tblGrid>
            <w:tr>
              <w:trPr>
                <w:cantSplit w:val="1"/>
                <w:tblHeader w:val="1"/>
              </w:trPr>
              <w:tc>
                <w:tcPr>
                  <w:tcW w:w="17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Fase</w:t>
                  </w:r>
                </w:p>
              </w:tc>
              <w:tc>
                <w:tcPr>
                  <w:tcW w:w="10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Periodo</w:t>
                  </w:r>
                </w:p>
              </w:tc>
              <w:tc>
                <w:tcPr>
                  <w:tcW w:w="42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Hitos comerciales</w:t>
                  </w:r>
                </w:p>
              </w:tc>
              <w:tc>
                <w:tcPr>
                  <w:tcW w:w="26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Metas (coherentes con el cuadro 5.2)</w:t>
                  </w:r>
                </w:p>
              </w:tc>
            </w:tr>
            <w:tr>
              <w:trPr>
                <w:cantSplit w:val="1"/>
              </w:trPr>
              <w:tc>
                <w:tcPr>
                  <w:tcW w:w="17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Validación y primeras licencias</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M1–M18</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Convenios de coejecución y Acuerdo de PI (M3); marco de uso de datos de portales (M9); esquema de datos común (M11); P1 en producción para DS49 ofrecido a usuarios externos bajo licencia piloto; Mesa de Usuarios operando; acuerdos de piloto con CREAR Asociados y clientes de los coejecutores.</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1 empresa externa con licencia al año 1 y 2 al año 2 (acumulado); al menos 3 acuerdos de piloto formalizados.</w:t>
                  </w:r>
                </w:p>
              </w:tc>
            </w:tr>
            <w:tr>
              <w:trPr>
                <w:cantSplit w:val="1"/>
              </w:trPr>
              <w:tc>
                <w:tcPr>
                  <w:tcW w:w="17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MVP, pilotaje integrado y validación comercial</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M19–M36</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MVP de P2, P3 y P4 (M27); validación comercial independiente con SERVIU, mandantes privados y constructoras (M28–M33); predictor de plazos y costos en producción (M33); primera obra con la “Zapatilla”; implementación del sistema de seguridad de la información ISO/IEC 27001; informe de continuidad con valorización y modelo de negocios actualizado (M36).</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3 empresas externas con licencia (acumulado); ventas acumuladas de al menos $5 MM al año 3; 1 obra con la “Zapatilla”.</w:t>
                  </w:r>
                </w:p>
              </w:tc>
            </w:tr>
            <w:tr>
              <w:trPr>
                <w:cantSplit w:val="1"/>
              </w:trPr>
              <w:tc>
                <w:tcPr>
                  <w:tcW w:w="17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Escalamiento nacional</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M37–M60</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Anteproyectos ingresables de P1 (3 al M41, 8 al M47 y 12 al M53); primer cliente independiente de P2 y de P3; tipología Data Center (10 sitios evaluados al M53) y cuatro tipologías activas (M51); lanzamiento de la suite integrada “Bitácora del activo”; canal B2G y programa de partners; ronda de inversión con apoyo del Consejo Estratégico.</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5 empresas externas con licencia (acumulado); ventas acumuladas de al menos $100 MM al año 4 y $250 MM al año 5; 3 obras con la “Zapatilla”; inversión privada apalancada de al menos $150 MM.</w:t>
                  </w:r>
                </w:p>
              </w:tc>
            </w:tr>
            <w:tr>
              <w:trPr>
                <w:cantSplit w:val="1"/>
              </w:trPr>
              <w:tc>
                <w:tcPr>
                  <w:tcW w:w="17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Post Programa</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Año 6 en adelante</w:t>
                  </w:r>
                </w:p>
              </w:tc>
              <w:tc>
                <w:tcPr>
                  <w:tcW w:w="4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Internacionalización apalancada en la presencia regional de los coejecutores (Calidad Cloud en Latinoamérica; ONDAC, parte del grupo Accumin a través de Tinsa) hacia países con fragmentación normativa similar (p. ej., Perú, Colombia y México) mediante partners, y ampliación a nuevas tipologías.</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Definidas en el plan de negocios de cierre.</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b w:val="1"/>
                <w:bCs w:val="1"/>
                <w:sz w:val="20"/>
                <w:szCs w:val="20"/>
                <w:rtl w:val="0"/>
              </w:rPr>
              <w:t xml:space="preserve">Captura de valor para el sector.</w:t>
            </w:r>
            <w:r>
              <w:rPr>
                <w:sz w:val="20"/>
                <w:szCs w:val="20"/>
                <w:rtl w:val="0"/>
              </w:rPr>
              <w:t xml:space="preserve"> Además de los ingresos de los productos, el Programa genera beneficios para masas críticas del sector: la especificación abierta de datos (bien club), la base normativa trazable, la formación de capital humano y la evidencia de impacto publicada. Estos bienes reducen costos de transacción y barreras de adopción en un sector compuesto mayoritariamente por pymes (98%).</w:t>
            </w:r>
          </w:p>
        </w:tc>
      </w:tr>
    </w:tbl>
    <w:p w:rsidR="00000000" w:rsidDel="00000000" w:rsidP="00000000" w:rsidRDefault="00000000" w:rsidRPr="00000000" w14:paraId="000009EB">
      <w:pPr>
        <w:spacing w:after="0" w:lineRule="auto"/>
        <w:rPr>
          <w:vertAlign w:val="baseline"/>
        </w:rPr>
      </w:pPr>
      <w:r w:rsidDel="00000000" w:rsidR="00000000" w:rsidRPr="00000000">
        <w:rPr>
          <w:rtl w:val="0"/>
        </w:rPr>
      </w:r>
    </w:p>
    <w:p w:rsidR="00000000" w:rsidDel="00000000" w:rsidP="00000000" w:rsidRDefault="00000000" w:rsidRPr="00000000" w14:paraId="000009EC">
      <w:pPr>
        <w:spacing w:after="0" w:lineRule="auto"/>
        <w:ind w:left="-284" w:right="-142" w:firstLine="0"/>
        <w:jc w:val="both"/>
        <w:rPr>
          <w:i w:val="0"/>
          <w:iCs w:val="0"/>
          <w:vertAlign w:val="baseline"/>
        </w:rPr>
      </w:pPr>
      <w:bookmarkStart w:colFirst="0" w:colLast="0" w:name="_heading=h.6karf5bedi2d" w:id="10"/>
      <w:bookmarkEnd w:id="10"/>
      <w:r w:rsidDel="00000000" w:rsidR="00000000" w:rsidRPr="00000000">
        <w:rPr>
          <w:b w:val="1"/>
          <w:bCs w:val="1"/>
          <w:vertAlign w:val="baseline"/>
          <w:rtl w:val="0"/>
        </w:rPr>
        <w:t xml:space="preserve">12.- GOBERNANZA DEL PROGRAMA </w:t>
      </w:r>
      <w:r w:rsidDel="00000000" w:rsidR="00000000" w:rsidRPr="00000000">
        <w:rPr>
          <w:i w:val="1"/>
          <w:iCs w:val="1"/>
          <w:sz w:val="20"/>
          <w:szCs w:val="20"/>
          <w:vertAlign w:val="baseline"/>
          <w:rtl w:val="0"/>
        </w:rPr>
        <w:t xml:space="preserve">(Describa el modelo de gobernanza del programa, basándose en lo descrito en el subnumeral 8.8 de las bases técnicas y antecedentes de la Guía Técnica de la convocatoria, entre otros aspectos que considere necesarios).</w:t>
      </w: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42" w:hanging="1004"/>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191651949"/>
          <w:tag w:val="goog_rdk_388"/>
        </w:sdtPr>
        <w:sdtContent>
          <w:commentRangeStart w:id="35"/>
        </w:sdtContent>
      </w:sdt>
      <w:sdt>
        <w:sdtPr>
          <w:id w:val="-1122622541"/>
          <w:tag w:val="goog_rdk_389"/>
        </w:sdtPr>
        <w:sdtContent>
          <w:commentRangeStart w:id="36"/>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 Descripción del perfil del/la director/a del programa</w:t>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tbl>
      <w:tblPr>
        <w:tblStyle w:val="Table45"/>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112" w:hRule="atLeast"/>
          <w:tblHeader w:val="0"/>
        </w:trPr>
        <w:tc>
          <w:tcPr>
            <w:vAlign w:val="top"/>
          </w:tcPr>
          <w:p>
            <w:pPr>
              <w:spacing w:after="80" w:before="0" w:lineRule="auto"/>
              <w:ind w:left="0" w:firstLine="0"/>
              <w:jc w:val="both"/>
              <w:rPr>
                <w:sz w:val="20"/>
                <w:szCs w:val="20"/>
              </w:rPr>
            </w:pPr>
            <w:r>
              <w:rPr>
                <w:sz w:val="20"/>
                <w:szCs w:val="20"/>
                <w:rtl w:val="0"/>
              </w:rPr>
              <w:t xml:space="preserve">Jorge Ignacio Prieto Cifuentes es ingeniero civil de la Universidad Católica de Chile, con especialidad en construcción y diplomado en administración de empresas, y cuenta con más de 28 años de experiencia en la industria de la construcción. En este tiempo ha estado a cargo de obras de construcción, ha liderado y participado en grandes proyectos de infraestructura en Chile y Perú, y ha sido asesor de importantes empresas constructoras nacionales en materia de optimización de recursos en obra.</w:t>
            </w:r>
          </w:p>
          <w:p>
            <w:pPr>
              <w:spacing w:after="80" w:before="40" w:lineRule="auto"/>
              <w:ind w:left="0" w:firstLine="0"/>
              <w:jc w:val="both"/>
              <w:rPr>
                <w:sz w:val="20"/>
                <w:szCs w:val="20"/>
              </w:rPr>
            </w:pPr>
            <w:r>
              <w:rPr>
                <w:sz w:val="20"/>
                <w:szCs w:val="20"/>
                <w:rtl w:val="0"/>
              </w:rPr>
              <w:t xml:space="preserve">Desde hace 12 años es cofundador de Inqsol.cl, empresa dedicada al desarrollo de software de gestión logística y gestión de activos para constructoras y empresas proveedoras de la construcción, cuyos sistemas están presentes en varios países de Latinoamérica. Ha sido gerente general y empresario de varias empresas productivas y de servicios de la construcción en Chile y Perú, mentor de emprendedores durante más de seis años a través de la Fundación Simón de Cirene y ha ocupado cargos gremiales relevantes en la Cámara Chilena de la Construcción, donde lideró durante 2018 y 2019 la transformación digital orientada a iniciar el proceso de cambio en las empresas constructoras.</w:t>
            </w:r>
          </w:p>
          <w:p>
            <w:pPr>
              <w:spacing w:after="80" w:before="40" w:lineRule="auto"/>
              <w:ind w:left="0" w:firstLine="0"/>
              <w:jc w:val="both"/>
              <w:rPr>
                <w:sz w:val="20"/>
                <w:szCs w:val="20"/>
              </w:rPr>
            </w:pPr>
            <w:r>
              <w:rPr>
                <w:sz w:val="20"/>
                <w:szCs w:val="20"/>
                <w:rtl w:val="0"/>
              </w:rPr>
              <w:t xml:space="preserve">Su perfil responde a los requisitos que la Guía Técnica (numeral 6.4.1) establece para el Director del Programa:</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Liderazgo y gestión:</w:t>
            </w:r>
            <w:r>
              <w:rPr>
                <w:sz w:val="20"/>
                <w:szCs w:val="20"/>
                <w:rtl w:val="0"/>
              </w:rPr>
              <w:t xml:space="preserve"> más de 28 años dirigiendo obras, equipos y empresas productivas y de servicios de la construcción en Chile y Perú, como gerente general y empresario.</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Conocimiento del mercado y de la industria:</w:t>
            </w:r>
            <w:r>
              <w:rPr>
                <w:sz w:val="20"/>
                <w:szCs w:val="20"/>
                <w:rtl w:val="0"/>
              </w:rPr>
              <w:t xml:space="preserve"> asesor de constructoras nacionales en optimización de recursos y fundador de una empresa de software cuyos clientes son constructoras y proveedores del sector.</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Transferencia tecnológica:</w:t>
            </w:r>
            <w:r>
              <w:rPr>
                <w:sz w:val="20"/>
                <w:szCs w:val="20"/>
                <w:rtl w:val="0"/>
              </w:rPr>
              <w:t xml:space="preserve"> 12 años llevando software de gestión logística y de activos desde su desarrollo hasta su adopción comercial en varios países de Latinoamérica, y mentoría de emprendimientos durante más de seis años.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Coordinación de actores público-privados:</w:t>
            </w:r>
            <w:r>
              <w:rPr>
                <w:sz w:val="20"/>
                <w:szCs w:val="20"/>
                <w:rtl w:val="0"/>
              </w:rPr>
              <w:t xml:space="preserve"> cargos gremiales en la Cámara Chilena de la Construcción y liderazgo de su proceso de transformación digital, articulando empresas, gremio y ecosistema.</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Conocimientos técnicos para vincularse con los ejecutores:</w:t>
            </w:r>
            <w:r>
              <w:rPr>
                <w:sz w:val="20"/>
                <w:szCs w:val="20"/>
                <w:rtl w:val="0"/>
              </w:rPr>
              <w:t xml:space="preserve"> ingeniería civil en construcción y experiencia directa en desarrollo de software para el sector, que le permiten dialogar con los equipos de IA, BIM, costos y calidad de los cinco coejecutores.</w:t>
            </w:r>
          </w:p>
          <w:p>
            <w:pPr>
              <w:spacing w:after="80" w:before="40" w:lineRule="auto"/>
              <w:ind w:left="0" w:firstLine="0"/>
              <w:jc w:val="both"/>
              <w:rPr>
                <w:sz w:val="20"/>
                <w:szCs w:val="20"/>
              </w:rPr>
            </w:pPr>
            <w:r>
              <w:rPr>
                <w:sz w:val="20"/>
                <w:szCs w:val="20"/>
                <w:rtl w:val="0"/>
              </w:rPr>
              <w:t xml:space="preserve">Presidirá los Consejos Estratégico y Técnico y será la contraparte del Programa ante Corfo, con el apoyo del Director alterno, Andrés Salgado Henríquez (arquitecto, Gerente de Diseño y Desarrollo de DTE, con experiencia en proyectos habitacionales DS49 y en coordinación de especialidades para proyectos de la gran minería), y de la Directora del proyecto de gestión (P0), Carmen Gloria Zúñiga de Kartzow (arquitecta, Gerenta General y representante legal de DTE, con trayectoria como Directora de Obras Municipales y Directora de SECPLA).</w:t>
            </w:r>
          </w:p>
        </w:tc>
      </w:tr>
    </w:tbl>
    <w:p w:rsidR="00000000" w:rsidDel="00000000" w:rsidP="00000000" w:rsidRDefault="00000000" w:rsidRPr="00000000" w14:paraId="000009F3">
      <w:pPr>
        <w:rP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51" w:right="0" w:hanging="435"/>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Describa y esquematice el modelo de gobernanza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4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669" w:hRule="atLeast"/>
          <w:tblHeader w:val="0"/>
        </w:trPr>
        <w:tc>
          <w:tcPr>
            <w:vAlign w:val="top"/>
          </w:tcPr>
          <w:p>
            <w:pPr>
              <w:spacing w:after="80" w:before="0" w:lineRule="auto"/>
              <w:ind w:left="0" w:firstLine="0"/>
              <w:jc w:val="both"/>
              <w:rPr>
                <w:sz w:val="20"/>
                <w:szCs w:val="20"/>
              </w:rPr>
            </w:pPr>
            <w:r>
              <w:rPr>
                <w:sz w:val="20"/>
                <w:szCs w:val="20"/>
                <w:rtl w:val="0"/>
              </w:rPr>
              <w:t xml:space="preserve">El modelo de gobernanza se basa en la innovación colaborativa entre las diez entidades del Programa y en una separación clara de roles entre la entidad gestora (DTE), los órganos colegiados (Consejo Estratégico y Consejo Técnico), la dirección y los equipos de proyecto. En la primera etapa, la gobernanza pone en marcha el trabajo colaborativo, aprueba los reglamentos de funcionamiento de ambos Consejos y de la Unidad de Gestión del Programa y somete a Corfo el modelo para su aprobación. La Figura 3 esquematiza la orgánica y sus mecanismos de coordinación.</w:t>
            </w:r>
          </w:p>
          <w:p>
            <w:pPr>
              <w:keepNext w:val="1"/>
              <w:spacing w:after="40" w:before="80" w:lineRule="auto"/>
              <w:jc w:val="center"/>
              <w:rPr>
                <w:sz w:val="20"/>
                <w:szCs w:val="20"/>
              </w:rPr>
            </w:pPr>
            <w:r>
              <w:rPr>
                <w:sz w:val="20"/>
                <w:szCs w:val="20"/>
              </w:rPr>
              <w:drawing>
                <wp:inline distB="114300" distT="114300" distL="114300" distR="114300">
                  <wp:extent cx="6172200" cy="5336381"/>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72200" cy="5336381"/>
                          </a:xfrm>
                          <a:prstGeom prst="rect"/>
                          <a:ln/>
                        </pic:spPr>
                      </pic:pic>
                    </a:graphicData>
                  </a:graphic>
                </wp:inline>
              </w:drawing>
            </w:r>
          </w:p>
          <w:p>
            <w:pPr>
              <w:spacing w:after="120" w:before="0" w:lineRule="auto"/>
              <w:jc w:val="center"/>
              <w:rPr>
                <w:i w:val="1"/>
                <w:iCs w:val="1"/>
                <w:sz w:val="17"/>
                <w:szCs w:val="17"/>
              </w:rPr>
            </w:pPr>
            <w:r>
              <w:rPr>
                <w:i w:val="1"/>
                <w:iCs w:val="1"/>
                <w:sz w:val="17"/>
                <w:szCs w:val="17"/>
                <w:rtl w:val="0"/>
              </w:rPr>
              <w:t xml:space="preserve">Figura 3. Modelo de gobernanza del Programa: órganos colegiados, dirección, Unidad de Gestión del Programa, comités de apoyo, proyectos y Mesa de Usuarios.</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Nivel estratégico: Consejo Estratégico</w:t>
            </w:r>
          </w:p>
          <w:p>
            <w:pPr>
              <w:spacing w:after="80" w:before="0" w:lineRule="auto"/>
              <w:ind w:left="0" w:firstLine="0"/>
              <w:jc w:val="both"/>
              <w:rPr>
                <w:sz w:val="20"/>
                <w:szCs w:val="20"/>
              </w:rPr>
            </w:pPr>
            <w:r>
              <w:rPr>
                <w:sz w:val="20"/>
                <w:szCs w:val="20"/>
                <w:rtl w:val="0"/>
              </w:rPr>
              <w:t xml:space="preserve">Contribuye a la generación y coordinación estratégica del Programa y apoya al Director en las decisiones que modifican o focalizan la estrategia en beneficio de su viabilidad e impacto, según los lineamientos de Corfo. Evalúa permanentemente las directrices y los objetivos; coordina el Programa con otros programas en ejecución (Programas Estratégicos de Corfo, Transforma Construye y otros Programas Tecnológicos); controla la medición del avance de los productos escalables y comercializables con la información que levanta el Consejo Técnico, para acelerar la obtención de los productos con atractivo comercial; y propone mecanismos de generación de ingresos para la sostenibilidad del Programa y mejoras al modelo asociativo.</w:t>
            </w:r>
          </w:p>
          <w:p>
            <w:pPr>
              <w:spacing w:after="80" w:before="40" w:lineRule="auto"/>
              <w:ind w:left="0" w:firstLine="0"/>
              <w:jc w:val="both"/>
              <w:rPr>
                <w:sz w:val="20"/>
                <w:szCs w:val="20"/>
              </w:rPr>
            </w:pPr>
            <w:r>
              <w:rPr>
                <w:sz w:val="20"/>
                <w:szCs w:val="20"/>
                <w:rtl w:val="0"/>
              </w:rPr>
              <w:t xml:space="preserve">Sesiona en forma ordinaria dos veces al año y en forma extraordinaria a solicitud de Corfo o del Director. Las sesiones son híbridas, se graban y quedan respaldadas en un acta con los acuerdos, compromisos y decisiones, firmada por los integrantes con derecho a voto. Pueden asistir coejecutores e invitados, pero solo votan los integrantes individualizados; las decisiones se adoptan por mayoría simple y, en caso de empate, decide el Director. Desde el mes 31, cumplido el 50% del plazo, se incorpora en forma transitoria un representante de un fondo de inversión o especialista del sector, para desarrollar capacidades de negociación con fondos de inversión. Sus integrantes no reciben remuneración por esta función.</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Nivel directivo: Director del Programa y Consejo Técnico</w:t>
            </w:r>
          </w:p>
          <w:p>
            <w:pPr>
              <w:spacing w:after="80" w:before="0" w:lineRule="auto"/>
              <w:ind w:left="0" w:firstLine="0"/>
              <w:jc w:val="both"/>
              <w:rPr>
                <w:sz w:val="20"/>
                <w:szCs w:val="20"/>
              </w:rPr>
            </w:pPr>
            <w:r>
              <w:rPr>
                <w:sz w:val="20"/>
                <w:szCs w:val="20"/>
                <w:rtl w:val="0"/>
              </w:rPr>
              <w:t xml:space="preserve">El </w:t>
            </w:r>
            <w:r>
              <w:rPr>
                <w:b w:val="1"/>
                <w:bCs w:val="1"/>
                <w:sz w:val="20"/>
                <w:szCs w:val="20"/>
                <w:rtl w:val="0"/>
              </w:rPr>
              <w:t xml:space="preserve">Director del Programa</w:t>
            </w:r>
            <w:r>
              <w:rPr>
                <w:sz w:val="20"/>
                <w:szCs w:val="20"/>
                <w:rtl w:val="0"/>
              </w:rPr>
              <w:t xml:space="preserve"> lidera la ejecución y el seguimiento del portafolio y asegura el cumplimiento de objetivos y metas; coordina y articula a empresas, gremios, academia y organismos públicos; vela por la correcta gobernanza, participa en ambos Consejos y aplica sus decisiones; evalúa el desempeño de los proyectos y propone acciones correctivas; impulsa la difusión y transferencia de los resultados; y es el responsable de la reportabilidad ante Corfo. Un Director alterno lo subroga en su ausencia.</w:t>
            </w:r>
          </w:p>
          <w:p>
            <w:pPr>
              <w:spacing w:after="80" w:before="40" w:lineRule="auto"/>
              <w:ind w:left="0" w:firstLine="0"/>
              <w:jc w:val="both"/>
              <w:rPr>
                <w:sz w:val="20"/>
                <w:szCs w:val="20"/>
              </w:rPr>
            </w:pPr>
            <w:r>
              <w:rPr>
                <w:sz w:val="20"/>
                <w:szCs w:val="20"/>
                <w:rtl w:val="0"/>
              </w:rPr>
              <w:t xml:space="preserve">El </w:t>
            </w:r>
            <w:r>
              <w:rPr>
                <w:b w:val="1"/>
                <w:bCs w:val="1"/>
                <w:sz w:val="20"/>
                <w:szCs w:val="20"/>
                <w:rtl w:val="0"/>
              </w:rPr>
              <w:t xml:space="preserve">Consejo Técnico</w:t>
            </w:r>
            <w:r>
              <w:rPr>
                <w:sz w:val="20"/>
                <w:szCs w:val="20"/>
                <w:rtl w:val="0"/>
              </w:rPr>
              <w:t xml:space="preserve"> supervisa técnica y científicamente el avance del portafolio: evalúa cada proyecto de manera objetiva, controla y verifica que los resultados con mayor potencial comercializador se obtengan en el plazo estipulado y levanta los factores críticos para su obtención; recomienda acciones correctivas (ajustes de actividades, plazos o hitos) y decide el avance de los proyectos en revisiones stage-gate. Sesiona en forma ordinaria cuatro veces al año y en forma extraordinaria cuando se requiera, con las mismas reglas de registro, votación y desempate del Consejo Estratégico. Los líderes de P1–P4 participan con derecho a voz. Solo los especialistas del sector pueden percibir honorarios (numeral 8.8 b de las bases técnicas).</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Nivel operativo: Unidad de Gestión del Programa y equipos de proyecto</w:t>
            </w:r>
          </w:p>
          <w:p>
            <w:pPr>
              <w:spacing w:after="80" w:before="0" w:lineRule="auto"/>
              <w:ind w:left="0" w:firstLine="0"/>
              <w:jc w:val="both"/>
              <w:rPr>
                <w:sz w:val="20"/>
                <w:szCs w:val="20"/>
              </w:rPr>
            </w:pPr>
            <w:r>
              <w:rPr>
                <w:sz w:val="20"/>
                <w:szCs w:val="20"/>
                <w:rtl w:val="0"/>
              </w:rPr>
              <w:t xml:space="preserve">La </w:t>
            </w:r>
            <w:r>
              <w:rPr>
                <w:b w:val="1"/>
                <w:bCs w:val="1"/>
                <w:sz w:val="20"/>
                <w:szCs w:val="20"/>
                <w:rtl w:val="0"/>
              </w:rPr>
              <w:t xml:space="preserve">Unidad de Gestión del Programa (UGP)</w:t>
            </w:r>
            <w:r>
              <w:rPr>
                <w:sz w:val="20"/>
                <w:szCs w:val="20"/>
                <w:rtl w:val="0"/>
              </w:rPr>
              <w:t xml:space="preserve">, radicada en DTE, transforma las decisiones estratégicas en acciones concretas y se organiza en cuatro áreas: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Área técnica y de calidad:</w:t>
            </w:r>
            <w:r>
              <w:rPr>
                <w:sz w:val="20"/>
                <w:szCs w:val="20"/>
                <w:rtl w:val="0"/>
              </w:rPr>
              <w:t xml:space="preserve"> coordinación del portafolio (Andrés Salgado), especialidad normativa y territorial (Mauricio Pruzzo), arquitectura de datos y MLOps, sistema de gestión de calidad y de riesgos, y cumplimiento regulatorio (urbanismo y construcción, protección de datos, ciberseguridad e IA), con una hoja de ruta regulatoria para la inserción de las tecnologías en el mercado (numeral 18). Cada proyecto tiene un líder que reporta avances, desviaciones y necesidades al Director.</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Área de negocio y transferencia:</w:t>
            </w:r>
            <w:r>
              <w:rPr>
                <w:sz w:val="20"/>
                <w:szCs w:val="20"/>
                <w:rtl w:val="0"/>
              </w:rPr>
              <w:t xml:space="preserve"> transferencia tecnológica y PI, modelo de negocios (cliente, producto, mercado y precio), vigilancia de nuevas oportunidades, alianzas y contratos de comercialización con asesoría legal.</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Área de comunicaciones y vinculación:</w:t>
            </w:r>
            <w:r>
              <w:rPr>
                <w:sz w:val="20"/>
                <w:szCs w:val="20"/>
                <w:rtl w:val="0"/>
              </w:rPr>
              <w:t xml:space="preserve"> estrategia de difusión y relación con los sectores público, privado y académico, a cargo de Nicolás Caro Zúñiga (coordinación de producto y difusión de DTE).</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Área de administración y finanzas:</w:t>
            </w:r>
            <w:r>
              <w:rPr>
                <w:sz w:val="20"/>
                <w:szCs w:val="20"/>
                <w:rtl w:val="0"/>
              </w:rPr>
              <w:t xml:space="preserve"> planificación y control presupuestario, rendiciones y reportes financieros, con al menos un profesional de dedicación exclusiva a la rendición financiera y a los aspectos administrativos, conforme al numeral 7.2 c) de las bases técnicas.</w:t>
            </w:r>
          </w:p>
          <w:p>
            <w:pPr>
              <w:spacing w:after="80" w:before="40" w:lineRule="auto"/>
              <w:ind w:left="0" w:firstLine="0"/>
              <w:jc w:val="both"/>
              <w:rPr>
                <w:sz w:val="20"/>
                <w:szCs w:val="20"/>
              </w:rPr>
            </w:pPr>
            <w:commentRangeStart w:id="204"/>
            <w:r>
              <w:rPr>
                <w:sz w:val="20"/>
                <w:szCs w:val="20"/>
                <w:rtl w:val="0"/>
              </w:rPr>
              <w:t xml:space="preserve">Los </w:t>
            </w:r>
            <w:r>
              <w:rPr>
                <w:b w:val="1"/>
                <w:bCs w:val="1"/>
                <w:sz w:val="20"/>
                <w:szCs w:val="20"/>
                <w:rtl w:val="0"/>
              </w:rPr>
              <w:t xml:space="preserve">equipos de proyecto</w:t>
            </w:r>
            <w:r>
              <w:rPr>
                <w:sz w:val="20"/>
                <w:szCs w:val="20"/>
                <w:rtl w:val="0"/>
              </w:rPr>
              <w:t xml:space="preserve"> son liderados por los coejecutores: P1, por Ariel Sáez (Impulso Estratégico), con Cristóbal Cámpora (In-Data) como subdirector; P2, por Nicolás Geister (Geister Consultores); P3, por Carlos Zambrano (ONDAC); y P4, por el/la director/a que designe Calidad Cloud. DTE participa en todos ellos con su equipo normativo, de arquitectura y de gestión.</w:t>
            </w:r>
            <w:commentRangeEnd w:id="204"/>
            <w:r>
              <w:rPr>
                <w:rStyle w:val="CommentReference"/>
              </w:rPr>
              <w:commentReference w:id="204"/>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Instancias de apoyo, coordinación y transparencia</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2900"/>
              <w:gridCol w:w="3140"/>
              <w:gridCol w:w="1400"/>
            </w:tblGrid>
            <w:tr>
              <w:trPr>
                <w:cantSplit w:val="1"/>
                <w:tblHeader w:val="1"/>
              </w:trPr>
              <w:tc>
                <w:tcPr>
                  <w:tcW w:w="22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Instancia</w:t>
                  </w:r>
                </w:p>
              </w:tc>
              <w:tc>
                <w:tcPr>
                  <w:tcW w:w="29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Integrantes</w:t>
                  </w:r>
                </w:p>
              </w:tc>
              <w:tc>
                <w:tcPr>
                  <w:tcW w:w="31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Función</w:t>
                  </w:r>
                </w:p>
              </w:tc>
              <w:tc>
                <w:tcPr>
                  <w:tcW w:w="14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Periodicidad</w:t>
                  </w:r>
                </w:p>
              </w:tc>
            </w:tr>
            <w:tr>
              <w:trPr>
                <w:cantSplit w:val="1"/>
              </w:trPr>
              <w:tc>
                <w:tcPr>
                  <w:tcW w:w="2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Comité de coordinación del portafolio</w:t>
                  </w:r>
                </w:p>
              </w:tc>
              <w:tc>
                <w:tcPr>
                  <w:tcW w:w="2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 Director alterno, Directora de P0 y líderes de P1–P4</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Seguimiento de hitos, interfaces entre proyectos, riesgos y versiones del esquema de datos común.</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Mensual (PMO semanal)</w:t>
                  </w:r>
                </w:p>
              </w:tc>
            </w:tr>
            <w:tr>
              <w:trPr>
                <w:cantSplit w:val="1"/>
              </w:trPr>
              <w:tc>
                <w:tcPr>
                  <w:tcW w:w="2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Comité de PI y Transferencia</w:t>
                  </w:r>
                </w:p>
              </w:tc>
              <w:tc>
                <w:tcPr>
                  <w:tcW w:w="2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 responsable de transferencia tecnológica y PI de la UGP, coejecutores cotitulares y asesoría legal</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 de activos intangibles, estrategia de protección, autorización de publicaciones y licencias.</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Bimestral</w:t>
                  </w:r>
                </w:p>
              </w:tc>
            </w:tr>
            <w:tr>
              <w:trPr>
                <w:cantSplit w:val="1"/>
              </w:trPr>
              <w:tc>
                <w:tcPr>
                  <w:tcW w:w="2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Comité de Ética de IA y Gobernanza de Datos</w:t>
                  </w:r>
                </w:p>
              </w:tc>
              <w:tc>
                <w:tcPr>
                  <w:tcW w:w="2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 líder técnico, responsable de datos, un asociado (ANRI o Molina Matta) y un integrante del Consejo Técnico</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Evaluaciones de impacto algorítmico y de privacidad, gestión de incidentes y cumplimiento de la Ley 21.719.</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Trimestral y antes de cada lanzamiento</w:t>
                  </w:r>
                </w:p>
              </w:tc>
            </w:tr>
            <w:tr>
              <w:trPr>
                <w:cantSplit w:val="1"/>
              </w:trPr>
              <w:tc>
                <w:tcPr>
                  <w:tcW w:w="2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Mesa de Usuarios</w:t>
                  </w:r>
                </w:p>
              </w:tc>
              <w:tc>
                <w:tcPr>
                  <w:tcW w:w="2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Interesados (CREAR Asociados, Molina Matta, ANRI y Agencia de Sostenibilidad Energética), asociados e invitados según el tema</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Co-diseño, priorización de funcionalidades y validación de pilotos.</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Cuatrimestral</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b w:val="1"/>
                <w:bCs w:val="1"/>
                <w:sz w:val="20"/>
                <w:szCs w:val="20"/>
                <w:rtl w:val="0"/>
              </w:rPr>
              <w:t xml:space="preserve">Transparencia administrativa y financiera.</w:t>
            </w:r>
            <w:r>
              <w:rPr>
                <w:sz w:val="20"/>
                <w:szCs w:val="20"/>
                <w:rtl w:val="0"/>
              </w:rPr>
              <w:t xml:space="preserve"> Rendiciones mensuales por proyecto y participante; tablero de control en línea con el avance físico y financiero, al que acceden todos los participantes y los Consejos; conciliación trimestral de aportes; adquisiciones según el procedimiento del anexo 2 de las bases técnicas (tres cotizaciones y autorización de Corfo sobre $10 millones); revisión anual de los estados del Programa por un tercero independiente; y declaración de intereses de todos los integrantes de los órganos de gobernanza.</w:t>
            </w:r>
          </w:p>
          <w:p>
            <w:pPr>
              <w:spacing w:after="80" w:before="40" w:lineRule="auto"/>
              <w:ind w:left="0" w:firstLine="0"/>
              <w:jc w:val="both"/>
              <w:rPr>
                <w:sz w:val="20"/>
                <w:szCs w:val="20"/>
              </w:rPr>
            </w:pPr>
            <w:r>
              <w:rPr>
                <w:b w:val="1"/>
                <w:bCs w:val="1"/>
                <w:sz w:val="20"/>
                <w:szCs w:val="20"/>
                <w:rtl w:val="0"/>
              </w:rPr>
              <w:t xml:space="preserve">Resolución de conflictos.</w:t>
            </w:r>
            <w:r>
              <w:rPr>
                <w:sz w:val="20"/>
                <w:szCs w:val="20"/>
                <w:rtl w:val="0"/>
              </w:rPr>
              <w:t xml:space="preserve"> Las controversias se abordan en instancias sucesivas: (1) entre los líderes de proyecto y el Director, en un plazo máximo de 10 días hábiles; (2) en el Consejo Técnico, si son de naturaleza técnica, o en el Consejo Estratégico, si afectan la estrategia, la PI o los aportes; (3) mediación; y (4) arbitraje, conforme a las cláusulas de los convenios de coejecución y del Acuerdo de PI, informando a Corfo. Quien tenga un conflicto de interés se abstiene de votar.</w:t>
            </w:r>
          </w:p>
          <w:p>
            <w:pPr>
              <w:spacing w:after="80" w:before="40" w:lineRule="auto"/>
              <w:ind w:left="0" w:firstLine="0"/>
              <w:jc w:val="both"/>
              <w:rPr>
                <w:sz w:val="20"/>
                <w:szCs w:val="20"/>
              </w:rPr>
            </w:pPr>
            <w:r>
              <w:rPr>
                <w:b w:val="1"/>
                <w:bCs w:val="1"/>
                <w:sz w:val="20"/>
                <w:szCs w:val="20"/>
                <w:rtl w:val="0"/>
              </w:rPr>
              <w:t xml:space="preserve">Participación de mujeres.</w:t>
            </w:r>
            <w:r>
              <w:rPr>
                <w:sz w:val="20"/>
                <w:szCs w:val="20"/>
                <w:rtl w:val="0"/>
              </w:rPr>
              <w:t xml:space="preserve"> La gobernanza incorpora activamente a mujeres: la representación de los asociados en el Consejo Estratégico recae en la presidenta de ANRI y la dirección del proyecto de gestión en la Gerenta General de DTE; los cargos por designar o reemplazar se proveen con ternas que incluyan al menos una mujer, con la meta de alcanzar al menos 40% de mujeres en las instancias de gobernanza al M36 (numeral 19).</w:t>
            </w:r>
          </w:p>
        </w:tc>
      </w:tr>
    </w:tbl>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 w:val="left" w:leader="none" w:pos="284"/>
        </w:tabs>
        <w:spacing w:after="0" w:before="0" w:line="240" w:lineRule="auto"/>
        <w:ind w:left="-284" w:righ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pf369ttkwpma" w:id="11"/>
      <w:bookmarkEnd w:id="11"/>
      <w:r w:rsidDel="00000000" w:rsidR="00000000" w:rsidRPr="00000000">
        <w:rPr>
          <w:rtl w:val="0"/>
        </w:rPr>
      </w:r>
    </w:p>
    <w:p w:rsidR="00000000" w:rsidDel="00000000" w:rsidP="00000000" w:rsidRDefault="00000000" w:rsidRPr="00000000" w14:paraId="00000A5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2"/>
          <w:tab w:val="left" w:leader="none" w:pos="284"/>
        </w:tabs>
        <w:spacing w:after="0" w:before="0" w:line="240" w:lineRule="auto"/>
        <w:ind w:left="-284" w:right="-141" w:firstLine="0"/>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Consejo Estratégico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el sub numeral 8.8 a) de las bases técnicas y antecedentes de la Guía Técnica de la convocatoria, entre otros aspectos que considere necesarios)</w:t>
      </w:r>
      <w:r w:rsidDel="00000000" w:rsidR="00000000" w:rsidRPr="00000000">
        <w:rPr>
          <w:rtl w:val="0"/>
        </w:rPr>
      </w:r>
    </w:p>
    <w:tbl>
      <w:tblPr>
        <w:tblStyle w:val="Table47"/>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Change w:id="0">
          <w:tblGrid>
            <w:gridCol w:w="3403"/>
            <w:gridCol w:w="2693"/>
            <w:gridCol w:w="3827"/>
          </w:tblGrid>
        </w:tblGridChange>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REFIÉRASE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A59">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A5A">
            <w:pPr>
              <w:spacing w:after="0" w:lineRule="auto"/>
              <w:rPr>
                <w:sz w:val="20"/>
                <w:szCs w:val="20"/>
              </w:rPr>
            </w:pPr>
            <w:r w:rsidDel="00000000" w:rsidR="00000000" w:rsidRPr="00000000">
              <w:rPr>
                <w:sz w:val="20"/>
                <w:szCs w:val="20"/>
                <w:rtl w:val="0"/>
              </w:rPr>
              <w:t xml:space="preserve">El Consejo Estratégico es un ente clave dentro del modelo de gobernanza, encargado de validar y orientar la estrategia general del programa, en donde sus acciones se encuentran directamente relacionada con: </w:t>
            </w:r>
          </w:p>
          <w:p w:rsidR="00000000" w:rsidDel="00000000" w:rsidP="00000000" w:rsidRDefault="00000000" w:rsidRPr="00000000" w14:paraId="00000A5B">
            <w:pPr>
              <w:spacing w:after="0" w:lineRule="auto"/>
              <w:rPr>
                <w:sz w:val="20"/>
                <w:szCs w:val="20"/>
              </w:rPr>
            </w:pPr>
            <w:r w:rsidDel="00000000" w:rsidR="00000000" w:rsidRPr="00000000">
              <w:rPr>
                <w:rtl w:val="0"/>
              </w:rPr>
            </w:r>
          </w:p>
          <w:p w:rsidR="00000000" w:rsidDel="00000000" w:rsidP="00000000" w:rsidRDefault="00000000" w:rsidRPr="00000000" w14:paraId="00000A5C">
            <w:pPr>
              <w:numPr>
                <w:ilvl w:val="0"/>
                <w:numId w:val="14"/>
              </w:numPr>
              <w:spacing w:after="0" w:lineRule="auto"/>
              <w:ind w:left="720" w:hanging="360"/>
              <w:rPr>
                <w:sz w:val="20"/>
                <w:szCs w:val="20"/>
                <w:u w:val="none"/>
              </w:rPr>
            </w:pPr>
            <w:r w:rsidDel="00000000" w:rsidR="00000000" w:rsidRPr="00000000">
              <w:rPr>
                <w:sz w:val="20"/>
                <w:szCs w:val="20"/>
                <w:rtl w:val="0"/>
              </w:rPr>
              <w:t xml:space="preserve">Apoyar en el proceso de coordinación estratégica y apoyar en el proceso de toma de decisiones respecto a la generación, modificación y/o focalización de esfuerzos en pro de la viabilidad e impacto del programa. </w:t>
            </w:r>
          </w:p>
          <w:p w:rsidR="00000000" w:rsidDel="00000000" w:rsidP="00000000" w:rsidRDefault="00000000" w:rsidRPr="00000000" w14:paraId="00000A5D">
            <w:pPr>
              <w:numPr>
                <w:ilvl w:val="0"/>
                <w:numId w:val="14"/>
              </w:numPr>
              <w:spacing w:after="0" w:lineRule="auto"/>
              <w:ind w:left="720" w:hanging="360"/>
              <w:rPr>
                <w:sz w:val="20"/>
                <w:szCs w:val="20"/>
                <w:u w:val="none"/>
              </w:rPr>
            </w:pPr>
            <w:r w:rsidDel="00000000" w:rsidR="00000000" w:rsidRPr="00000000">
              <w:rPr>
                <w:sz w:val="20"/>
                <w:szCs w:val="20"/>
                <w:rtl w:val="0"/>
              </w:rPr>
              <w:t xml:space="preserve">Realizar el seguimiento de los avances y resultados, velando por el cumplimiento de los objetivos estratégicos y la correcta ejecución del programa.</w:t>
            </w:r>
          </w:p>
          <w:p w:rsidR="00000000" w:rsidDel="00000000" w:rsidP="00000000" w:rsidRDefault="00000000" w:rsidRPr="00000000" w14:paraId="00000A5E">
            <w:pPr>
              <w:numPr>
                <w:ilvl w:val="0"/>
                <w:numId w:val="14"/>
              </w:numPr>
              <w:spacing w:after="0" w:lineRule="auto"/>
              <w:ind w:left="720" w:hanging="360"/>
              <w:rPr>
                <w:sz w:val="20"/>
                <w:szCs w:val="20"/>
                <w:u w:val="none"/>
              </w:rPr>
            </w:pPr>
            <w:r w:rsidDel="00000000" w:rsidR="00000000" w:rsidRPr="00000000">
              <w:rPr>
                <w:sz w:val="20"/>
                <w:szCs w:val="20"/>
                <w:rtl w:val="0"/>
              </w:rPr>
              <w:t xml:space="preserve">Evaluar las directrices de vinculación externa con otros programas sectoriales y con el entorno público-privado. </w:t>
            </w:r>
          </w:p>
          <w:p w:rsidR="00000000" w:rsidDel="00000000" w:rsidP="00000000" w:rsidRDefault="00000000" w:rsidRPr="00000000" w14:paraId="00000A5F">
            <w:pPr>
              <w:numPr>
                <w:ilvl w:val="0"/>
                <w:numId w:val="14"/>
              </w:numPr>
              <w:spacing w:after="0" w:lineRule="auto"/>
              <w:ind w:left="720" w:hanging="360"/>
              <w:rPr>
                <w:sz w:val="20"/>
                <w:szCs w:val="20"/>
                <w:u w:val="none"/>
              </w:rPr>
            </w:pPr>
            <w:r w:rsidDel="00000000" w:rsidR="00000000" w:rsidRPr="00000000">
              <w:rPr>
                <w:sz w:val="20"/>
                <w:szCs w:val="20"/>
                <w:rtl w:val="0"/>
              </w:rPr>
              <w:t xml:space="preserve">Evaluar los indicadores de medición de rendimiento e impacto del programa, así como los indicadores para la generación de ingresos para la sostenibilidad del programa. </w:t>
            </w:r>
          </w:p>
          <w:p w:rsidR="00000000" w:rsidDel="00000000" w:rsidP="00000000" w:rsidRDefault="00000000" w:rsidRPr="00000000" w14:paraId="00000A60">
            <w:pPr>
              <w:numPr>
                <w:ilvl w:val="0"/>
                <w:numId w:val="14"/>
              </w:numPr>
              <w:spacing w:after="0" w:lineRule="auto"/>
              <w:ind w:left="720" w:hanging="360"/>
              <w:rPr>
                <w:sz w:val="20"/>
                <w:szCs w:val="20"/>
                <w:u w:val="none"/>
              </w:rPr>
            </w:pPr>
            <w:r w:rsidDel="00000000" w:rsidR="00000000" w:rsidRPr="00000000">
              <w:rPr>
                <w:sz w:val="20"/>
                <w:szCs w:val="20"/>
                <w:rtl w:val="0"/>
              </w:rPr>
              <w:t xml:space="preserve">Proponer mejoras y/o modificaciones al modelo de coejecución del programa</w:t>
            </w:r>
          </w:p>
          <w:p w:rsidR="00000000" w:rsidDel="00000000" w:rsidP="00000000" w:rsidRDefault="00000000" w:rsidRPr="00000000" w14:paraId="00000A61">
            <w:pPr>
              <w:numPr>
                <w:ilvl w:val="0"/>
                <w:numId w:val="14"/>
              </w:numPr>
              <w:spacing w:after="0" w:lineRule="auto"/>
              <w:ind w:left="720" w:hanging="360"/>
              <w:rPr>
                <w:sz w:val="20"/>
                <w:szCs w:val="20"/>
                <w:u w:val="none"/>
              </w:rPr>
            </w:pPr>
            <w:r w:rsidDel="00000000" w:rsidR="00000000" w:rsidRPr="00000000">
              <w:rPr>
                <w:sz w:val="20"/>
                <w:szCs w:val="20"/>
                <w:rtl w:val="0"/>
              </w:rPr>
              <w:t xml:space="preserve">Generar el desarrollo de un plan estratégico de crecimiento de la solución y comercialización. </w:t>
            </w:r>
          </w:p>
          <w:p w:rsidR="00000000" w:rsidDel="00000000" w:rsidP="00000000" w:rsidRDefault="00000000" w:rsidRPr="00000000" w14:paraId="00000A62">
            <w:pPr>
              <w:numPr>
                <w:ilvl w:val="0"/>
                <w:numId w:val="14"/>
              </w:numPr>
              <w:spacing w:after="0" w:lineRule="auto"/>
              <w:ind w:left="720" w:hanging="360"/>
              <w:rPr>
                <w:sz w:val="20"/>
                <w:szCs w:val="20"/>
                <w:u w:val="none"/>
              </w:rPr>
            </w:pPr>
            <w:r w:rsidDel="00000000" w:rsidR="00000000" w:rsidRPr="00000000">
              <w:rPr>
                <w:sz w:val="20"/>
                <w:szCs w:val="20"/>
                <w:rtl w:val="0"/>
              </w:rPr>
              <w:t xml:space="preserve">Dar seguimiento y control a los protocolos estratégicos establecidos en el ámbito de comunicaciones y protección de la propiedad intelectual. </w:t>
            </w:r>
          </w:p>
          <w:p w:rsidR="00000000" w:rsidDel="00000000" w:rsidP="00000000" w:rsidRDefault="00000000" w:rsidRPr="00000000" w14:paraId="00000A63">
            <w:pPr>
              <w:numPr>
                <w:ilvl w:val="0"/>
                <w:numId w:val="14"/>
              </w:numPr>
              <w:spacing w:after="0" w:lineRule="auto"/>
              <w:ind w:left="720" w:hanging="360"/>
              <w:rPr>
                <w:sz w:val="20"/>
                <w:szCs w:val="20"/>
                <w:u w:val="none"/>
              </w:rPr>
            </w:pPr>
            <w:r w:rsidDel="00000000" w:rsidR="00000000" w:rsidRPr="00000000">
              <w:rPr>
                <w:sz w:val="20"/>
                <w:szCs w:val="20"/>
                <w:rtl w:val="0"/>
              </w:rPr>
              <w:t xml:space="preserve">Desarrollar y ejecutar acciones asociadas a la vinculación con entidades público privadas que puedan contribuir en la articulación y mejoramiento del desarrollo del programa. </w:t>
            </w:r>
          </w:p>
          <w:p w:rsidR="00000000" w:rsidDel="00000000" w:rsidP="00000000" w:rsidRDefault="00000000" w:rsidRPr="00000000" w14:paraId="00000A64">
            <w:pPr>
              <w:numPr>
                <w:ilvl w:val="0"/>
                <w:numId w:val="14"/>
              </w:numPr>
              <w:spacing w:after="0" w:lineRule="auto"/>
              <w:ind w:left="720" w:hanging="360"/>
              <w:rPr>
                <w:sz w:val="20"/>
                <w:szCs w:val="20"/>
                <w:u w:val="none"/>
              </w:rPr>
            </w:pPr>
            <w:r w:rsidDel="00000000" w:rsidR="00000000" w:rsidRPr="00000000">
              <w:rPr>
                <w:sz w:val="20"/>
                <w:szCs w:val="20"/>
                <w:rtl w:val="0"/>
              </w:rPr>
              <w:t xml:space="preserve">Controlar la ejecución económica-financiera y técnica del programa</w:t>
            </w:r>
          </w:p>
          <w:p w:rsidR="00000000" w:rsidDel="00000000" w:rsidP="00000000" w:rsidRDefault="00000000" w:rsidRPr="00000000" w14:paraId="00000A65">
            <w:pPr>
              <w:numPr>
                <w:ilvl w:val="0"/>
                <w:numId w:val="14"/>
              </w:numPr>
              <w:spacing w:after="0" w:lineRule="auto"/>
              <w:ind w:left="720" w:hanging="360"/>
              <w:rPr>
                <w:sz w:val="20"/>
                <w:szCs w:val="20"/>
                <w:u w:val="none"/>
              </w:rPr>
            </w:pPr>
            <w:r w:rsidDel="00000000" w:rsidR="00000000" w:rsidRPr="00000000">
              <w:rPr>
                <w:sz w:val="20"/>
                <w:szCs w:val="20"/>
                <w:rtl w:val="0"/>
              </w:rPr>
              <w:t xml:space="preserve">Dar seguimiento al cumplimiento de la correcta ejecución del programa, conforme al convenio de subsidio y convenios de coejecución.</w:t>
            </w:r>
          </w:p>
          <w:p w:rsidR="00000000" w:rsidDel="00000000" w:rsidP="00000000" w:rsidRDefault="00000000" w:rsidRPr="00000000" w14:paraId="00000A66">
            <w:pPr>
              <w:numPr>
                <w:ilvl w:val="0"/>
                <w:numId w:val="14"/>
              </w:numPr>
              <w:spacing w:after="0" w:lineRule="auto"/>
              <w:ind w:left="720" w:hanging="360"/>
              <w:rPr>
                <w:sz w:val="20"/>
                <w:szCs w:val="20"/>
                <w:u w:val="none"/>
              </w:rPr>
            </w:pPr>
            <w:r w:rsidDel="00000000" w:rsidR="00000000" w:rsidRPr="00000000">
              <w:rPr>
                <w:sz w:val="20"/>
                <w:szCs w:val="20"/>
                <w:rtl w:val="0"/>
              </w:rPr>
              <w:t xml:space="preserve">Generar condiciones para el desarrollo de una estrategia comercial sustentable. </w:t>
            </w:r>
          </w:p>
          <w:p w:rsidR="00000000" w:rsidDel="00000000" w:rsidP="00000000" w:rsidRDefault="00000000" w:rsidRPr="00000000" w14:paraId="00000A67">
            <w:pPr>
              <w:numPr>
                <w:ilvl w:val="0"/>
                <w:numId w:val="14"/>
              </w:numPr>
              <w:spacing w:after="0" w:lineRule="auto"/>
              <w:ind w:left="720" w:hanging="360"/>
              <w:rPr>
                <w:sz w:val="20"/>
                <w:szCs w:val="20"/>
                <w:u w:val="none"/>
              </w:rPr>
            </w:pPr>
            <w:r w:rsidDel="00000000" w:rsidR="00000000" w:rsidRPr="00000000">
              <w:rPr>
                <w:sz w:val="20"/>
                <w:szCs w:val="20"/>
                <w:rtl w:val="0"/>
              </w:rPr>
              <w:t xml:space="preserve">Realizar acciones de seguimiento y control sobre las certificaciones de los productos, así como protocolos de seguridad implementados en el ámbito productivo. </w:t>
            </w:r>
          </w:p>
          <w:p w:rsidR="00000000" w:rsidDel="00000000" w:rsidP="00000000" w:rsidRDefault="00000000" w:rsidRPr="00000000" w14:paraId="00000A68">
            <w:pPr>
              <w:numPr>
                <w:ilvl w:val="0"/>
                <w:numId w:val="14"/>
              </w:numPr>
              <w:spacing w:after="0" w:lineRule="auto"/>
              <w:ind w:left="720" w:hanging="360"/>
              <w:rPr>
                <w:sz w:val="20"/>
                <w:szCs w:val="20"/>
                <w:u w:val="none"/>
              </w:rPr>
            </w:pPr>
            <w:r w:rsidDel="00000000" w:rsidR="00000000" w:rsidRPr="00000000">
              <w:rPr>
                <w:sz w:val="20"/>
                <w:szCs w:val="20"/>
                <w:rtl w:val="0"/>
              </w:rPr>
              <w:t xml:space="preserve">Aprobar planes operativos y documentación de carácter estratégico</w:t>
            </w:r>
          </w:p>
          <w:p w:rsidR="00000000" w:rsidDel="00000000" w:rsidP="00000000" w:rsidRDefault="00000000" w:rsidRPr="00000000" w14:paraId="00000A69">
            <w:pPr>
              <w:numPr>
                <w:ilvl w:val="0"/>
                <w:numId w:val="14"/>
              </w:numPr>
              <w:spacing w:after="0" w:lineRule="auto"/>
              <w:ind w:left="720" w:hanging="360"/>
              <w:rPr>
                <w:sz w:val="20"/>
                <w:szCs w:val="20"/>
                <w:u w:val="none"/>
              </w:rPr>
            </w:pPr>
            <w:r w:rsidDel="00000000" w:rsidR="00000000" w:rsidRPr="00000000">
              <w:rPr>
                <w:sz w:val="20"/>
                <w:szCs w:val="20"/>
                <w:rtl w:val="0"/>
              </w:rPr>
              <w:t xml:space="preserve">Dar seguimiento a las obligaciones asumidas por las partes en la ejecución del programa. </w:t>
            </w:r>
          </w:p>
          <w:p w:rsidR="00000000" w:rsidDel="00000000" w:rsidP="00000000" w:rsidRDefault="00000000" w:rsidRPr="00000000" w14:paraId="00000A69">
            <w:pPr>
              <w:numPr>
                <w:ilvl w:val="0"/>
                <w:numId w:val="14"/>
              </w:numPr>
              <w:spacing w:after="0" w:lineRule="auto"/>
              <w:ind w:left="720" w:hanging="360"/>
              <w:rPr>
                <w:sz w:val="20"/>
                <w:szCs w:val="20"/>
                <w:u w:val="none"/>
              </w:rPr>
            </w:pPr>
            <w:r w:rsidDel="00000000" w:rsidR="00000000" w:rsidRPr="00000000">
              <w:rPr>
                <w:sz w:val="20"/>
                <w:szCs w:val="20"/>
                <w:rtl w:val="0"/>
              </w:rPr>
              <w:t xml:space="preserve">Coordinar estratégicamente el Programa con otros programas en ejecución (Programas Estratégicos de Corfo, Transforma Construye y otros Programas Tecnológicos).</w:t>
            </w:r>
          </w:p>
          <w:p w:rsidR="00000000" w:rsidDel="00000000" w:rsidP="00000000" w:rsidRDefault="00000000" w:rsidRPr="00000000" w14:paraId="00000A69">
            <w:pPr>
              <w:numPr>
                <w:ilvl w:val="0"/>
                <w:numId w:val="14"/>
              </w:numPr>
              <w:spacing w:after="0" w:lineRule="auto"/>
              <w:ind w:left="720" w:hanging="360"/>
              <w:rPr>
                <w:sz w:val="20"/>
                <w:szCs w:val="20"/>
                <w:u w:val="none"/>
              </w:rPr>
            </w:pPr>
            <w:r w:rsidDel="00000000" w:rsidR="00000000" w:rsidRPr="00000000">
              <w:rPr>
                <w:sz w:val="20"/>
                <w:szCs w:val="20"/>
                <w:rtl w:val="0"/>
              </w:rPr>
              <w:t xml:space="preserve">Controlar la medición de los avances de los productos escalables y comercializables, según la información levantada por el Consejo Técnico, para acelerar la obtención de los productos con atractivo comercial (Guía Técnica, numeral 6.4.1).</w:t>
            </w:r>
          </w:p>
          <w:p w:rsidR="00000000" w:rsidDel="00000000" w:rsidP="00000000" w:rsidRDefault="00000000" w:rsidRPr="00000000" w14:paraId="00000A69">
            <w:pPr>
              <w:numPr>
                <w:ilvl w:val="0"/>
                <w:numId w:val="14"/>
              </w:numPr>
              <w:spacing w:after="0" w:lineRule="auto"/>
              <w:ind w:left="720" w:hanging="360"/>
              <w:rPr>
                <w:sz w:val="20"/>
                <w:szCs w:val="20"/>
                <w:u w:val="none"/>
              </w:rPr>
            </w:pPr>
            <w:r w:rsidDel="00000000" w:rsidR="00000000" w:rsidRPr="00000000">
              <w:rPr>
                <w:sz w:val="20"/>
                <w:szCs w:val="20"/>
                <w:rtl w:val="0"/>
              </w:rPr>
              <w:t xml:space="preserve">Incorporar, desde el mes 31, al representante de un fondo de inversión o especialista del sector, para desarrollar capacidades de negociación con fondos de inversión para el escalamiento.</w:t>
            </w:r>
          </w:p>
          <w:p w:rsidR="00000000" w:rsidDel="00000000" w:rsidP="00000000" w:rsidRDefault="00000000" w:rsidRPr="00000000" w14:paraId="00000A6A">
            <w:pPr>
              <w:spacing w:after="0" w:lineRule="auto"/>
              <w:rPr>
                <w:sz w:val="20"/>
                <w:szCs w:val="20"/>
              </w:rPr>
            </w:pPr>
            <w:r w:rsidDel="00000000" w:rsidR="00000000" w:rsidRPr="00000000">
              <w:rPr>
                <w:rtl w:val="0"/>
              </w:rPr>
            </w:r>
          </w:p>
          <w:p w:rsidR="00000000" w:rsidDel="00000000" w:rsidP="00000000" w:rsidRDefault="00000000" w:rsidRPr="00000000" w14:paraId="00000A6B">
            <w:pPr>
              <w:spacing w:after="0" w:lineRule="auto"/>
              <w:rPr>
                <w:sz w:val="20"/>
                <w:szCs w:val="20"/>
              </w:rPr>
            </w:pPr>
            <w:r w:rsidDel="00000000" w:rsidR="00000000" w:rsidRPr="00000000">
              <w:rPr>
                <w:sz w:val="20"/>
                <w:szCs w:val="20"/>
                <w:rtl w:val="0"/>
              </w:rPr>
              <w:t xml:space="preserve">El Consejo Estratégico se vincula directamente con el Director del Programa y con los representantes de los coejecutores y de los asociados, para asegurar que los acuerdos se implementen adecuadamente durante la ejecución. Sesiona semestralmente; sus integrantes no reciben remuneración.</w:t>
            </w:r>
          </w:p>
          <w:p w:rsidR="00000000" w:rsidDel="00000000" w:rsidP="00000000" w:rsidRDefault="00000000" w:rsidRPr="00000000" w14:paraId="00000A6C">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A6D">
            <w:pPr>
              <w:spacing w:after="0" w:lineRule="auto"/>
              <w:rPr>
                <w:sz w:val="20"/>
                <w:szCs w:val="20"/>
                <w:vertAlign w:val="baseline"/>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70">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71">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72">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3">
            <w:pPr>
              <w:spacing w:after="0" w:lineRule="auto"/>
              <w:rPr>
                <w:sz w:val="20"/>
                <w:szCs w:val="20"/>
                <w:vertAlign w:val="baseline"/>
              </w:rPr>
            </w:pPr>
            <w:r w:rsidDel="00000000" w:rsidR="00000000" w:rsidRPr="00000000">
              <w:rPr>
                <w:sz w:val="20"/>
                <w:szCs w:val="20"/>
                <w:vertAlign w:val="baseline"/>
                <w:rtl w:val="0"/>
              </w:rPr>
              <w:t xml:space="preserve">DIRECTOR/A DEL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4">
            <w:pPr>
              <w:spacing w:after="0" w:lineRule="auto"/>
              <w:rPr>
                <w:sz w:val="20"/>
                <w:szCs w:val="20"/>
                <w:vertAlign w:val="baseline"/>
              </w:rPr>
            </w:pPr>
            <w:sdt>
              <w:sdtPr>
                <w:id w:val="-1498803821"/>
                <w:tag w:val="goog_rdk_390"/>
              </w:sdtPr>
              <w:sdtContent>
                <w:commentRangeStart w:id="37"/>
              </w:sdtContent>
            </w:sdt>
            <w:r w:rsidDel="00000000" w:rsidR="00000000" w:rsidRPr="00000000">
              <w:rPr>
                <w:sz w:val="20"/>
                <w:szCs w:val="20"/>
                <w:rtl w:val="0"/>
              </w:rPr>
              <w:t xml:space="preserve">Jorge Prieto</w:t>
            </w:r>
            <w:commentRangeEnd w:id="37"/>
            <w:r w:rsidDel="00000000" w:rsidR="00000000" w:rsidRPr="00000000">
              <w:commentReference w:id="37"/>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pPr>
              <w:spacing w:after="0" w:lineRule="auto"/>
              <w:rPr>
                <w:sz w:val="20"/>
                <w:szCs w:val="20"/>
                <w:vertAlign w:val="baseline"/>
              </w:rPr>
            </w:pPr>
            <w:r>
              <w:rPr>
                <w:sz w:val="20"/>
                <w:szCs w:val="20"/>
                <w:vertAlign w:val="baseline"/>
              </w:rPr>
              <w:t xml:space="preserve">Ingeniero civil con más de 28 años en la industria de la construcción y 12 años en desarrollo de software para el sector (cofundador de Inqsol.cl). Gerente general y empresario de empresas de la construcción en Chile y Perú; lideró la transformación digital de la CChC (2018–2019). Capacidades de liderazgo, gestión de portafolios, transferencia tecnológica y coordinación público-privada.</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COEJECUTORES (AL MENOS 1) </w:t>
            </w:r>
          </w:p>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8">
            <w:pPr>
              <w:spacing w:after="0" w:lineRule="auto"/>
              <w:rPr>
                <w:sz w:val="20"/>
                <w:szCs w:val="20"/>
                <w:vertAlign w:val="baseline"/>
              </w:rPr>
            </w:pPr>
            <w:r w:rsidDel="00000000" w:rsidR="00000000" w:rsidRPr="00000000">
              <w:rPr>
                <w:sz w:val="20"/>
                <w:szCs w:val="20"/>
                <w:rtl w:val="0"/>
              </w:rPr>
              <w:t xml:space="preserve">Robinson Fuentes Valenzuela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79">
            <w:pPr>
              <w:spacing w:after="0" w:lineRule="auto"/>
              <w:rPr>
                <w:sz w:val="20"/>
                <w:szCs w:val="20"/>
                <w:vertAlign w:val="baseline"/>
              </w:rPr>
            </w:pPr>
            <w:r w:rsidDel="00000000" w:rsidR="00000000" w:rsidRPr="00000000">
              <w:rPr>
                <w:sz w:val="20"/>
                <w:szCs w:val="20"/>
                <w:rtl w:val="0"/>
              </w:rPr>
              <w:t xml:space="preserve">Robinson es uno de los tres fundadores de Calidad Cloud. Es ingeniero civil, posee experiencia en ejecución de obra de construcción, pero también ha sido por más de 10 años el CEO de Calidad Cloud. Ha sido responsable de la expansión internacional de esta compañía y ha generado la relación de su representada con grandes empresas de software mundial como Procore (EEUU) y Alto QI (Brasil). Fue el gestor que logró que CEMEX (México) premiara a Calidad Cloud identificándola como una de las empresas de  revelación mundial.</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ASOCIADOS (AL MENOS 1) </w:t>
            </w:r>
          </w:p>
        </w:tc>
        <w:tc>
          <w:tcPr>
            <w:tcBorders>
              <w:top w:color="000000" w:space="0" w:sz="6" w:val="single"/>
              <w:left w:color="000000" w:space="0" w:sz="6" w:val="single"/>
              <w:bottom w:color="000000" w:space="0" w:sz="6" w:val="single"/>
              <w:right w:color="000000" w:space="0" w:sz="6" w:val="single"/>
            </w:tcBorders>
            <w:vAlign w:val="center"/>
          </w:tcPr>
          <w:p>
            <w:pPr>
              <w:spacing w:after="0" w:lineRule="auto"/>
              <w:rPr>
                <w:sz w:val="20"/>
                <w:szCs w:val="20"/>
                <w:vertAlign w:val="baseline"/>
              </w:rPr>
            </w:pPr>
            <w:commentRangeStart w:id="200"/>
            <w:r>
              <w:rPr>
                <w:sz w:val="20"/>
                <w:szCs w:val="20"/>
                <w:rtl w:val="0"/>
              </w:rPr>
              <w:t xml:space="preserve">Iris Liliana Vergara Flores, presidenta de ANRI A.G.</w:t>
            </w:r>
            <w:commentRangeEnd w:id="200"/>
            <w:r>
              <w:rPr>
                <w:rStyle w:val="CommentReference"/>
              </w:rPr>
              <w:commentReference w:id="200"/>
            </w:r>
          </w:p>
        </w:tc>
        <w:tc>
          <w:tcPr>
            <w:tcBorders>
              <w:top w:color="000000" w:space="0" w:sz="6" w:val="single"/>
              <w:left w:color="000000" w:space="0" w:sz="6" w:val="single"/>
              <w:bottom w:color="000000" w:space="0" w:sz="6" w:val="single"/>
              <w:right w:color="000000" w:space="0" w:sz="6" w:val="single"/>
            </w:tcBorders>
            <w:vAlign w:val="top"/>
          </w:tcPr>
          <w:p>
            <w:pPr>
              <w:spacing w:after="0" w:lineRule="auto"/>
              <w:rPr>
                <w:sz w:val="20"/>
                <w:szCs w:val="20"/>
                <w:vertAlign w:val="baseline"/>
              </w:rPr>
            </w:pPr>
            <w:r>
              <w:rPr>
                <w:sz w:val="20"/>
                <w:szCs w:val="20"/>
                <w:rtl w:val="0"/>
              </w:rPr>
              <w:t xml:space="preserve">Presidenta de la Asociación Nacional de Revisores Independientes de Arquitectura (ANRI), gremio que agrupa a los revisores independientes inscritos en el Registro Nacional, habilitados para verificar que los proyectos de edificación cumplan la normativa vigente, y que es consultado habitualmente por el Ministerio de Vivienda y Urbanismo en materia normativa. Aporta la visión del cumplimiento normativo y de la adopción por los profesionales revisores.</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i w:val="0"/>
                <w:iCs w:val="0"/>
                <w:smallCaps w:val="0"/>
                <w:strike w:val="0"/>
                <w:color w:val="000000"/>
                <w:sz w:val="20"/>
                <w:szCs w:val="20"/>
                <w:u w:val="none"/>
                <w:shd w:fill="auto" w:val="clear"/>
                <w:vertAlign w:val="baseline"/>
                <w:rtl w:val="0"/>
              </w:rPr>
              <w:t xml:space="preserve">INVITADO PERMANENTE CON DERECHO A VOZ (REPRESENTANTE DE INTERESADOS)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B">
            <w:pPr>
              <w:spacing w:after="0" w:lineRule="auto"/>
              <w:rPr>
                <w:sz w:val="20"/>
                <w:szCs w:val="20"/>
                <w:vertAlign w:val="baseline"/>
              </w:rPr>
            </w:pPr>
            <w:r w:rsidDel="00000000" w:rsidR="00000000" w:rsidRPr="00000000">
              <w:rPr>
                <w:sz w:val="20"/>
                <w:szCs w:val="20"/>
                <w:rtl w:val="0"/>
              </w:rPr>
              <w:t xml:space="preserve">Esteban Serey Gaggero, GRUPO CREAR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7C">
            <w:pPr>
              <w:spacing w:after="0" w:lineRule="auto"/>
              <w:rPr>
                <w:sz w:val="20"/>
                <w:szCs w:val="20"/>
                <w:vertAlign w:val="baseline"/>
              </w:rPr>
            </w:pPr>
            <w:r w:rsidDel="00000000" w:rsidR="00000000" w:rsidRPr="00000000">
              <w:rPr>
                <w:sz w:val="20"/>
                <w:szCs w:val="20"/>
                <w:rtl w:val="0"/>
              </w:rPr>
              <w:t xml:space="preserve">Esteban Serey Gaggero aporta una trayectoria destacada en la estructuración, gestión y ejecución integral de proyectos inmobiliarios, con énfasis estratégico en programas habitacionales con subsidio público (MINVU / SERVIU) y desarrollo urbano inclusivo. Su experiencia a la cabeza de Grupo CREAR (Entidad Patrocinante acreditada) lo consolida como un referente técnico y operacional en la cadena de valor inmobiliaria.</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E">
            <w:pPr>
              <w:spacing w:after="0" w:lineRule="auto"/>
              <w:rPr>
                <w:sz w:val="20"/>
                <w:szCs w:val="20"/>
                <w:vertAlign w:val="baseline"/>
              </w:rPr>
            </w:pPr>
            <w:r w:rsidDel="00000000" w:rsidR="00000000" w:rsidRPr="00000000">
              <w:rPr>
                <w:sz w:val="20"/>
                <w:szCs w:val="20"/>
                <w:vertAlign w:val="baseline"/>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F">
            <w:pPr>
              <w:spacing w:after="0" w:lineRule="auto"/>
              <w:rPr>
                <w:sz w:val="20"/>
                <w:szCs w:val="20"/>
                <w:vertAlign w:val="baseline"/>
              </w:rPr>
            </w:pPr>
            <w:r w:rsidDel="00000000" w:rsidR="00000000" w:rsidRPr="00000000">
              <w:rPr>
                <w:sz w:val="20"/>
                <w:szCs w:val="20"/>
                <w:vertAlign w:val="baseline"/>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spacing w:after="0" w:lineRule="auto"/>
              <w:rPr>
                <w:sz w:val="20"/>
                <w:szCs w:val="20"/>
                <w:vertAlign w:val="baseline"/>
              </w:rPr>
            </w:pPr>
            <w:r>
              <w:rPr>
                <w:sz w:val="20"/>
                <w:szCs w:val="20"/>
                <w:rtl w:val="0"/>
              </w:rPr>
              <w:t xml:space="preserve">A designar por la Subsecretaría de Economía y Empresas de Menor Tamaño</w:t>
            </w:r>
          </w:p>
        </w:tc>
        <w:tc>
          <w:tcPr>
            <w:tcBorders>
              <w:top w:color="000000" w:space="0" w:sz="6" w:val="single"/>
              <w:left w:color="000000" w:space="0" w:sz="6" w:val="single"/>
              <w:bottom w:color="000000" w:space="0" w:sz="6" w:val="single"/>
              <w:right w:color="000000" w:space="0" w:sz="6" w:val="single"/>
            </w:tcBorders>
            <w:vAlign w:val="top"/>
          </w:tcPr>
          <w:p>
            <w:pPr>
              <w:spacing w:after="0" w:lineRule="auto"/>
              <w:rPr>
                <w:sz w:val="20"/>
                <w:szCs w:val="20"/>
                <w:vertAlign w:val="baseline"/>
              </w:rPr>
            </w:pPr>
            <w:r>
              <w:rPr>
                <w:sz w:val="20"/>
                <w:szCs w:val="20"/>
                <w:rtl w:val="0"/>
              </w:rPr>
              <w:t xml:space="preserve">Designación institucional conforme a la Guía Técnica (numeral 6.4.1); vincula el Programa con la política de productividad y de empresas de menor tamaño.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Pr>
                <w:sz w:val="20"/>
                <w:szCs w:val="20"/>
                <w:rtl w:val="0"/>
              </w:rPr>
              <w:t xml:space="preserve">Representante de un Fondo de Inversión o Especialista del Sector (incorporación transitoria una vez cumplido el 50% del plazo, desde el mes 31)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4">
            <w:pPr>
              <w:spacing w:after="0" w:lineRule="auto"/>
              <w:rPr>
                <w:sz w:val="20"/>
                <w:szCs w:val="20"/>
                <w:vertAlign w:val="baseline"/>
              </w:rPr>
            </w:pPr>
            <w:sdt>
              <w:sdtPr>
                <w:id w:val="2042747984"/>
                <w:tag w:val="goog_rdk_391"/>
              </w:sdtPr>
              <w:sdtContent>
                <w:commentRangeStart w:id="38"/>
              </w:sdtContent>
            </w:sdt>
            <w:r w:rsidDel="00000000" w:rsidR="00000000" w:rsidRPr="00000000">
              <w:rPr>
                <w:sz w:val="20"/>
                <w:szCs w:val="20"/>
                <w:rtl w:val="0"/>
              </w:rPr>
              <w:t xml:space="preserve">Guido Rietta</w:t>
            </w:r>
            <w:commentRangeEnd w:id="38"/>
            <w:r w:rsidDel="00000000" w:rsidR="00000000" w:rsidRPr="00000000">
              <w:commentReference w:id="38"/>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pPr>
              <w:spacing w:after="0" w:lineRule="auto"/>
              <w:rPr>
                <w:sz w:val="20"/>
                <w:szCs w:val="20"/>
                <w:vertAlign w:val="baseline"/>
              </w:rPr>
            </w:pPr>
            <w:commentRangeStart w:id="201"/>
            <w:r>
              <w:rPr>
                <w:sz w:val="20"/>
                <w:szCs w:val="20"/>
                <w:rtl w:val="0"/>
              </w:rPr>
              <w:t xml:space="preserve">Orienta al equipo en la preparación y negociación con fondos de inversión para el escalamiento productivo y comercial. Perfil requerido: experiencia en inversión de capital privado o de riesgo en empresas tecnológicas o del sector inmobiliario y de la construcción. Su currículum se presentará a Corfo al momento de su incorporación.</w:t>
            </w:r>
            <w:commentRangeEnd w:id="201"/>
            <w:r>
              <w:rPr>
                <w:rStyle w:val="CommentReference"/>
              </w:rPr>
              <w:commentReference w:id="201"/>
            </w:r>
          </w:p>
        </w:tc>
      </w:tr>
    </w:tbl>
    <w:p w:rsidR="00000000" w:rsidDel="00000000" w:rsidP="00000000" w:rsidRDefault="00000000" w:rsidRPr="00000000" w14:paraId="00000A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6vlm2ankh4oa" w:id="12"/>
      <w:bookmarkEnd w:id="12"/>
      <w:r w:rsidDel="00000000" w:rsidR="00000000" w:rsidRPr="00000000">
        <w:rPr>
          <w:rtl w:val="0"/>
        </w:rPr>
      </w:r>
    </w:p>
    <w:p w:rsidR="00000000" w:rsidDel="00000000" w:rsidP="00000000" w:rsidRDefault="00000000" w:rsidRPr="00000000" w14:paraId="00000A8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141" w:firstLine="0"/>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Consejo Técnico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el subnumeral 8.8 b) de las bases técnicas y documento Guía Técnica de la convocatoria).</w:t>
      </w:r>
      <w:r w:rsidDel="00000000" w:rsidR="00000000" w:rsidRPr="00000000">
        <w:rPr>
          <w:rtl w:val="0"/>
        </w:rPr>
      </w:r>
    </w:p>
    <w:tbl>
      <w:tblPr>
        <w:tblStyle w:val="Table4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Change w:id="0">
          <w:tblGrid>
            <w:gridCol w:w="3403"/>
            <w:gridCol w:w="2693"/>
            <w:gridCol w:w="3827"/>
          </w:tblGrid>
        </w:tblGridChange>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REFIERASE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A8B">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8C">
            <w:pPr>
              <w:spacing w:after="0" w:lineRule="auto"/>
              <w:rPr>
                <w:sz w:val="20"/>
                <w:szCs w:val="20"/>
              </w:rPr>
            </w:pPr>
            <w:r w:rsidDel="00000000" w:rsidR="00000000" w:rsidRPr="00000000">
              <w:rPr>
                <w:sz w:val="20"/>
                <w:szCs w:val="20"/>
                <w:rtl w:val="0"/>
              </w:rPr>
              <w:t xml:space="preserve">El Consejo Técnico tiene como principal función apoyar al Director del Programa en la supervisión técnica y científica de la ejecución del portafolio de proyectos, asegurando que las actividades se desarrollen conforme a los estándares de calidad, objetivos y metas planteadas. </w:t>
            </w:r>
          </w:p>
          <w:p w:rsidR="00000000" w:rsidDel="00000000" w:rsidP="00000000" w:rsidRDefault="00000000" w:rsidRPr="00000000" w14:paraId="00000A8D">
            <w:pPr>
              <w:spacing w:after="0" w:lineRule="auto"/>
              <w:rPr>
                <w:sz w:val="20"/>
                <w:szCs w:val="20"/>
              </w:rPr>
            </w:pPr>
            <w:r w:rsidDel="00000000" w:rsidR="00000000" w:rsidRPr="00000000">
              <w:rPr>
                <w:rtl w:val="0"/>
              </w:rPr>
            </w:r>
          </w:p>
          <w:p w:rsidR="00000000" w:rsidDel="00000000" w:rsidP="00000000" w:rsidRDefault="00000000" w:rsidRPr="00000000" w14:paraId="00000A8E">
            <w:pPr>
              <w:spacing w:after="0" w:lineRule="auto"/>
              <w:rPr>
                <w:sz w:val="20"/>
                <w:szCs w:val="20"/>
              </w:rPr>
            </w:pPr>
            <w:r w:rsidDel="00000000" w:rsidR="00000000" w:rsidRPr="00000000">
              <w:rPr>
                <w:sz w:val="20"/>
                <w:szCs w:val="20"/>
                <w:rtl w:val="0"/>
              </w:rPr>
              <w:t xml:space="preserve">Dentro de las actividades que deben abordar en el consejo se pueden destacar: </w:t>
            </w:r>
          </w:p>
          <w:p w:rsidR="00000000" w:rsidDel="00000000" w:rsidP="00000000" w:rsidRDefault="00000000" w:rsidRPr="00000000" w14:paraId="00000A8F">
            <w:pPr>
              <w:numPr>
                <w:ilvl w:val="0"/>
                <w:numId w:val="6"/>
              </w:numPr>
              <w:spacing w:after="0" w:lineRule="auto"/>
              <w:ind w:left="720" w:hanging="360"/>
              <w:rPr>
                <w:sz w:val="20"/>
                <w:szCs w:val="20"/>
                <w:u w:val="none"/>
              </w:rPr>
            </w:pPr>
            <w:r w:rsidDel="00000000" w:rsidR="00000000" w:rsidRPr="00000000">
              <w:rPr>
                <w:sz w:val="20"/>
                <w:szCs w:val="20"/>
                <w:rtl w:val="0"/>
              </w:rPr>
              <w:t xml:space="preserve">Dar seguimiento y validar los avances, resultados y cumplimiento de hitos comprometidos de los proyectos que componen el portafolio del programa. </w:t>
            </w:r>
          </w:p>
          <w:p w:rsidR="00000000" w:rsidDel="00000000" w:rsidP="00000000" w:rsidRDefault="00000000" w:rsidRPr="00000000" w14:paraId="00000A90">
            <w:pPr>
              <w:numPr>
                <w:ilvl w:val="0"/>
                <w:numId w:val="6"/>
              </w:numPr>
              <w:spacing w:after="0" w:lineRule="auto"/>
              <w:ind w:left="720" w:hanging="360"/>
              <w:rPr>
                <w:sz w:val="20"/>
                <w:szCs w:val="20"/>
                <w:u w:val="none"/>
              </w:rPr>
            </w:pPr>
            <w:r w:rsidDel="00000000" w:rsidR="00000000" w:rsidRPr="00000000">
              <w:rPr>
                <w:sz w:val="20"/>
                <w:szCs w:val="20"/>
                <w:rtl w:val="0"/>
              </w:rPr>
              <w:t xml:space="preserve">Asesorar en la definición y ajuste en la hoja de ruta tecnológica en caso de ser necesario. </w:t>
            </w:r>
          </w:p>
          <w:p w:rsidR="00000000" w:rsidDel="00000000" w:rsidP="00000000" w:rsidRDefault="00000000" w:rsidRPr="00000000" w14:paraId="00000A91">
            <w:pPr>
              <w:numPr>
                <w:ilvl w:val="0"/>
                <w:numId w:val="6"/>
              </w:numPr>
              <w:spacing w:after="0" w:lineRule="auto"/>
              <w:ind w:left="720" w:hanging="360"/>
              <w:rPr>
                <w:sz w:val="20"/>
                <w:szCs w:val="20"/>
                <w:u w:val="none"/>
              </w:rPr>
            </w:pPr>
            <w:r w:rsidDel="00000000" w:rsidR="00000000" w:rsidRPr="00000000">
              <w:rPr>
                <w:sz w:val="20"/>
                <w:szCs w:val="20"/>
                <w:rtl w:val="0"/>
              </w:rPr>
              <w:t xml:space="preserve">Proponer recomendaciones para mejorar la calidad técnica y científica del programa, con el ajuste de metodología en caso de ser necesario. </w:t>
            </w:r>
          </w:p>
          <w:p w:rsidR="00000000" w:rsidDel="00000000" w:rsidP="00000000" w:rsidRDefault="00000000" w:rsidRPr="00000000" w14:paraId="00000A92">
            <w:pPr>
              <w:numPr>
                <w:ilvl w:val="0"/>
                <w:numId w:val="6"/>
              </w:numPr>
              <w:spacing w:after="0" w:lineRule="auto"/>
              <w:ind w:left="720" w:hanging="360"/>
              <w:rPr>
                <w:sz w:val="20"/>
                <w:szCs w:val="20"/>
                <w:u w:val="none"/>
              </w:rPr>
            </w:pPr>
            <w:r w:rsidDel="00000000" w:rsidR="00000000" w:rsidRPr="00000000">
              <w:rPr>
                <w:sz w:val="20"/>
                <w:szCs w:val="20"/>
                <w:rtl w:val="0"/>
              </w:rPr>
              <w:t xml:space="preserve">Apoyar en la identificación de riesgos técnicos y la definición de medidas para su mitigación. </w:t>
            </w:r>
          </w:p>
          <w:p w:rsidR="00000000" w:rsidDel="00000000" w:rsidP="00000000" w:rsidRDefault="00000000" w:rsidRPr="00000000" w14:paraId="00000A93">
            <w:pPr>
              <w:numPr>
                <w:ilvl w:val="0"/>
                <w:numId w:val="6"/>
              </w:numPr>
              <w:spacing w:after="0" w:lineRule="auto"/>
              <w:ind w:left="720" w:hanging="360"/>
              <w:rPr>
                <w:sz w:val="20"/>
                <w:szCs w:val="20"/>
                <w:u w:val="none"/>
              </w:rPr>
            </w:pPr>
            <w:r w:rsidDel="00000000" w:rsidR="00000000" w:rsidRPr="00000000">
              <w:rPr>
                <w:sz w:val="20"/>
                <w:szCs w:val="20"/>
                <w:rtl w:val="0"/>
              </w:rPr>
              <w:t xml:space="preserve">Evaluar los resultados que pudiesen ser susceptibles a protección. </w:t>
            </w:r>
          </w:p>
          <w:p w:rsidR="00000000" w:rsidDel="00000000" w:rsidP="00000000" w:rsidRDefault="00000000" w:rsidRPr="00000000" w14:paraId="00000A94">
            <w:pPr>
              <w:numPr>
                <w:ilvl w:val="0"/>
                <w:numId w:val="6"/>
              </w:numPr>
              <w:spacing w:after="0" w:lineRule="auto"/>
              <w:ind w:left="720" w:hanging="360"/>
              <w:rPr>
                <w:sz w:val="20"/>
                <w:szCs w:val="20"/>
                <w:u w:val="none"/>
              </w:rPr>
            </w:pPr>
            <w:r w:rsidDel="00000000" w:rsidR="00000000" w:rsidRPr="00000000">
              <w:rPr>
                <w:sz w:val="20"/>
                <w:szCs w:val="20"/>
                <w:rtl w:val="0"/>
              </w:rPr>
              <w:t xml:space="preserve">Contribuir en la vinculación con el ecosistema científico-tecnológico para generar sinergia con entidades público-privado que puedan contribuir en los resultados del programa. </w:t>
            </w:r>
          </w:p>
          <w:p w:rsidR="00000000" w:rsidDel="00000000" w:rsidP="00000000" w:rsidRDefault="00000000" w:rsidRPr="00000000" w14:paraId="00000A95">
            <w:pPr>
              <w:numPr>
                <w:ilvl w:val="0"/>
                <w:numId w:val="6"/>
              </w:numPr>
              <w:spacing w:after="0" w:lineRule="auto"/>
              <w:ind w:left="720" w:hanging="360"/>
              <w:rPr>
                <w:sz w:val="20"/>
                <w:szCs w:val="20"/>
                <w:u w:val="none"/>
              </w:rPr>
            </w:pPr>
            <w:r w:rsidDel="00000000" w:rsidR="00000000" w:rsidRPr="00000000">
              <w:rPr>
                <w:sz w:val="20"/>
                <w:szCs w:val="20"/>
                <w:rtl w:val="0"/>
              </w:rPr>
              <w:t xml:space="preserve">Análisis de nuevas líneas de investigación, junto a las formas de financiamiento. </w:t>
            </w:r>
          </w:p>
          <w:p w:rsidR="00000000" w:rsidDel="00000000" w:rsidP="00000000" w:rsidRDefault="00000000" w:rsidRPr="00000000" w14:paraId="00000A95">
            <w:pPr>
              <w:numPr>
                <w:ilvl w:val="0"/>
                <w:numId w:val="6"/>
              </w:numPr>
              <w:spacing w:after="0" w:lineRule="auto"/>
              <w:ind w:left="720" w:hanging="360"/>
              <w:rPr>
                <w:sz w:val="20"/>
                <w:szCs w:val="20"/>
                <w:u w:val="none"/>
              </w:rPr>
            </w:pPr>
            <w:r w:rsidDel="00000000" w:rsidR="00000000" w:rsidRPr="00000000">
              <w:rPr>
                <w:sz w:val="20"/>
                <w:szCs w:val="20"/>
                <w:rtl w:val="0"/>
              </w:rPr>
              <w:t xml:space="preserve">Controlar y verificar que los resultados con mayor potencial comercializador se obtengan en el plazo estipulado y levantar los factores críticos para su obtención (Guía Técnica, numeral 6.4.1).</w:t>
            </w:r>
          </w:p>
          <w:p w:rsidR="00000000" w:rsidDel="00000000" w:rsidP="00000000" w:rsidRDefault="00000000" w:rsidRPr="00000000" w14:paraId="00000A95">
            <w:pPr>
              <w:numPr>
                <w:ilvl w:val="0"/>
                <w:numId w:val="6"/>
              </w:numPr>
              <w:spacing w:after="0" w:lineRule="auto"/>
              <w:ind w:left="720" w:hanging="360"/>
              <w:rPr>
                <w:sz w:val="20"/>
                <w:szCs w:val="20"/>
                <w:u w:val="none"/>
              </w:rPr>
            </w:pPr>
            <w:r w:rsidDel="00000000" w:rsidR="00000000" w:rsidRPr="00000000">
              <w:rPr>
                <w:sz w:val="20"/>
                <w:szCs w:val="20"/>
                <w:rtl w:val="0"/>
              </w:rPr>
              <w:t xml:space="preserve">Aprobar el esquema de datos común y sus versiones, y decidir el avance de los proyectos en revisiones stage-gate trimestrales (hitos M11, M27, M33 y M36).</w:t>
            </w:r>
          </w:p>
          <w:p w:rsidR="00000000" w:rsidDel="00000000" w:rsidP="00000000" w:rsidRDefault="00000000" w:rsidRPr="00000000" w14:paraId="00000A95">
            <w:pPr>
              <w:numPr>
                <w:ilvl w:val="0"/>
                <w:numId w:val="6"/>
              </w:numPr>
              <w:spacing w:after="0" w:lineRule="auto"/>
              <w:ind w:left="720" w:hanging="360"/>
              <w:rPr>
                <w:sz w:val="20"/>
                <w:szCs w:val="20"/>
                <w:u w:val="none"/>
              </w:rPr>
            </w:pPr>
            <w:r w:rsidDel="00000000" w:rsidR="00000000" w:rsidRPr="00000000">
              <w:rPr>
                <w:sz w:val="20"/>
                <w:szCs w:val="20"/>
                <w:rtl w:val="0"/>
              </w:rPr>
              <w:t xml:space="preserve">Sesionar cuatro veces al año, con participación con voz de los líderes de P1–P4; solo los especialistas del sector pueden percibir honorarios, y declaran sus eventuales vínculos con los participantes al constituirse el Consejo.</w:t>
            </w:r>
          </w:p>
          <w:p w:rsidR="00000000" w:rsidDel="00000000" w:rsidP="00000000" w:rsidRDefault="00000000" w:rsidRPr="00000000" w14:paraId="00000A96">
            <w:pPr>
              <w:spacing w:after="0" w:lineRule="auto"/>
              <w:rPr>
                <w:sz w:val="20"/>
                <w:szCs w:val="20"/>
              </w:rPr>
            </w:pPr>
            <w:r w:rsidDel="00000000" w:rsidR="00000000" w:rsidRPr="00000000">
              <w:rPr>
                <w:rtl w:val="0"/>
              </w:rPr>
            </w:r>
          </w:p>
          <w:p w:rsidR="00000000" w:rsidDel="00000000" w:rsidP="00000000" w:rsidRDefault="00000000" w:rsidRPr="00000000" w14:paraId="00000A97">
            <w:pPr>
              <w:spacing w:after="0" w:lineRule="auto"/>
              <w:rPr>
                <w:sz w:val="20"/>
                <w:szCs w:val="20"/>
              </w:rPr>
            </w:pPr>
            <w:r w:rsidDel="00000000" w:rsidR="00000000" w:rsidRPr="00000000">
              <w:rPr>
                <w:sz w:val="20"/>
                <w:szCs w:val="20"/>
                <w:rtl w:val="0"/>
              </w:rPr>
              <w:t xml:space="preserve">El Consejo Técnico es clave para garantizar la excelencia técnica y la coherencia científica en la gestión del programa, fortaleciendo la toma de decisiones basada en evidencia y conocimiento experto.</w:t>
            </w:r>
          </w:p>
          <w:p w:rsidR="00000000" w:rsidDel="00000000" w:rsidP="00000000" w:rsidRDefault="00000000" w:rsidRPr="00000000" w14:paraId="00000A98">
            <w:pPr>
              <w:spacing w:after="0" w:lineRule="auto"/>
              <w:rPr>
                <w:sz w:val="20"/>
                <w:szCs w:val="20"/>
              </w:rPr>
            </w:pPr>
            <w:r w:rsidDel="00000000" w:rsidR="00000000" w:rsidRPr="00000000">
              <w:rPr>
                <w:rtl w:val="0"/>
              </w:rPr>
            </w:r>
          </w:p>
          <w:p w:rsidR="00000000" w:rsidDel="00000000" w:rsidP="00000000" w:rsidRDefault="00000000" w:rsidRPr="00000000" w14:paraId="00000A99">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9A">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9B">
            <w:pPr>
              <w:spacing w:after="0" w:lineRule="auto"/>
              <w:rPr>
                <w:b w:val="0"/>
                <w:bCs w:val="0"/>
                <w:sz w:val="20"/>
                <w:szCs w:val="20"/>
                <w:vertAlign w:val="baseline"/>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9E">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9F">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A0">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1">
            <w:pPr>
              <w:spacing w:after="0" w:lineRule="auto"/>
              <w:rPr>
                <w:sz w:val="20"/>
                <w:szCs w:val="20"/>
                <w:vertAlign w:val="baseline"/>
              </w:rPr>
            </w:pPr>
            <w:r w:rsidDel="00000000" w:rsidR="00000000" w:rsidRPr="00000000">
              <w:rPr>
                <w:sz w:val="20"/>
                <w:szCs w:val="20"/>
                <w:vertAlign w:val="baseline"/>
                <w:rtl w:val="0"/>
              </w:rPr>
              <w:t xml:space="preserve">DIRECTOR/A DE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2">
            <w:pPr>
              <w:spacing w:after="0" w:lineRule="auto"/>
              <w:rPr>
                <w:sz w:val="20"/>
                <w:szCs w:val="20"/>
                <w:vertAlign w:val="baseline"/>
              </w:rPr>
            </w:pPr>
            <w:r w:rsidDel="00000000" w:rsidR="00000000" w:rsidRPr="00000000">
              <w:rPr>
                <w:sz w:val="20"/>
                <w:szCs w:val="20"/>
                <w:rtl w:val="0"/>
              </w:rPr>
              <w:t xml:space="preserve">Jorge Prieto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pPr>
              <w:spacing w:after="0" w:lineRule="auto"/>
              <w:rPr>
                <w:sz w:val="20"/>
                <w:szCs w:val="20"/>
                <w:vertAlign w:val="baseline"/>
              </w:rPr>
            </w:pPr>
            <w:r>
              <w:rPr>
                <w:sz w:val="20"/>
                <w:szCs w:val="20"/>
                <w:vertAlign w:val="baseline"/>
              </w:rPr>
              <w:t xml:space="preserve">Ingeniero civil con especialidad en construcción; 28 años de experiencia en obras e infraestructura y 12 años en desarrollo de software de gestión logística y de activos para constructoras (Inqsol.cl), lo que le permite supervisar técnicamente desarrollos de software, datos e IA aplicados a la construcción.</w:t>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COEJECUTO</w:t>
            </w:r>
            <w:sdt>
              <w:sdtPr>
                <w:id w:val="-1488513824"/>
                <w:tag w:val="goog_rdk_392"/>
              </w:sdtPr>
              <w:sdtContent>
                <w:commentRangeStart w:id="39"/>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 </w:t>
            </w:r>
            <w:commentRangeEnd w:id="39"/>
            <w:r w:rsidDel="00000000" w:rsidR="00000000" w:rsidRPr="00000000">
              <w:commentReference w:id="39"/>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MENOS 1) </w:t>
            </w:r>
          </w:p>
        </w:tc>
        <w:tc>
          <w:tcPr>
            <w:tcBorders>
              <w:top w:color="000000" w:space="0" w:sz="6" w:val="single"/>
              <w:left w:color="000000" w:space="0" w:sz="6" w:val="single"/>
              <w:bottom w:color="000000" w:space="0" w:sz="6" w:val="single"/>
              <w:right w:color="000000" w:space="0" w:sz="6" w:val="single"/>
            </w:tcBorders>
            <w:vAlign w:val="center"/>
          </w:tcPr>
          <w:p>
            <w:pPr>
              <w:spacing w:after="0" w:lineRule="auto"/>
              <w:rPr>
                <w:sz w:val="20"/>
                <w:szCs w:val="20"/>
                <w:vertAlign w:val="baseline"/>
              </w:rPr>
            </w:pPr>
            <w:commentRangeStart w:id="202"/>
            <w:r>
              <w:rPr>
                <w:sz w:val="20"/>
                <w:szCs w:val="20"/>
                <w:vertAlign w:val="baseline"/>
              </w:rPr>
              <w:t xml:space="preserve">Nicolás Geister Román, Geister Consultores (coejecutor P2)</w:t>
            </w:r>
            <w:commentRangeEnd w:id="202"/>
            <w:r>
              <w:rPr>
                <w:rStyle w:val="CommentReference"/>
              </w:rPr>
              <w:commentReference w:id="202"/>
            </w:r>
          </w:p>
        </w:tc>
        <w:tc>
          <w:tcPr>
            <w:tcBorders>
              <w:top w:color="000000" w:space="0" w:sz="6" w:val="single"/>
              <w:left w:color="000000" w:space="0" w:sz="6" w:val="single"/>
              <w:bottom w:color="000000" w:space="0" w:sz="6" w:val="single"/>
              <w:right w:color="000000" w:space="0" w:sz="6" w:val="single"/>
            </w:tcBorders>
            <w:vAlign w:val="top"/>
          </w:tcPr>
          <w:p>
            <w:pPr>
              <w:spacing w:after="0" w:lineRule="auto"/>
              <w:rPr>
                <w:sz w:val="20"/>
                <w:szCs w:val="20"/>
                <w:vertAlign w:val="baseline"/>
              </w:rPr>
            </w:pPr>
            <w:r>
              <w:rPr>
                <w:sz w:val="20"/>
                <w:szCs w:val="20"/>
                <w:vertAlign w:val="baseline"/>
              </w:rPr>
              <w:t xml:space="preserve">Arquitecto (Universidad Central, distinción máxima) con certificación en Facility Management (UAI) y más de 15 años en digitalización del diseño y la construcción. Ha liderado la implementación BIM en más de 130 proyectos y más de 5 millones de m² en 5 países (hospitales, concesiones viales y centros comerciales). Vicepresidente de la Mesa Nacional de Especialidades de la CChC (2024–2026) y ex Presidente del GT BIM Nacional (2021–2023); experto en BIM Management (ISO 19650), DfMA, gemelos digitales y escaneo láser. Se abstiene en las decisiones que involucren a P2.</w:t>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8">
            <w:pPr>
              <w:spacing w:after="0" w:lineRule="auto"/>
              <w:rPr>
                <w:sz w:val="20"/>
                <w:szCs w:val="20"/>
                <w:vertAlign w:val="baseline"/>
              </w:rPr>
            </w:pPr>
            <w:r w:rsidDel="00000000" w:rsidR="00000000" w:rsidRPr="00000000">
              <w:rPr>
                <w:sz w:val="20"/>
                <w:szCs w:val="20"/>
                <w:vertAlign w:val="baseline"/>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9">
            <w:pPr>
              <w:spacing w:after="0" w:lineRule="auto"/>
              <w:rPr>
                <w:sz w:val="20"/>
                <w:szCs w:val="20"/>
                <w:vertAlign w:val="baseline"/>
              </w:rPr>
            </w:pPr>
            <w:r w:rsidDel="00000000" w:rsidR="00000000" w:rsidRPr="00000000">
              <w:rPr>
                <w:sz w:val="20"/>
                <w:szCs w:val="20"/>
                <w:vertAlign w:val="baseline"/>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sdt>
              <w:sdtPr>
                <w:id w:val="1115004842"/>
                <w:tag w:val="goog_rdk_393"/>
              </w:sdtPr>
              <w:sdtContent>
                <w:commentRangeStart w:id="40"/>
              </w:sdtContent>
            </w:sdt>
            <w:sdt>
              <w:sdtPr>
                <w:id w:val="1878339855"/>
                <w:tag w:val="goog_rdk_394"/>
              </w:sdtPr>
              <w:sdtContent>
                <w:commentRangeStart w:id="41"/>
              </w:sdtContent>
            </w:sdt>
            <w:sdt>
              <w:sdtPr>
                <w:id w:val="1905800461"/>
                <w:tag w:val="goog_rdk_395"/>
              </w:sdtPr>
              <w:sdtContent>
                <w:commentRangeStart w:id="42"/>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ESPECIALISTAS DEL SECTOR (DOS)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B">
            <w:pPr>
              <w:spacing w:after="0" w:lineRule="auto"/>
              <w:rPr>
                <w:sz w:val="20"/>
                <w:szCs w:val="20"/>
                <w:vertAlign w:val="baseline"/>
              </w:rPr>
            </w:pP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sz w:val="20"/>
                <w:szCs w:val="20"/>
                <w:rtl w:val="0"/>
              </w:rPr>
              <w:t xml:space="preserve">Pedro Barros Arancibia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pPr>
              <w:spacing w:after="0" w:lineRule="auto"/>
              <w:rPr>
                <w:sz w:val="20"/>
                <w:szCs w:val="20"/>
                <w:vertAlign w:val="baseline"/>
              </w:rPr>
            </w:pPr>
            <w:r>
              <w:rPr>
                <w:sz w:val="20"/>
                <w:szCs w:val="20"/>
                <w:rtl w:val="0"/>
              </w:rPr>
              <w:t xml:space="preserve">Ingeniero informático y Técnico en Construcción, dueño de IT-Realestate, empresa dedicada a desarrollar software para la construcción desde el 2012. Además, trabajó más de 22 años en la ex constructora DELTA, ocupando diferentes cargos entre obra y oficina, llegando a ser el Contralor General de la compañía. Tiene un amplio conocimiento técnico de la construcción y del desarrollo de software. Su doble trayectoria en obra y contraloría de una gran constructora y en desarrollo de software para el sector le permite evaluar la factibilidad técnica y la adopción de las soluciones de P3 y P4.</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D">
            <w:pPr>
              <w:spacing w:after="0" w:lineRule="auto"/>
              <w:rPr>
                <w:rFonts w:ascii="Calibri" w:cs="Calibri" w:eastAsia="Calibri" w:hAnsi="Calibri"/>
                <w:b w:val="0"/>
                <w:bCs w:val="0"/>
                <w:i w:val="0"/>
                <w:iCs w:val="0"/>
                <w:smallCaps w:val="0"/>
                <w:strike w:val="0"/>
                <w:color w:val="000000"/>
                <w:sz w:val="20"/>
                <w:szCs w:val="20"/>
                <w:u w:val="none"/>
                <w:shd w:fill="auto" w:val="clear"/>
                <w:vertAlign w:val="baseline"/>
              </w:rPr>
            </w:pPr>
            <w:sdt>
              <w:sdtPr>
                <w:id w:val="-1007496293"/>
                <w:tag w:val="goog_rdk_396"/>
              </w:sdtPr>
              <w:sdtContent>
                <w:commentRangeStart w:id="43"/>
              </w:sdtContent>
            </w:sdt>
            <w:sdt>
              <w:sdtPr>
                <w:id w:val="1840793116"/>
                <w:tag w:val="goog_rdk_397"/>
              </w:sdtPr>
              <w:sdtContent>
                <w:commentRangeStart w:id="44"/>
              </w:sdtContent>
            </w:sdt>
            <w:sdt>
              <w:sdtPr>
                <w:id w:val="-1302785920"/>
                <w:tag w:val="goog_rdk_398"/>
              </w:sdtPr>
              <w:sdtContent>
                <w:commentRangeStart w:id="45"/>
              </w:sdtContent>
            </w:sdt>
            <w:r w:rsidDel="00000000" w:rsidR="00000000" w:rsidRPr="00000000">
              <w:rPr>
                <w:sz w:val="20"/>
                <w:szCs w:val="20"/>
                <w:rtl w:val="0"/>
              </w:rPr>
              <w:t xml:space="preserve">ESPECIALISTAS DEL SECTOR (DOS)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E">
            <w:pPr>
              <w:spacing w:after="0" w:lineRule="auto"/>
              <w:rPr>
                <w:sz w:val="20"/>
                <w:szCs w:val="20"/>
                <w:vertAlign w:val="baseline"/>
              </w:rPr>
            </w:pPr>
            <w:commentRangeStart w:id="203"/>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r w:rsidDel="00000000" w:rsidR="00000000" w:rsidRPr="00000000">
              <w:rPr>
                <w:sz w:val="20"/>
                <w:szCs w:val="20"/>
                <w:rtl w:val="0"/>
              </w:rPr>
              <w:t xml:space="preserve">Roberto Puga Young</w:t>
            </w:r>
            <w:r w:rsidDel="00000000" w:rsidR="00000000" w:rsidRPr="00000000">
              <w:rPr>
                <w:rtl w:val="0"/>
              </w:rPr>
            </w:r>
            <w:commentRangeEnd w:id="203"/>
            <w:r>
              <w:rPr>
                <w:rStyle w:val="CommentReference"/>
              </w:rPr>
              <w:commentReference w:id="203"/>
            </w:r>
          </w:p>
        </w:tc>
        <w:tc>
          <w:tcPr>
            <w:tcBorders>
              <w:top w:color="000000" w:space="0" w:sz="6" w:val="single"/>
              <w:left w:color="000000" w:space="0" w:sz="6" w:val="single"/>
              <w:bottom w:color="000000" w:space="0" w:sz="6" w:val="single"/>
              <w:right w:color="000000" w:space="0" w:sz="6" w:val="single"/>
            </w:tcBorders>
            <w:vAlign w:val="top"/>
          </w:tcPr>
          <w:p>
            <w:pPr>
              <w:spacing w:after="0" w:lineRule="auto"/>
              <w:rPr>
                <w:sz w:val="20"/>
                <w:szCs w:val="20"/>
                <w:vertAlign w:val="baseline"/>
              </w:rPr>
            </w:pPr>
            <w:r>
              <w:rPr>
                <w:sz w:val="20"/>
                <w:szCs w:val="20"/>
                <w:rtl w:val="0"/>
              </w:rPr>
              <w:t xml:space="preserve">Ingeniero comercial CoFundador de NUBIX y NUBIX Pro, empresa dedicada a desarrollar un software de control de calidad en obra. Esta empresa fue absorbida por Calidad Cloud hace unos años. Roberto, además, ha tenido importantes cargos gremiales en la CCHC, entre los cuales destaca el ser miembro del Nodo de Innovación enfocado a la Transformación Digital de la construcción. Su experiencia en software de control de calidad en obra y en la agenda gremial de transformación digital aporta criterio para evaluar la interoperabilidad (P3) y la adopción en constructoras.</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spacing w:after="0" w:lineRule="auto"/>
              <w:rPr>
                <w:sz w:val="20"/>
                <w:szCs w:val="20"/>
                <w:vertAlign w:val="baseline"/>
              </w:rPr>
            </w:pPr>
            <w:r>
              <w:rPr>
                <w:sz w:val="20"/>
                <w:szCs w:val="20"/>
                <w:rtl w:val="0"/>
              </w:rPr>
              <w:t xml:space="preserve">A designar por la Subsecretaría de Economía y Empresas de Menor Tamaño</w:t>
            </w:r>
          </w:p>
        </w:tc>
        <w:tc>
          <w:tcPr>
            <w:tcBorders>
              <w:top w:color="000000" w:space="0" w:sz="6" w:val="single"/>
              <w:left w:color="000000" w:space="0" w:sz="6" w:val="single"/>
              <w:bottom w:color="000000" w:space="0" w:sz="6" w:val="single"/>
              <w:right w:color="000000" w:space="0" w:sz="6" w:val="single"/>
            </w:tcBorders>
            <w:vAlign w:val="top"/>
          </w:tcPr>
          <w:p>
            <w:pPr>
              <w:spacing w:after="0" w:lineRule="auto"/>
              <w:rPr>
                <w:sz w:val="20"/>
                <w:szCs w:val="20"/>
                <w:vertAlign w:val="baseline"/>
              </w:rPr>
            </w:pPr>
            <w:r>
              <w:rPr>
                <w:sz w:val="20"/>
                <w:szCs w:val="20"/>
                <w:rtl w:val="0"/>
              </w:rPr>
              <w:t xml:space="preserve">Designación institucional conforme a la Guía Técnica (numeral 6.4.1).</w:t>
            </w:r>
          </w:p>
        </w:tc>
      </w:tr>
    </w:tbl>
    <w:p w:rsidR="00000000" w:rsidDel="00000000" w:rsidP="00000000" w:rsidRDefault="00000000" w:rsidRPr="00000000" w14:paraId="00000AB3">
      <w:pPr>
        <w:rPr>
          <w:vertAlign w:val="baseline"/>
        </w:rPr>
      </w:pPr>
      <w:bookmarkStart w:colFirst="0" w:colLast="0" w:name="_heading=h.itfdlj5sqvw1" w:id="13"/>
      <w:bookmarkEnd w:id="13"/>
      <w:r w:rsidDel="00000000" w:rsidR="00000000" w:rsidRPr="00000000">
        <w:rPr>
          <w:rtl w:val="0"/>
        </w:rPr>
      </w:r>
    </w:p>
    <w:p w:rsidR="00000000" w:rsidDel="00000000" w:rsidP="00000000" w:rsidRDefault="00000000" w:rsidRPr="00000000" w14:paraId="00000AB4">
      <w:pPr>
        <w:spacing w:after="0" w:lineRule="auto"/>
        <w:ind w:left="-284" w:right="-142" w:firstLine="0"/>
        <w:jc w:val="both"/>
        <w:rPr>
          <w:i w:val="0"/>
          <w:iCs w:val="0"/>
          <w:sz w:val="20"/>
          <w:szCs w:val="20"/>
          <w:vertAlign w:val="baseline"/>
        </w:rPr>
      </w:pPr>
      <w:r w:rsidDel="00000000" w:rsidR="00000000" w:rsidRPr="00000000">
        <w:rPr>
          <w:b w:val="1"/>
          <w:bCs w:val="1"/>
          <w:vertAlign w:val="baseline"/>
          <w:rtl w:val="0"/>
        </w:rPr>
        <w:t xml:space="preserve">13.- PROPIEDAD INTELECTUAL E INDUSTRIAL DE LOS RESULTADOS</w:t>
      </w:r>
      <w:r w:rsidDel="00000000" w:rsidR="00000000" w:rsidRPr="00000000">
        <w:rPr>
          <w:i w:val="1"/>
          <w:iCs w:val="1"/>
          <w:vertAlign w:val="baseline"/>
          <w:rtl w:val="0"/>
        </w:rPr>
        <w:t xml:space="preserve"> </w:t>
      </w:r>
      <w:r w:rsidDel="00000000" w:rsidR="00000000" w:rsidRPr="00000000">
        <w:rPr>
          <w:i w:val="1"/>
          <w:iCs w:val="1"/>
          <w:sz w:val="20"/>
          <w:szCs w:val="20"/>
          <w:vertAlign w:val="baseline"/>
          <w:rtl w:val="0"/>
        </w:rPr>
        <w:t xml:space="preserve">(Refiérase a la descripción establecida en el subnumeral 8.9 de las bases técnicas y documento Guía Técnica de la convocatoria, entre otros aspectos que considere necesarios para la propuesta).</w:t>
      </w:r>
      <w:r w:rsidDel="00000000" w:rsidR="00000000" w:rsidRPr="00000000">
        <w:rPr>
          <w:rtl w:val="0"/>
        </w:rPr>
      </w:r>
    </w:p>
    <w:tbl>
      <w:tblPr>
        <w:tblStyle w:val="Table49"/>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20" w:hRule="atLeast"/>
          <w:tblHeader w:val="0"/>
        </w:trPr>
        <w:tc>
          <w:tcPr>
            <w:vAlign w:val="top"/>
          </w:tcPr>
          <w:p>
            <w:pPr>
              <w:spacing w:after="80" w:before="0" w:lineRule="auto"/>
              <w:ind w:left="0" w:firstLine="0"/>
              <w:jc w:val="both"/>
              <w:rPr>
                <w:sz w:val="20"/>
                <w:szCs w:val="20"/>
              </w:rPr>
            </w:pPr>
            <w:r>
              <w:rPr>
                <w:sz w:val="20"/>
                <w:szCs w:val="20"/>
                <w:rtl w:val="0"/>
              </w:rPr>
              <w:t xml:space="preserve">La política de propiedad intelectual e industrial (PI) rige para todos los participantes y para todo resultado de valor producido con recursos directos o indirectos del Programa. Se formalizará en un Acuerdo de PI, Confidencialidad y Datos, suscrito antes del M3 e incorporado a los convenios de coejecución y a las cartas de los asociados; toda modificación será aprobada por Corfo. Sus objetivos son: (i) una cadena de titularidad clara que permita comercializar, licenciar y atraer inversión sin trabas; (ii) proteger y valorizar los activos intangibles; (iii) reconocer los aportes previos y los realizados durante la ejecución por cada participante; y (iv) maximizar la adopción en el sector mediante bienes club.</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13.1 Marco de referencia: estado actual de las tecnologías</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600"/>
              <w:gridCol w:w="2800"/>
              <w:gridCol w:w="2540"/>
            </w:tblGrid>
            <w:tr>
              <w:trPr>
                <w:cantSplit w:val="1"/>
                <w:tblHeader w:val="1"/>
              </w:trPr>
              <w:tc>
                <w:tcPr>
                  <w:tcW w:w="17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Ámbito (proyecto)</w:t>
                  </w:r>
                </w:p>
              </w:tc>
              <w:tc>
                <w:tcPr>
                  <w:tcW w:w="26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Referentes internacionales</w:t>
                  </w:r>
                </w:p>
              </w:tc>
              <w:tc>
                <w:tcPr>
                  <w:tcW w:w="28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Referentes nacionales</w:t>
                  </w:r>
                </w:p>
              </w:tc>
              <w:tc>
                <w:tcPr>
                  <w:tcW w:w="25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Brecha que aborda el Programa</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Factibilidad y evaluación de terrenos con IA (P1)</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TestFit, Autodesk Forma, Archistar (Australia), Deepblocks (EE. UU.) y Architechtures (diseño generativo para factibilidad inmobiliaria).</w:t>
                  </w:r>
                </w:p>
              </w:tc>
              <w:tc>
                <w:tcPr>
                  <w:tcW w:w="2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Plataformas locales de análisis territorial con IA para prospectar paños y estimar cabidas (p. ej., FRANK de Urbanamente); inteligencia retrospectiva de permisos (Bau-data de In-Data); portales de terrenos (Portal Inmobiliario, Toc-Toc y PortalTerreno).</w:t>
                  </w:r>
                </w:p>
              </w:tc>
              <w:tc>
                <w:tcPr>
                  <w:tcW w:w="2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Ninguna herramienta incorpora la normativa chilena (OGUC, PRC, PRI) ni predice plazos y costos de estudios y permisos antes de la decisión de compra.</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Verificación normativa y optimización del diseño (P2)</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UpCodes, Archistar eCheck, CORENET X (Singapur), Solibri (revisión de modelos) y optimizadores paramétricos.</w:t>
                  </w:r>
                </w:p>
              </w:tc>
              <w:tc>
                <w:tcPr>
                  <w:tcW w:w="2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REVI (revisión automatizada de permisos) y DOM en Línea (MINVU); Planbim y exigencia BIM del MOP desde 2020; la adopción de BIM alcanza cerca de 35% de los proyectos según la encuesta nacional BIM de la Universidad de Chile.</w:t>
                  </w:r>
                </w:p>
              </w:tc>
              <w:tc>
                <w:tcPr>
                  <w:tcW w:w="2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La revisión normativa opera sobre proyectos terminados y la coordinación BIM no usa IA ni muestra al propietario el efecto de cada cambio en CAPEX, OPEX y plazos; falta optimización temprana con normativa local (p. ej., art. 4.1.10 OGUC).</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Interoperabilidad de datos de obra (P3)</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buildingSMART openBIM (IFC 4.3 – ISO 16739-1:2024, BCF, IDS), ISO 19650, Speckle y Autodesk Platform Services; experiencia de estandarización entre software de construcción en Alemania (KIT).</w:t>
                  </w:r>
                </w:p>
              </w:tc>
              <w:tc>
                <w:tcPr>
                  <w:tcW w:w="2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Planbim y Estándar BIM para Proyectos Públicos; software de obra de costos, calidad, compras y planificación (p. ej., Notrasnoches de ONDAC, Calidad Cloud, iConstruye, Inqsol y Nalanda); integraciones bilaterales (Calidad Cloud con Procore y Woken; iConstruye con Builder); intentos de homologación del Instituto de la Construcción, CTEC y CChC.</w:t>
                  </w:r>
                </w:p>
              </w:tc>
              <w:tc>
                <w:tcPr>
                  <w:tcW w:w="2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Los software de obra operan como silos y los estándares no resuelven la homologación semántica automática de datos no BIM (planillas, libros de obra y reportes de ITO/IFO).</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Mantenimiento predictivo y gemelos de información (P4)</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IBM Maximo, Autodesk Tandem, Dalux FM, Planon, Willow, Tractian, Mansis, Flix y Praxedo; ISO 55000; COBie.</w:t>
                  </w:r>
                </w:p>
              </w:tc>
              <w:tc>
                <w:tcPr>
                  <w:tcW w:w="2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Fracttal (One y AI) y eGenya; módulos de postventa (p. ej., Calidad Cloud); administración de condominios (Ley 21.442).</w:t>
                  </w:r>
                </w:p>
              </w:tc>
              <w:tc>
                <w:tcPr>
                  <w:tcW w:w="2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Los sistemas actuales operan sin la información de pre-inversión, diseño y construcción; la predicción de fallas en edificación residencial y pública es incipiente y no aprovecha los plazos de garantía de la Ley 20.016 (3, 5 y 10 años).</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sz w:val="20"/>
                <w:szCs w:val="20"/>
                <w:rtl w:val="0"/>
              </w:rPr>
              <w:t xml:space="preserve">Este marco se profundizará en un Informe de Estado de la Técnica y Libertad de Operación (M6), que analizará patentes (PATENTSCOPE, Espacenet e INAPI), literatura científica, tecnologías competidoras y su competitividad y el potencial de mercado, como base de la estrategia de protección.</w:t>
            </w:r>
          </w:p>
          <w:p>
            <w:pPr>
              <w:keepNext w:val="1"/>
              <w:spacing w:after="60" w:before="160" w:lineRule="auto"/>
              <w:ind w:left="0" w:firstLine="0"/>
              <w:jc w:val="both"/>
              <w:rPr>
                <w:b w:val="1"/>
                <w:bCs w:val="1"/>
                <w:color w:val="1f3864"/>
                <w:sz w:val="21"/>
                <w:szCs w:val="21"/>
              </w:rPr>
            </w:pPr>
            <w:commentRangeStart w:id="205"/>
            <w:r>
              <w:rPr>
                <w:b w:val="1"/>
                <w:bCs w:val="1"/>
                <w:color w:val="1f3864"/>
                <w:sz w:val="21"/>
                <w:szCs w:val="21"/>
                <w:rtl w:val="0"/>
              </w:rPr>
              <w:t xml:space="preserve">13.2 Titularidad de los resultados</w:t>
            </w:r>
            <w:commentRangeEnd w:id="205"/>
            <w:r>
              <w:rPr>
                <w:rStyle w:val="CommentReference"/>
              </w:rPr>
              <w:commentReference w:id="205"/>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200"/>
              <w:gridCol w:w="4140"/>
            </w:tblGrid>
            <w:tr>
              <w:trPr>
                <w:cantSplit w:val="1"/>
                <w:tblHeader w:val="1"/>
              </w:trPr>
              <w:tc>
                <w:tcPr>
                  <w:tcW w:w="23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Activo</w:t>
                  </w:r>
                </w:p>
              </w:tc>
              <w:tc>
                <w:tcPr>
                  <w:tcW w:w="32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Titularidad</w:t>
                  </w:r>
                </w:p>
              </w:tc>
              <w:tc>
                <w:tcPr>
                  <w:tcW w:w="41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Reglas de uso, gestión y transferencia</w:t>
                  </w:r>
                </w:p>
              </w:tc>
            </w:tr>
            <w:tr>
              <w:trPr>
                <w:cantSplit w:val="1"/>
              </w:trPr>
              <w:tc>
                <w:tcPr>
                  <w:tcW w:w="2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Conocimiento y activos previos (background)</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Cada participante conserva lo que aporta: DTE (plataforma “Terrenos DS49”, su motor normativo y la base de más de 148 comunas); Impulso Estratégico (metodologías y componentes de automatización e IA preexistentes); In-Data (plataforma Bau-data y sus bases de permisos y proyectos); Geister (estudio de interrelación entre especialistas y procedimientos BIM); ONDAC (Manual de Precios Unitarios, bases de APU y software Notrasnoches); Calidad Cloud (plataforma de calidad y postventa y sus bases de datos); ANRI y Molina Matta (su conocimiento experto).</w:t>
                  </w:r>
                </w:p>
              </w:tc>
              <w:tc>
                <w:tcPr>
                  <w:tcW w:w="4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Licencias no exclusivas, gratuitas y limitadas al Programa durante su ejecución, individualizadas en un anexo del Acuerdo de PI. El Programa no adquiere ni cede activos previos; su uso comercial posterior se regula en acuerdos específicos.</w:t>
                  </w:r>
                </w:p>
              </w:tc>
            </w:tr>
            <w:tr>
              <w:trPr>
                <w:cantSplit w:val="1"/>
              </w:trPr>
              <w:tc>
                <w:tcPr>
                  <w:tcW w:w="2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Producto conjunto de P1 (predictor de plazos y costos, nuevas tipologías, modelación volumétrica y anteproyecto)</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Cotitularidad de DTE e Impulso Estratégico —e In-Data en los componentes en que aporte— en proporción a los aportes efectivamente realizados, conforme a la carta compromiso de Impulso Estratégico, que destina su conocimiento y equipo al “nuevo producto conjunto”.</w:t>
                  </w:r>
                </w:p>
              </w:tc>
              <w:tc>
                <w:tcPr>
                  <w:tcW w:w="4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DTE es responsable único de la protección, gestión, licenciamiento y comercialización, con mandato exclusivo y distribución de beneficios proporcional a la cotitularidad. Ningún cotitular puede vetar licencias en condiciones de mercado ni impedir el aporte de la PI a un vehículo de escalamiento; derecho preferente de compra entre cotitulares.</w:t>
                  </w:r>
                </w:p>
              </w:tc>
            </w:tr>
            <w:tr>
              <w:trPr>
                <w:cantSplit w:val="1"/>
              </w:trPr>
              <w:tc>
                <w:tcPr>
                  <w:tcW w:w="2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Resultados de P2, P3 y P4 (software, modelos entrenados y sus pesos, reglas computables, bases de datos derivadas y documentación)</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Cotitularidad de DTE y del coejecutor líder de cada proyecto —Geister (P2), ONDAC (P3) y Calidad Cloud (P4)—, en proporción a sus aportes.</w:t>
                  </w:r>
                </w:p>
              </w:tc>
              <w:tc>
                <w:tcPr>
                  <w:tcW w:w="4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DTE administra la PI y comercializa la suite integrada; cada coejecutor líder recibe licencia para integrar el módulo de su proyecto en su oferta comercial, con reparto de ingresos definido en el Acuerdo de PI. Rigen las mismas reglas de no veto, transferibilidad y opción de compra.</w:t>
                  </w:r>
                </w:p>
              </w:tc>
            </w:tr>
            <w:tr>
              <w:trPr>
                <w:cantSplit w:val="1"/>
              </w:trPr>
              <w:tc>
                <w:tcPr>
                  <w:tcW w:w="2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Capa común de datos, marcas y producto integrado “Bitácora del activo”</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DTE, como gestor tecnológico.</w:t>
                  </w:r>
                </w:p>
              </w:tc>
              <w:tc>
                <w:tcPr>
                  <w:tcW w:w="4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Licencia de uso a los coejecutores para integrar sus módulos. Los asociados (ANRI y Molina Matta) reciben acceso a la plataforma según perfil de usuario y capacitación, conforme a sus cartas compromiso.</w:t>
                  </w:r>
                </w:p>
              </w:tc>
            </w:tr>
            <w:tr>
              <w:trPr>
                <w:cantSplit w:val="1"/>
              </w:trPr>
              <w:tc>
                <w:tcPr>
                  <w:tcW w:w="2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Datos de pilotos y de clientes</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La entidad que genera los datos (cliente o propietario del activo).</w:t>
                  </w:r>
                </w:p>
              </w:tc>
              <w:tc>
                <w:tcPr>
                  <w:tcW w:w="4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DTE actúa como encargado del tratamiento; el entrenamiento de modelos usa solo datos anonimizados o agregados con autorización contractual y respeta los derechos de los titulares (Ley 21.719).</w:t>
                  </w:r>
                </w:p>
              </w:tc>
            </w:tr>
            <w:tr>
              <w:trPr>
                <w:cantSplit w:val="1"/>
              </w:trPr>
              <w:tc>
                <w:tcPr>
                  <w:tcW w:w="2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Especificación abierta de datos del activo (P3)</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ONDAC, Calidad Cloud y DTE (autoría), publicada con licencia abierta (CC BY 4.0).</w:t>
                  </w:r>
                </w:p>
              </w:tc>
              <w:tc>
                <w:tcPr>
                  <w:tcW w:w="4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Bien club de libre uso para el sector y propuesto al INN; las implementaciones de software (motor de homologación con IA y conectores) son propietarias.</w:t>
                  </w:r>
                </w:p>
              </w:tc>
            </w:tr>
            <w:tr>
              <w:trPr>
                <w:cantSplit w:val="1"/>
              </w:trPr>
              <w:tc>
                <w:tcPr>
                  <w:tcW w:w="2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Creaciones de trabajadores, prestadores y proveedores</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Se ceden al titular del resultado.</w:t>
                  </w:r>
                </w:p>
              </w:tc>
              <w:tc>
                <w:tcPr>
                  <w:tcW w:w="4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Artículo 8° de la Ley 17.336 para programas computacionales de dependientes, y cláusulas de cesión y confidencialidad en contratos a honorarios y de servicios.</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b w:val="1"/>
                <w:bCs w:val="1"/>
                <w:sz w:val="20"/>
                <w:szCs w:val="20"/>
                <w:rtl w:val="0"/>
              </w:rPr>
              <w:t xml:space="preserve">Condición de comercialización.</w:t>
            </w:r>
            <w:r>
              <w:rPr>
                <w:sz w:val="20"/>
                <w:szCs w:val="20"/>
                <w:rtl w:val="0"/>
              </w:rPr>
              <w:t xml:space="preserve"> La estructura asegura que quien tenga el derecho de comercialización (DTE o el vehículo que se constituya para escalar) no enfrente restricciones que entorpezcan la distribución, la venta o el acceso a fondos de inversión: responsable único de la protección y mandato exclusivo de comercialización, ausencia de derechos de veto, transferibilidad de la PI a una filial o spin-off y opción de compra de las cuotas de cotitularidad a valor de mercado. Los porcentajes de cotitularidad se fijan en el Acuerdo de PI según los aportes efectivamente realizados, verificados en las rendiciones, y se actualizan en cada informe de avance.</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13.3 Estrategia de protección</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Software y código fuente:</w:t>
            </w:r>
            <w:r>
              <w:rPr>
                <w:sz w:val="20"/>
                <w:szCs w:val="20"/>
                <w:rtl w:val="0"/>
              </w:rPr>
              <w:t xml:space="preserve"> inscripción en el Registro de Propiedad Intelectual (Ley 17.336) de las versiones mayores de cada módulo y trazabilidad de autoría en el control de versiones.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Secreto empresarial</w:t>
            </w:r>
            <w:r>
              <w:rPr>
                <w:sz w:val="20"/>
                <w:szCs w:val="20"/>
                <w:rtl w:val="0"/>
              </w:rPr>
              <w:t xml:space="preserve"> (Ley 19.039, Título VIII) para modelos, pesos, conjuntos de entrenamiento, reglas computables y código no publicado, con medidas razonables de reserva.</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Marcas:</w:t>
            </w:r>
            <w:r>
              <w:rPr>
                <w:sz w:val="20"/>
                <w:szCs w:val="20"/>
                <w:rtl w:val="0"/>
              </w:rPr>
              <w:t xml:space="preserve"> búsqueda de anterioridad y solicitud ante INAPI de las marcas de producto (p. ej., “Bitácora” y “Zapatilla”) en las clases 9 y 42.</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Patentes:</w:t>
            </w:r>
            <w:r>
              <w:rPr>
                <w:sz w:val="20"/>
                <w:szCs w:val="20"/>
                <w:rtl w:val="0"/>
              </w:rPr>
              <w:t xml:space="preserve"> el software como tal no es, en general, patentable en Chile (art. 37 de la Ley 19.039); se evaluará mediante informes de patentabilidad la protección de invenciones con efecto técnico (p. ej., sistemas sensorizados de predicción de fallas en P4) y, de proceder, su solicitud nacional y vía PCT.</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Bases de datos:</w:t>
            </w:r>
            <w:r>
              <w:rPr>
                <w:sz w:val="20"/>
                <w:szCs w:val="20"/>
                <w:rtl w:val="0"/>
              </w:rPr>
              <w:t xml:space="preserve"> protección como compilación (art. 3° N° 17 de la Ley 17.336) y mediante términos de uso y licencias de datos.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Componentes de código abierto:</w:t>
            </w:r>
            <w:r>
              <w:rPr>
                <w:sz w:val="20"/>
                <w:szCs w:val="20"/>
                <w:rtl w:val="0"/>
              </w:rPr>
              <w:t xml:space="preserve"> inventario de componentes (SBOM) y control de licencias para evitar restricciones copyleft en el producto comercial.</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Libertad de operación:</w:t>
            </w:r>
            <w:r>
              <w:rPr>
                <w:sz w:val="20"/>
                <w:szCs w:val="20"/>
                <w:rtl w:val="0"/>
              </w:rPr>
              <w:t xml:space="preserve"> verificación del uso legítimo de software, modelos y datos de terceros; formalización del marco de uso de datos de portales y de los acuerdos de intercambio de datos entre coejecutores (In-Data, ONDAC y Calidad Cloud) antes de escalar la ingesta automatizada; y revisión de términos de uso y protección de datos.</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13.4 Gestión de la información y del conocimiento</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Rotulación por criticidad:</w:t>
            </w:r>
            <w:r>
              <w:rPr>
                <w:sz w:val="20"/>
                <w:szCs w:val="20"/>
                <w:rtl w:val="0"/>
              </w:rPr>
              <w:t xml:space="preserve"> pública, uso interno, confidencial y crítica (código, modelos y datos personales).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Custodia física, digital y legal:</w:t>
            </w:r>
            <w:r>
              <w:rPr>
                <w:sz w:val="20"/>
                <w:szCs w:val="20"/>
                <w:rtl w:val="0"/>
              </w:rPr>
              <w:t xml:space="preserve"> repositorio único con control de acceso por roles, doble factor de autenticación, cifrado, registro de accesos y respaldos; acuerdos de confidencialidad con todo el personal y los participantes.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Publicaciones:</w:t>
            </w:r>
            <w:r>
              <w:rPr>
                <w:sz w:val="20"/>
                <w:szCs w:val="20"/>
                <w:rtl w:val="0"/>
              </w:rPr>
              <w:t xml:space="preserve"> toda publicación o presentación requiere autorización escrita previa del Comité de PI (respuesta en un máximo de 30 días) para no afectar la protección futura; una vez resguardados, los resultados se divulgan obligatoriamente.</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Registro de activos intangibles:</w:t>
            </w:r>
            <w:r>
              <w:rPr>
                <w:sz w:val="20"/>
                <w:szCs w:val="20"/>
                <w:rtl w:val="0"/>
              </w:rPr>
              <w:t xml:space="preserve"> inventario trimestral (descripción, autores, titularidad, fecha, estado de protección y valorización), insumo para la valorización tecnológica requerida en los informes de avance.</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13.5 Responsables y reglas de conflicto de interés</w:t>
            </w:r>
          </w:p>
          <w:p>
            <w:pPr>
              <w:spacing w:after="80" w:before="0" w:lineRule="auto"/>
              <w:ind w:left="0" w:firstLine="0"/>
              <w:jc w:val="both"/>
              <w:rPr>
                <w:sz w:val="20"/>
                <w:szCs w:val="20"/>
              </w:rPr>
            </w:pPr>
            <w:r>
              <w:rPr>
                <w:sz w:val="20"/>
                <w:szCs w:val="20"/>
                <w:rtl w:val="0"/>
              </w:rPr>
              <w:t xml:space="preserve">El/la responsable de Transferencia Tecnológica y PI de la UGP (DTE) gestiona, protege y transfiere el conocimiento y las tecnologías del Programa, con apoyo del Comité de PI y Transferencia y asesoría legal especializada. En los resultados en cotitularidad, DTE es el responsable único de su protección, transferencia y comercialización. Todos los participantes se comprometen a privilegiar los objetivos del Programa por sobre intereses particulares: declaración de intereses, abstención en decisiones con conflicto, prohibición de usar información confidencial con fines ajenos al Programa y comunicación previa de desarrollos propios que puedan competir con sus resultados.</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13.6 Modelo de vigilancia tecnológica</w:t>
            </w:r>
          </w:p>
          <w:p>
            <w:pPr>
              <w:spacing w:after="80" w:before="0" w:lineRule="auto"/>
              <w:ind w:left="0" w:firstLine="0"/>
              <w:jc w:val="both"/>
              <w:rPr>
                <w:sz w:val="20"/>
                <w:szCs w:val="20"/>
              </w:rPr>
            </w:pPr>
            <w:r>
              <w:rPr>
                <w:sz w:val="20"/>
                <w:szCs w:val="20"/>
                <w:rtl w:val="0"/>
              </w:rPr>
              <w:t xml:space="preserve">Se implementará un sistema de vigilancia e inteligencia competitiva, con referencia a la norma UNE 166006, que opera en ciclos de planificación, búsqueda, análisis, difusión y decisión, a nivel del Programa y de cada proyecto, en el sector construcción (edificación e infraestructura):</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600"/>
              <w:gridCol w:w="2240"/>
              <w:gridCol w:w="1450"/>
              <w:gridCol w:w="1800"/>
            </w:tblGrid>
            <w:tr>
              <w:trPr>
                <w:cantSplit w:val="1"/>
                <w:tblHeader w:val="1"/>
              </w:trPr>
              <w:tc>
                <w:tcPr>
                  <w:tcW w:w="15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Nivel y responsable</w:t>
                  </w:r>
                </w:p>
              </w:tc>
              <w:tc>
                <w:tcPr>
                  <w:tcW w:w="26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Temas vigilados</w:t>
                  </w:r>
                </w:p>
              </w:tc>
              <w:tc>
                <w:tcPr>
                  <w:tcW w:w="22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Fuentes</w:t>
                  </w:r>
                </w:p>
              </w:tc>
              <w:tc>
                <w:tcPr>
                  <w:tcW w:w="14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Productos</w:t>
                  </w:r>
                </w:p>
              </w:tc>
              <w:tc>
                <w:tcPr>
                  <w:tcW w:w="18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Indicadores y metas</w:t>
                  </w:r>
                </w:p>
              </w:tc>
            </w:tr>
            <w:tr>
              <w:trPr>
                <w:cantSplit w:val="1"/>
              </w:trPr>
              <w:tc>
                <w:tcPr>
                  <w:tcW w:w="15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Programa (UGP–DTE)</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IA aplicada a la construcción; estándares de datos; regulación de IA y datos (Chile y UE); competidores, alianzas y financiamiento.</w:t>
                  </w:r>
                </w:p>
              </w:tc>
              <w:tc>
                <w:tcPr>
                  <w:tcW w:w="22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PATENTSCOPE, Espacenet, INAPI, Scopus/arXiv, buildingSMART, ISO/INN, Diario Oficial, BCN y bases de inversión.</w:t>
                  </w:r>
                </w:p>
              </w:tc>
              <w:tc>
                <w:tcPr>
                  <w:tcW w:w="1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Boletín trimestral y alertas.</w:t>
                  </w:r>
                </w:p>
              </w:tc>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4 boletines al año; al menos 2 decisiones anuales del CT o CE basadas en vigilancia.</w:t>
                  </w:r>
                </w:p>
              </w:tc>
            </w:tr>
            <w:tr>
              <w:trPr>
                <w:cantSplit w:val="1"/>
              </w:trPr>
              <w:tc>
                <w:tcPr>
                  <w:tcW w:w="15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P1 (DTE, Impulso Estratégico e In-Data)</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Cambios normativos (OGUC, PRC/PRI, circulares DDU, DS49/DS19, resoluciones SEREMI y criterios del SEA); herramientas de factibilidad.</w:t>
                  </w:r>
                </w:p>
              </w:tc>
              <w:tc>
                <w:tcPr>
                  <w:tcW w:w="22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Diario Oficial, MINVU, municipios y dictámenes de Contraloría; agente de investigación con revisión humana, ya operativo en el piloto.</w:t>
                  </w:r>
                </w:p>
              </w:tc>
              <w:tc>
                <w:tcPr>
                  <w:tcW w:w="1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Alertas normativas y actualización de reglas.</w:t>
                  </w:r>
                </w:p>
              </w:tc>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Cambios incorporados en ≤30 días; 100% con fuente citada.</w:t>
                  </w:r>
                </w:p>
              </w:tc>
            </w:tr>
            <w:tr>
              <w:trPr>
                <w:cantSplit w:val="1"/>
              </w:trPr>
              <w:tc>
                <w:tcPr>
                  <w:tcW w:w="15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P2 (Geister, con ANRI)</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Diseño generativo y optimización; coordinación BIM; verificación normativa automática; reglamentación térmica y acústica; análisis de ciclo de vida.</w:t>
                  </w:r>
                </w:p>
              </w:tc>
              <w:tc>
                <w:tcPr>
                  <w:tcW w:w="22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Publicaciones científicas, proveedores, Planbim, MINVU y Agencia de Sostenibilidad Energética.</w:t>
                  </w:r>
                </w:p>
              </w:tc>
              <w:tc>
                <w:tcPr>
                  <w:tcW w:w="1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Fichas tecnológicas.</w:t>
                  </w:r>
                </w:p>
              </w:tc>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Al menos 4 fichas al año.</w:t>
                  </w:r>
                </w:p>
              </w:tc>
            </w:tr>
            <w:tr>
              <w:trPr>
                <w:cantSplit w:val="1"/>
              </w:trPr>
              <w:tc>
                <w:tcPr>
                  <w:tcW w:w="15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P3 (ONDAC, con Calidad Cloud)</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Estándares de interoperabilidad (IFC, IDS y BCF); API de software de obra; modelos de lenguaje para homologación semántica.</w:t>
                  </w:r>
                </w:p>
              </w:tc>
              <w:tc>
                <w:tcPr>
                  <w:tcW w:w="22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buildingSMART, ISO/TC 59/SC 13, INN y proveedores.</w:t>
                  </w:r>
                </w:p>
              </w:tc>
              <w:tc>
                <w:tcPr>
                  <w:tcW w:w="1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Mapa de integraciones.</w:t>
                  </w:r>
                </w:p>
              </w:tc>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Mapa actualizado semestralmente.</w:t>
                  </w:r>
                </w:p>
              </w:tc>
            </w:tr>
            <w:tr>
              <w:trPr>
                <w:cantSplit w:val="1"/>
              </w:trPr>
              <w:tc>
                <w:tcPr>
                  <w:tcW w:w="15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P4 (Calidad Cloud)</w:t>
                  </w:r>
                </w:p>
              </w:tc>
              <w:tc>
                <w:tcPr>
                  <w:tcW w:w="26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Mantenimiento predictivo, IoT y gemelos digitales; ISO 55000; regulación de copropiedad y garantías de la construcción.</w:t>
                  </w:r>
                </w:p>
              </w:tc>
              <w:tc>
                <w:tcPr>
                  <w:tcW w:w="22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Literatura técnica, proveedores de sistemas de mantenimiento, Ley 21.442 y Ley 20.016.</w:t>
                  </w:r>
                </w:p>
              </w:tc>
              <w:tc>
                <w:tcPr>
                  <w:tcW w:w="14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Fichas y comparativos (benchmarks).</w:t>
                  </w:r>
                </w:p>
              </w:tc>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Al menos 2 comparativos al año.</w:t>
                  </w:r>
                </w:p>
              </w:tc>
            </w:tr>
          </w:tbl>
          <w:p>
            <w:pPr>
              <w:spacing w:after="0" w:lineRule="auto"/>
              <w:rPr>
                <w:sz w:val="8"/>
                <w:szCs w:val="8"/>
              </w:rPr>
            </w:pPr>
          </w:p>
        </w:tc>
      </w:tr>
    </w:tbl>
    <w:p w:rsidR="00000000" w:rsidDel="00000000" w:rsidP="00000000" w:rsidRDefault="00000000" w:rsidRPr="00000000" w14:paraId="00000B19">
      <w:pPr>
        <w:spacing w:after="0" w:lineRule="auto"/>
        <w:ind w:left="-567" w:right="-425" w:firstLine="0"/>
        <w:jc w:val="both"/>
        <w:rPr>
          <w:vertAlign w:val="baseline"/>
        </w:rPr>
      </w:pPr>
      <w:r w:rsidDel="00000000" w:rsidR="00000000" w:rsidRPr="00000000">
        <w:rPr>
          <w:rtl w:val="0"/>
        </w:rPr>
      </w:r>
    </w:p>
    <w:p w:rsidR="00000000" w:rsidDel="00000000" w:rsidP="00000000" w:rsidRDefault="00000000" w:rsidRPr="00000000" w14:paraId="00000B1A">
      <w:pPr>
        <w:spacing w:after="0" w:lineRule="auto"/>
        <w:ind w:left="-284" w:right="-141" w:firstLine="0"/>
        <w:jc w:val="both"/>
        <w:rPr>
          <w:sz w:val="20"/>
          <w:szCs w:val="20"/>
          <w:vertAlign w:val="baseline"/>
        </w:rPr>
      </w:pPr>
      <w:r w:rsidDel="00000000" w:rsidR="00000000" w:rsidRPr="00000000">
        <w:rPr>
          <w:b w:val="1"/>
          <w:bCs w:val="1"/>
          <w:vertAlign w:val="baseline"/>
          <w:rtl w:val="0"/>
        </w:rPr>
        <w:t xml:space="preserve">14.- DESARROLLO DE CAPACIDADES QUE PERMITAN EL ESCALAMIENTO DE LOS RESULTADOS DEL PROGRAMA </w:t>
      </w:r>
      <w:r w:rsidDel="00000000" w:rsidR="00000000" w:rsidRPr="00000000">
        <w:rPr>
          <w:i w:val="1"/>
          <w:iCs w:val="1"/>
          <w:sz w:val="20"/>
          <w:szCs w:val="20"/>
          <w:vertAlign w:val="baseline"/>
          <w:rtl w:val="0"/>
        </w:rPr>
        <w:t xml:space="preserve">(Considere el documento Guía Técnica de la convocatoria, entre otros antecedentes).</w:t>
      </w:r>
      <w:r w:rsidDel="00000000" w:rsidR="00000000" w:rsidRPr="00000000">
        <w:rPr>
          <w:rtl w:val="0"/>
        </w:rPr>
      </w:r>
    </w:p>
    <w:tbl>
      <w:tblPr>
        <w:tblStyle w:val="Table5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20" w:hRule="atLeast"/>
          <w:tblHeader w:val="0"/>
        </w:trPr>
        <w:tc>
          <w:tcPr>
            <w:vAlign w:val="top"/>
          </w:tcPr>
          <w:p>
            <w:pPr>
              <w:spacing w:after="80" w:before="0" w:lineRule="auto"/>
              <w:ind w:left="0" w:firstLine="0"/>
              <w:jc w:val="both"/>
              <w:rPr>
                <w:sz w:val="20"/>
                <w:szCs w:val="20"/>
              </w:rPr>
            </w:pPr>
            <w:r>
              <w:rPr>
                <w:sz w:val="20"/>
                <w:szCs w:val="20"/>
                <w:rtl w:val="0"/>
              </w:rPr>
              <w:t xml:space="preserve">El Programa desarrollará las condiciones y capacidades para que sus resultados se escalen y comercialicen a lo largo de toda la cadena de valor de la construcción, mediante cinco líneas complementarias.</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Metodología de vinculación con empresas de la cadena de valor</w:t>
            </w:r>
          </w:p>
          <w:p>
            <w:pPr>
              <w:spacing w:after="80" w:before="0" w:lineRule="auto"/>
              <w:ind w:left="0" w:firstLine="0"/>
              <w:jc w:val="both"/>
              <w:rPr>
                <w:sz w:val="20"/>
                <w:szCs w:val="20"/>
              </w:rPr>
            </w:pPr>
            <w:r>
              <w:rPr>
                <w:sz w:val="20"/>
                <w:szCs w:val="20"/>
                <w:rtl w:val="0"/>
              </w:rPr>
              <w:t xml:space="preserve">Se aplicará una metodología de seis pasos, orientada a segmentos definidos: mandantes públicos (SERVIU, MOP y municipios) y privados (desarrolladores, multifamily, industria y minería), entidades patrocinantes, oficinas de arquitectura e ingeniería, revisores independientes, constructoras (mayoritariamente pymes), ITO/IFO, administradores de activos y proveedores de software y datos. Los canales de los participantes —ANRI (revisores independientes), CREAR Asociados (entidades patrocinantes), ONDAC y Calidad Cloud (constructoras) y Geister (oficinas de diseño y coordinación BIM)— permiten llegar a cada segmento desde el primer año.</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250"/>
              <w:gridCol w:w="2640"/>
              <w:gridCol w:w="2400"/>
            </w:tblGrid>
            <w:tr>
              <w:trPr>
                <w:cantSplit w:val="1"/>
                <w:tblHeader w:val="1"/>
              </w:trPr>
              <w:tc>
                <w:tcPr>
                  <w:tcW w:w="13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Paso</w:t>
                  </w:r>
                </w:p>
              </w:tc>
              <w:tc>
                <w:tcPr>
                  <w:tcW w:w="32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Actividades</w:t>
                  </w:r>
                </w:p>
              </w:tc>
              <w:tc>
                <w:tcPr>
                  <w:tcW w:w="26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Instrumentos</w:t>
                  </w:r>
                </w:p>
              </w:tc>
              <w:tc>
                <w:tcPr>
                  <w:tcW w:w="24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Indicador (meta M36 / M60)</w:t>
                  </w:r>
                </w:p>
              </w:tc>
            </w:tr>
            <w:tr>
              <w:trPr>
                <w:cantSplit w:val="1"/>
              </w:trPr>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1. Sensibilizar</w:t>
                  </w:r>
                </w:p>
              </w:tc>
              <w:tc>
                <w:tcPr>
                  <w:tcW w:w="3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Difundir casos de uso y beneficios de la IA en cada etapa de la línea de vida del activo.</w:t>
                  </w:r>
                </w:p>
              </w:tc>
              <w:tc>
                <w:tcPr>
                  <w:tcW w:w="26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Seminarios, webinars, contenidos, gremios y canales de los participantes.</w:t>
                  </w:r>
                </w:p>
              </w:tc>
              <w:tc>
                <w:tcPr>
                  <w:tcW w:w="2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Empresas alcanzadas: 500 / 2.000</w:t>
                  </w:r>
                </w:p>
              </w:tc>
            </w:tr>
            <w:tr>
              <w:trPr>
                <w:cantSplit w:val="1"/>
              </w:trPr>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2. Diagnosticar</w:t>
                  </w:r>
                </w:p>
              </w:tc>
              <w:tc>
                <w:tcPr>
                  <w:tcW w:w="3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Medir la madurez digital y el uso de datos e IA, y levantar la línea base de procesos.</w:t>
                  </w:r>
                </w:p>
              </w:tc>
              <w:tc>
                <w:tcPr>
                  <w:tcW w:w="26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Instrumento de diagnóstico de madurez; entrevistas.</w:t>
                  </w:r>
                </w:p>
              </w:tc>
              <w:tc>
                <w:tcPr>
                  <w:tcW w:w="2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Empresas diagnosticadas: 100 / 300</w:t>
                  </w:r>
                </w:p>
              </w:tc>
            </w:tr>
            <w:tr>
              <w:trPr>
                <w:cantSplit w:val="1"/>
              </w:trPr>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3. Co-diseñar</w:t>
                  </w:r>
                </w:p>
              </w:tc>
              <w:tc>
                <w:tcPr>
                  <w:tcW w:w="3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Priorizar funcionalidades y requisitos con los usuarios.</w:t>
                  </w:r>
                </w:p>
              </w:tc>
              <w:tc>
                <w:tcPr>
                  <w:tcW w:w="26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Mesa de Usuarios, talleres y prototipos.</w:t>
                  </w:r>
                </w:p>
              </w:tc>
              <w:tc>
                <w:tcPr>
                  <w:tcW w:w="2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Talleres de co-diseño: 12 / 20</w:t>
                  </w:r>
                </w:p>
              </w:tc>
            </w:tr>
            <w:tr>
              <w:trPr>
                <w:cantSplit w:val="1"/>
              </w:trPr>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4. Pilotear</w:t>
                  </w:r>
                </w:p>
              </w:tc>
              <w:tc>
                <w:tcPr>
                  <w:tcW w:w="3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Validar en operación real con protocolo, línea base y métricas.</w:t>
                  </w:r>
                </w:p>
              </w:tc>
              <w:tc>
                <w:tcPr>
                  <w:tcW w:w="26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Acuerdos de piloto y actas de validación.</w:t>
                  </w:r>
                </w:p>
              </w:tc>
              <w:tc>
                <w:tcPr>
                  <w:tcW w:w="2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Pilotos formalizados y validados: 8 / 15</w:t>
                  </w:r>
                </w:p>
              </w:tc>
            </w:tr>
            <w:tr>
              <w:trPr>
                <w:cantSplit w:val="1"/>
              </w:trPr>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5. Adoptar</w:t>
                  </w:r>
                </w:p>
              </w:tc>
              <w:tc>
                <w:tcPr>
                  <w:tcW w:w="3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Incorporar las soluciones a la operación habitual de las empresas.</w:t>
                  </w:r>
                </w:p>
              </w:tc>
              <w:tc>
                <w:tcPr>
                  <w:tcW w:w="26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Incorporación guiada, capacitación certificada y soporte.</w:t>
                  </w:r>
                </w:p>
              </w:tc>
              <w:tc>
                <w:tcPr>
                  <w:tcW w:w="2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Empresas y entidades usuarias (licencias y pilotos): 10 / 25</w:t>
                  </w:r>
                </w:p>
              </w:tc>
            </w:tr>
            <w:tr>
              <w:trPr>
                <w:cantSplit w:val="1"/>
              </w:trPr>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6. Escalar</w:t>
                  </w:r>
                </w:p>
              </w:tc>
              <w:tc>
                <w:tcPr>
                  <w:tcW w:w="3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Extender las soluciones a nuevas tipologías, regiones y empresas.</w:t>
                  </w:r>
                </w:p>
              </w:tc>
              <w:tc>
                <w:tcPr>
                  <w:tcW w:w="26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Partners, canales de los coejecutores y ChileCompra.</w:t>
                  </w:r>
                </w:p>
              </w:tc>
              <w:tc>
                <w:tcPr>
                  <w:tcW w:w="2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Regiones con usuarios, pilotos o capacitaciones: 5 / 16</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Plan estratégico de escalamiento y comercialización</w:t>
            </w:r>
          </w:p>
          <w:p>
            <w:pPr>
              <w:spacing w:after="80" w:before="0" w:lineRule="auto"/>
              <w:ind w:left="0" w:firstLine="0"/>
              <w:jc w:val="both"/>
              <w:rPr>
                <w:sz w:val="20"/>
                <w:szCs w:val="20"/>
              </w:rPr>
            </w:pPr>
            <w:r>
              <w:rPr>
                <w:sz w:val="20"/>
                <w:szCs w:val="20"/>
                <w:rtl w:val="0"/>
              </w:rPr>
              <w:t xml:space="preserve">El plan se gestionará como un proceso de preparación para el mercado y la inversión: (i) validación de la disposición a pagar y de los precios en los pilotos de la Etapa 1; (ii) métricas comerciales auditables (clientes, ingresos recurrentes, retención y CAC/LTV) en el tablero del Programa; (iii) sala de datos para inversionistas, valorización de las tecnologías y plan de negocios actualizado al M30; (iv) incorporación transitoria al Consejo Estratégico, desde el mes 31, de un representante de fondo de inversión o especialista, para desarrollar capacidades de negociación; (v) acuerdos de co-venta con los canales comerciales de los coejecutores; y (vi) levantamiento de capital privado en la Etapa 2 para financiar la expansión nacional y la posterior internacionalización. Las metas comerciales son las del cuadro 5.2 y del plan de escalamiento del numeral 11.</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Plan de redes y alianzas nacionales e internacionales</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0"/>
              <w:gridCol w:w="1100"/>
              <w:gridCol w:w="3890"/>
              <w:gridCol w:w="900"/>
              <w:gridCol w:w="1100"/>
            </w:tblGrid>
            <w:tr>
              <w:trPr>
                <w:cantSplit w:val="1"/>
                <w:tblHeader w:val="1"/>
              </w:trPr>
              <w:tc>
                <w:tcPr>
                  <w:tcW w:w="26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Actor</w:t>
                  </w:r>
                </w:p>
              </w:tc>
              <w:tc>
                <w:tcPr>
                  <w:tcW w:w="11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Ámbito</w:t>
                  </w:r>
                </w:p>
              </w:tc>
              <w:tc>
                <w:tcPr>
                  <w:tcW w:w="38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Objetivo de la alianza</w:t>
                  </w:r>
                </w:p>
              </w:tc>
              <w:tc>
                <w:tcPr>
                  <w:tcW w:w="9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Proyectos</w:t>
                  </w:r>
                </w:p>
              </w:tc>
              <w:tc>
                <w:tcPr>
                  <w:tcW w:w="11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Plazo</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Cámara Chilena de la Construcción (Comisión de Innovación, CDT, Mesa Nacional de Especialidades y Aceleradora BIM)</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Difusión en empresas socias, pilotos y articulación con grupos de trabajo sectoriales, apalancando la participación de Geister en la Mesa Nacional de Especialidades y en la Aceleradora BIM.</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P2–P4</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M6–M24</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Colegio de Arquitectos de Chile y Asociación de Directores de Obras Municipales</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Capacitación de profesionales y Direcciones de Obras; validación de criterios normativos y de datos de plazos de tramitación.</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P1–P2</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M6–M18</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MINVU (DDU, DOM en Línea), SEREMI y SERVIU</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Acceso a capas normativas y datos de tramitación; interoperabilidad con sistemas públicos.</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P1–P3</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M3–M24</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Planbim, Corfo y MOP</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Alineamiento con estándares BIM públicos e interoperabilidad.</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P2–P4</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M6–M30</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CENIA y centros de innovación universitarios (p. ej., Centro de Innovación UC)</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I+D aplicada en IA responsable, modelos de lenguaje en español (p. ej., LatamGPT) y formación.</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P1–P4</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M6–M36</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INN</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Normalización de la especificación abierta de datos del activo como norma chilena.</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P3</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M18–M48</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Instituto de la Construcción y CTEC</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Articulación de la estandarización de datos entre software de obra, sobre la experiencia de sus intentos previos.</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P3</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M12–M36</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Colegio de Gestión y Administración Inmobiliaria (CGAI-Chile)</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Datos y retroalimentación sobre administración y mantenimiento de activos.</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P2, P4</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M24–M48</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Agencia de Sostenibilidad Energética</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Metodologías y datos de eficiencia energética para diseño y operación.</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P2, P4</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M12–M36</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Asociación Chilena de Data Centers, SEC y Coordinador Eléctrico Nacional</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Validación de criterios y capas para la tipología Data Center.</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M27–M53</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ChileCompra y Laboratorio de Gobierno</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Mecanismos de compra pública de innovación para mandantes públicos.</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P1–P4</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M18–M48</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buildingSMART International y sus capítulos</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Internacional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Estándares openBIM (IFC, IDS y BCF) y visibilidad internacional.</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P3, P4</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M12–M48</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Karlsruhe Institute of Technology (KIT, Alemania)</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Internacional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Transferencia de la experiencia alemana de estandarización de datos entre software de construcción.</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P3</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M12–M36</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 BIM de Gobiernos Latinoamericanos y BID</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Internacional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Escalamiento regional y cooperación con mandantes públicos de la región.</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P1–P4</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M36–M60</w:t>
                  </w:r>
                </w:p>
              </w:tc>
            </w:tr>
            <w:tr>
              <w:trPr>
                <w:cantSplit w:val="1"/>
              </w:trPr>
              <w:tc>
                <w:tcPr>
                  <w:tcW w:w="26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Grupo Accumin/Tinsa (accionista de ONDAC) y red regional de Calidad Cloud</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Internacional</w:t>
                  </w:r>
                </w:p>
              </w:tc>
              <w:tc>
                <w:tcPr>
                  <w:tcW w:w="38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Canales para la internacionalización de las soluciones de costos, interoperabilidad y mantenimiento.</w:t>
                  </w:r>
                </w:p>
              </w:tc>
              <w:tc>
                <w:tcPr>
                  <w:tcW w:w="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P2–P4</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M48–M60</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sz w:val="20"/>
                <w:szCs w:val="20"/>
                <w:rtl w:val="0"/>
              </w:rPr>
              <w:t xml:space="preserve">Cada alianza se formalizará mediante carta de intención, convenio o memorando de entendimiento, y el Consejo Estratégico revisará semestralmente su avance.</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Alianzas con proveedores locales y transferencia de capacidades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Programa de partners integradores:</w:t>
            </w:r>
            <w:r>
              <w:rPr>
                <w:sz w:val="20"/>
                <w:szCs w:val="20"/>
                <w:rtl w:val="0"/>
              </w:rPr>
              <w:t xml:space="preserve"> proveedores locales de software de construcción, consultoras BIM e integradores IoT acceden a API, kit de conectores, documentación y capacitación; se certifican como integradores y co-venden las soluciones.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Primeros integradores del estándar:</w:t>
            </w:r>
            <w:r>
              <w:rPr>
                <w:sz w:val="20"/>
                <w:szCs w:val="20"/>
                <w:rtl w:val="0"/>
              </w:rPr>
              <w:t xml:space="preserve"> ONDAC y Calidad Cloud, proveedores de software con base instalada en constructoras, implementan primero la especificación abierta de P3 y sus conectores, lo que acelera la adhesión de otros proveedores.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Acuerdos de integración</w:t>
            </w:r>
            <w:r>
              <w:rPr>
                <w:sz w:val="20"/>
                <w:szCs w:val="20"/>
                <w:rtl w:val="0"/>
              </w:rPr>
              <w:t xml:space="preserve"> con proveedores de software de obra y de mantenimiento para intercambiar datos mediante la especificación abierta de P3.</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Formación de formadores</w:t>
            </w:r>
            <w:r>
              <w:rPr>
                <w:sz w:val="20"/>
                <w:szCs w:val="20"/>
                <w:rtl w:val="0"/>
              </w:rPr>
              <w:t xml:space="preserve"> en asociados y gremios (ANRI, CChC y Colegio de Arquitectos) y en los cursos de ONDAC para ITO, para multiplicar la capacitación en regiones.</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Capacidades internas y capital humano especializado</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Equipo especializado:</w:t>
            </w:r>
            <w:r>
              <w:rPr>
                <w:sz w:val="20"/>
                <w:szCs w:val="20"/>
                <w:rtl w:val="0"/>
              </w:rPr>
              <w:t xml:space="preserve"> incorporación escalonada de especialistas en IA, programación, evaluación de proyectos y experiencia de obra en los cuatro proyectos, según los equipos definidos por cada coejecutor, junto con científicos/as de datos, desarrolladores/as, especialistas normativos y BIM, gestión de producto y éxito de clientes.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Infraestructura digital y MLOps:</w:t>
            </w:r>
            <w:r>
              <w:rPr>
                <w:sz w:val="20"/>
                <w:szCs w:val="20"/>
                <w:rtl w:val="0"/>
              </w:rPr>
              <w:t xml:space="preserve"> plataforma en la nube con canalizaciones de datos, registro y versionado de modelos, monitoreo de deriva y entornos de prueba reproducibles, más el equipamiento de cada proyecto (cómputo para IA en P1, modelación BIM en P2, captura en obra en P3 e infraestructura de datos de operación en P4).</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Gestión del conocimiento:</w:t>
            </w:r>
            <w:r>
              <w:rPr>
                <w:sz w:val="20"/>
                <w:szCs w:val="20"/>
                <w:rtl w:val="0"/>
              </w:rPr>
              <w:t xml:space="preserve"> documentación técnica, manuales operativos y repositorio de lecciones aprendidas que aseguran la continuidad ante rotación de personal.</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Capital humano del sector:</w:t>
            </w:r>
            <w:r>
              <w:rPr>
                <w:sz w:val="20"/>
                <w:szCs w:val="20"/>
                <w:rtl w:val="0"/>
              </w:rPr>
              <w:t xml:space="preserve"> al menos 300 personas capacitadas al M36 y 800 al M60, con al menos 40% de mujeres (numeral 17).</w:t>
            </w:r>
          </w:p>
        </w:tc>
      </w:tr>
    </w:tbl>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8">
      <w:pPr>
        <w:spacing w:after="0" w:lineRule="auto"/>
        <w:ind w:left="-284" w:right="-141" w:firstLine="0"/>
        <w:jc w:val="both"/>
        <w:rPr>
          <w:i w:val="0"/>
          <w:iCs w:val="0"/>
          <w:vertAlign w:val="baseline"/>
        </w:rPr>
      </w:pPr>
      <w:r w:rsidDel="00000000" w:rsidR="00000000" w:rsidRPr="00000000">
        <w:rPr>
          <w:b w:val="1"/>
          <w:bCs w:val="1"/>
          <w:vertAlign w:val="baseline"/>
          <w:rtl w:val="0"/>
        </w:rPr>
        <w:t xml:space="preserve">15.- MATRIZ DE RIESGO </w:t>
      </w:r>
      <w:r w:rsidDel="00000000" w:rsidR="00000000" w:rsidRPr="00000000">
        <w:rPr>
          <w:rtl w:val="0"/>
        </w:rPr>
      </w:r>
    </w:p>
    <w:tbl>
      <w:tblPr>
        <w:tblStyle w:val="Table5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blHeader w:val="0"/>
        </w:trPr>
        <w:tc>
          <w:tcPr>
            <w:vAlign w:val="top"/>
          </w:tcPr>
          <w:p>
            <w:pPr>
              <w:spacing w:after="80" w:before="0" w:lineRule="auto"/>
              <w:ind w:left="0" w:firstLine="0"/>
              <w:jc w:val="both"/>
              <w:rPr>
                <w:sz w:val="20"/>
                <w:szCs w:val="20"/>
              </w:rPr>
            </w:pPr>
            <w:r>
              <w:rPr>
                <w:sz w:val="20"/>
                <w:szCs w:val="20"/>
                <w:rtl w:val="0"/>
              </w:rPr>
              <w:t xml:space="preserve">La matriz identifica los riesgos para la obtención de los resultados y actividades, vinculados a los objetivos y resultados del Programa, con su probabilidad de ocurrencia, impacto, mecanismo de control y periodicidad, acciones de mitigación y responsable.</w:t>
            </w:r>
          </w:p>
          <w:p>
            <w:pPr>
              <w:spacing w:after="80" w:before="40" w:lineRule="auto"/>
              <w:ind w:left="0" w:firstLine="0"/>
              <w:jc w:val="both"/>
              <w:rPr>
                <w:sz w:val="20"/>
                <w:szCs w:val="20"/>
              </w:rPr>
            </w:pPr>
            <w:r>
              <w:rPr>
                <w:sz w:val="20"/>
                <w:szCs w:val="20"/>
                <w:rtl w:val="0"/>
              </w:rPr>
              <w:t xml:space="preserve">Escala: probabilidad (P) e impacto (I): 1 = bajo, 2 = medio, 3 = alto. Nivel = P × I (1–2 bajo; 3–4 medio; 6–9 alto). La matriz se revisa mensualmente en el comité de coordinación del portafolio, trimestralmente en el Consejo Técnico y semestralmente en el Consejo Estratégico; los riesgos de nivel alto tienen plan de mitigación activo desde el inicio del Programa.</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
              <w:gridCol w:w="2350"/>
              <w:gridCol w:w="330"/>
              <w:gridCol w:w="330"/>
              <w:gridCol w:w="700"/>
              <w:gridCol w:w="1950"/>
              <w:gridCol w:w="2500"/>
              <w:gridCol w:w="1100"/>
            </w:tblGrid>
            <w:tr>
              <w:trPr>
                <w:cantSplit w:val="1"/>
                <w:tblHeader w:val="1"/>
              </w:trPr>
              <w:tc>
                <w:tcPr>
                  <w:tcW w:w="38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N°</w:t>
                  </w:r>
                </w:p>
              </w:tc>
              <w:tc>
                <w:tcPr>
                  <w:tcW w:w="23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Riesgo y resultado afectado</w:t>
                  </w:r>
                </w:p>
              </w:tc>
              <w:tc>
                <w:tcPr>
                  <w:tcW w:w="33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w:t>
                  </w:r>
                </w:p>
              </w:tc>
              <w:tc>
                <w:tcPr>
                  <w:tcW w:w="33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w:t>
                  </w:r>
                </w:p>
              </w:tc>
              <w:tc>
                <w:tcPr>
                  <w:tcW w:w="7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Nivel</w:t>
                  </w:r>
                </w:p>
              </w:tc>
              <w:tc>
                <w:tcPr>
                  <w:tcW w:w="19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Control y periodicidad</w:t>
                  </w:r>
                </w:p>
              </w:tc>
              <w:tc>
                <w:tcPr>
                  <w:tcW w:w="25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Acciones de mitigación</w:t>
                  </w:r>
                </w:p>
              </w:tc>
              <w:tc>
                <w:tcPr>
                  <w:tcW w:w="11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Responsable</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Normativa urbana incompleta, no digitalizada o desactualizada (PRC, PRI y ordenanzas). Afecta cobertura y precisión de P1 y P2.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9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Indicador de cobertura y vigencia de capas normativas; revisión mensual (equipo P1) y trimestral (CT).</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Priorizar comunas según demanda; carga asistida por IA con revisión humana y fuente citada; convenios con MINVU/SEREMI y municipios; alertas del agente de vigilancia normativa; validación de ANRI y Molina Matta.</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P1</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Acceso restringido o sin base legal a datos de terceros (portales, permisos y software de obra). Afecta P1 y P3.</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Estado de convenios de datos, mensual; revisión trimestral del Comité de Ética de IA y Gobernanza de Datos.</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Marco de uso de datos de portales resuelto al M9 (convenio formal o política de datos públicos con revisión legal, actividad 2 de P1); acuerdos de intercambio de datos entre coejecutores (In-Data, ONDAC y Calidad Cloud) en los convenios de coejecución; solicitudes vía Ley 20.285; fuentes alternativas; cese de toda captura sin autorización.</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 y responsable de TT-PI</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Datos históricos insuficientes para entrenar modelos predictivos (plazos, costos y fallas). Afecta P1 y P4.</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Métricas de desempeño (desviación y precisión) por iteración; revisión trimestral del CT.</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Enfoque híbrido de reglas y aprendizaje automático; datos de proyectos ejecutados (Chillán, La Serena I y II), permisos de In-Data, precios unitarios de ONDAC y registros de calidad y postventa de Calidad Cloud; captura estructurada en pilotos; umbrales mínimos antes de liberar predicciones.</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Subdirector P1 (In-Data)</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Precisión insuficiente, sesgos o errores de la IA que induzcan malas decisiones de inversión. Afecta confianza y adopción.</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Validación experta (ANRI y Molina Matta) antes de cada lanzamiento; monitoreo mensual de deriva e incidentes.</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Fuente normativa citada en cada resultado; explicabilidad; revisión humana obligatoria en recomendaciones críticas; pruebas de sesgo territorial; uso declarado como apoyo a la decisión.</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Comité de Ética de IA y Datos</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5</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Resistencia de proveedores de software a abrir datos o API. Afecta P3.</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Embudo de integraciones y acuerdos, bimestral.</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Estándares abiertos (IFC, BCF e IDS) y exportaciones existentes; ONDAC y Calidad Cloud como primeros adoptantes, con sus integraciones actuales; programa de partners con beneficios; normalización con el INN; conectores por lectura de documentos como alternativa.</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P3 (ONDAC)</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Baja adopción por cultura del sector, baja madurez digital y predominio de pymes. Afecta resultados comerciales.</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Embudo de adopción (usuarios activos y conversión de piloto a pago), mensual; revisión semestral del CE.</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Co-diseño con la Mesa de Usuarios; experiencia de uso simple; pilotos acompañados; casos de negocio con ahorros medidos; capacitación; canales de los coejecutores, asociados y gremios; precios escalonados para pymes.</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Responsable de TT-PI</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7</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Cambios regulatorios (OGUC, DS49, regulación de IA y protección de datos). Afecta reglas y obligaciones.</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Vigilancia normativa (boletín trimestral y alertas); Comité de Ética y Datos.</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Motor normativo versionado; cumplimiento anticipado (ISO/IEC 42001 y evaluaciones de impacto); participación en consultas públicas; asesoría legal de Molina Matta.</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P1 y asesoría legal</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8</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Conflictos de PI o de interés entre participantes (p. ej., cotitularidad entre DTE y los coejecutores). Afecta la comercialización.</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Comité de PI bimestral; registro de activos intangibles.</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Acuerdo de PI firmado antes del M3, con porcentajes según aportes verificados; responsable único y mandato exclusivo de comercialización; declaraciones de interés; mediación y arbitraje.</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Responsable de TT-PI</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9</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Falta de obras o activos disponibles para pilotos en entorno real. Afecta la validación y el avance IRL.</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Cartera de pilotos con al menos 2 alternativas por proyecto; revisión trimestral.</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Acuerdos tempranos con CREAR Asociados y con clientes de ONDAC y Calidad Cloud; proyectos propios de DTE (La Serena y Chillán); pilotos en distintas regiones.</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Líderes de proyecto</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Coordinación de cinco coejecutores e interfaces entre proyectos (retraso o no adopción del esquema de datos común). Afecta la integración del portafolio.</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Hitos de integración (M11, M27 y M33); comité de coordinación mensual; revisión trimestral del CT.</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Esquema de datos común v1 aprobado al M11 con acta de todos los líderes; interfaces y entregables definidos en los convenios de coejecución; In-Data responsable de los patrones de comunicación con P1; pruebas de integración en cada MVP.</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 y subdirector P1</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11</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Madurez inicial heterogénea: P3 y P4 parten de componentes y bases existentes que deben integrarse, con riesgo de no alcanzar el MVP al M27. Afecta el avance IRL.</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 Alto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Revisión stage-gate trimestral del CT; entregables cada tres meses.</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Reutilización de las plataformas y bases de ONDAC y Calidad Cloud; estándares abiertos; desarrollo incremental; reasignación de recursos y ajuste de alcance aprobados por el CT.</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Líderes P3 y P4</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12</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Incidente de ciberseguridad o de protección de datos personales. Afecta cumplimiento y reputación.</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 Medio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Auditoría de seguridad semestral y prueba de penetración anual; registro de incidentes.</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Privacidad desde el diseño; controles ISO/IEC 27001; cifrado y control de acceso; anonimización; plan de respuesta a incidentes; delegado de protección de datos.</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técnico</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13</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Rotación o escasez de talento especializado en IA y datos. Afecta plazos.</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 Medio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Dotación y rotación, trimestral.</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Condiciones competitivas y flexibles; incorporación escalonada; documentación y pares técnicos; alianzas con universidades para prácticas y tesis; apoyo de los equipos de los coejecutores.</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14</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Retrasos en hitos o desviaciones presupuestarias. Afecta el cumplimiento del plan.</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 Medio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PMO con gestión por hitos y valor ganado; comité de coordinación mensual; reporte trimestral al CT y semestral al CE.</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Planificación ágil incremental; holguras en la ruta crítica; reprogramaciones aprobadas por CT/CE y Corfo; priorización stage-gate.</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Coordinación del portafolio</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15</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Incumplimiento de aportes comprometidos por participantes. Afecta el cofinanciamiento.</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 Medio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Conciliación trimestral de aportes por participante.</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Cartas y convenios con montos y calendario; aportes pecuniarios del beneficiario respaldados por su accionista; sustitución de participantes con autorización de Corfo.</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Área de administración</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16</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Entrada de competidores con soluciones similares. Afecta la participación de mercado.</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 Medio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Vigilancia competitiva trimestral.</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Diferenciación en normativa chilena y predicción de plazos; integración de todo el ciclo de vida; alianzas de canal; protección de PI; salida temprana al mercado (P1 en producción para DS49 desde el inicio).</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17</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Dependencia de proveedores de nube o de modelos fundacionales (costos y cambios de API). Afecta continuidad y costos.</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 Medio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Monitoreo mensual de costos y niveles de servicio.</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Arquitectura portable (contenedores); modelos alternativos de pesos abiertos; optimización de cómputo; cláusulas contractuales.</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técnico</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18</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Cambios en la estructura societaria u organizacional de un participante. Afecta la continuidad.</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 Medio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Obligación de informar cambios; reporte semestral al CE.</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Mecanismos de los numerales 4.1.1 y 4.1.2 de las bases técnicas y de los convenios; capacidades documentadas; continuidad del equipo clave.</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w:t>
                  </w:r>
                </w:p>
              </w:tc>
            </w:tr>
            <w:tr>
              <w:trPr>
                <w:cantSplit w:val="1"/>
              </w:trPr>
              <w:tc>
                <w:tcPr>
                  <w:tcW w:w="38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19</w:t>
                  </w:r>
                </w:p>
              </w:tc>
              <w:tc>
                <w:tcPr>
                  <w:tcW w:w="2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Falta de financiamiento privado para el escalamiento. Afecta la Etapa 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33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w:t>
                  </w:r>
                </w:p>
              </w:tc>
              <w:tc>
                <w:tcPr>
                  <w:tcW w:w="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 Medio</w:t>
                  </w:r>
                </w:p>
              </w:tc>
              <w:tc>
                <w:tcPr>
                  <w:tcW w:w="1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Métricas de tracción; revisión semestral del CE.</w:t>
                  </w:r>
                </w:p>
              </w:tc>
              <w:tc>
                <w:tcPr>
                  <w:tcW w:w="2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Preparación para la inversión desde el M24; representante de fondo en el CE desde el M31; ingresos tempranos por licencias de P1; acceso a la red de inversionistas del accionista del beneficiario.</w:t>
                  </w:r>
                </w:p>
              </w:tc>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w:t>
                  </w:r>
                </w:p>
              </w:tc>
            </w:tr>
          </w:tbl>
          <w:p>
            <w:pPr>
              <w:spacing w:after="0" w:lineRule="auto"/>
              <w:rPr>
                <w:sz w:val="8"/>
                <w:szCs w:val="8"/>
              </w:rPr>
            </w:pPr>
          </w:p>
        </w:tc>
      </w:tr>
    </w:tbl>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dl3z4smct0fu" w:id="14"/>
      <w:bookmarkEnd w:id="1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 ESTRATEGIA DE COMUNICACIÓN Y DIFUSIÓN DE LOS AVANCES Y RESULTADOS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la Guía Técnica de la convocatoria, entre otros aspectos que considere necesarios). </w:t>
      </w:r>
      <w:r w:rsidDel="00000000" w:rsidR="00000000" w:rsidRPr="00000000">
        <w:rPr>
          <w:rtl w:val="0"/>
        </w:rPr>
      </w:r>
    </w:p>
    <w:tbl>
      <w:tblPr>
        <w:tblStyle w:val="Table5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blHeader w:val="0"/>
        </w:trPr>
        <w:tc>
          <w:tcPr>
            <w:vAlign w:val="top"/>
          </w:tcPr>
          <w:p>
            <w:pPr>
              <w:spacing w:after="60" w:before="160" w:lineRule="auto"/>
              <w:ind w:left="0" w:firstLine="0"/>
              <w:jc w:val="both"/>
              <w:rPr>
                <w:b w:val="1"/>
                <w:bCs w:val="1"/>
                <w:color w:val="1f3864"/>
                <w:sz w:val="21"/>
                <w:szCs w:val="21"/>
              </w:rPr>
            </w:pPr>
            <w:r>
              <w:rPr>
                <w:b w:val="1"/>
                <w:bCs w:val="1"/>
                <w:color w:val="1f3864"/>
                <w:sz w:val="21"/>
                <w:szCs w:val="21"/>
                <w:rtl w:val="0"/>
              </w:rPr>
              <w:t xml:space="preserve">Objetivos</w:t>
            </w:r>
          </w:p>
          <w:p>
            <w:pPr>
              <w:spacing w:after="40" w:before="0" w:lineRule="auto"/>
              <w:ind w:left="0" w:firstLine="0"/>
              <w:jc w:val="both"/>
              <w:rPr>
                <w:sz w:val="20"/>
                <w:szCs w:val="20"/>
              </w:rPr>
            </w:pPr>
            <w:r>
              <w:rPr>
                <w:sz w:val="20"/>
                <w:szCs w:val="20"/>
                <w:rtl w:val="0"/>
              </w:rPr>
              <w:t xml:space="preserve">•  </w:t>
            </w:r>
            <w:r>
              <w:rPr>
                <w:sz w:val="20"/>
                <w:szCs w:val="20"/>
                <w:rtl w:val="0"/>
              </w:rPr>
              <w:t xml:space="preserve">Presentar los resultados del portafolio a las empresas del sector construcción y a mandantes públicos y privados.</w:t>
            </w:r>
          </w:p>
          <w:p>
            <w:pPr>
              <w:spacing w:after="40" w:before="0" w:lineRule="auto"/>
              <w:ind w:left="0" w:firstLine="0"/>
              <w:jc w:val="both"/>
              <w:rPr>
                <w:sz w:val="20"/>
                <w:szCs w:val="20"/>
              </w:rPr>
            </w:pPr>
            <w:r>
              <w:rPr>
                <w:sz w:val="20"/>
                <w:szCs w:val="20"/>
                <w:rtl w:val="0"/>
              </w:rPr>
              <w:t xml:space="preserve">•  </w:t>
            </w:r>
            <w:r>
              <w:rPr>
                <w:sz w:val="20"/>
                <w:szCs w:val="20"/>
                <w:rtl w:val="0"/>
              </w:rPr>
              <w:t xml:space="preserve">Difundir los productos y servicios desarrollados para la transformación productiva y generar demanda para su adopción masiva.</w:t>
            </w:r>
          </w:p>
          <w:p>
            <w:pPr>
              <w:spacing w:after="40" w:before="0" w:lineRule="auto"/>
              <w:ind w:left="0" w:firstLine="0"/>
              <w:jc w:val="both"/>
              <w:rPr>
                <w:sz w:val="20"/>
                <w:szCs w:val="20"/>
              </w:rPr>
            </w:pPr>
            <w:r>
              <w:rPr>
                <w:sz w:val="20"/>
                <w:szCs w:val="20"/>
                <w:rtl w:val="0"/>
              </w:rPr>
              <w:t xml:space="preserve">•  </w:t>
            </w:r>
            <w:r>
              <w:rPr>
                <w:sz w:val="20"/>
                <w:szCs w:val="20"/>
                <w:rtl w:val="0"/>
              </w:rPr>
              <w:t xml:space="preserve">Transferir conocimiento y buenas prácticas de uso responsable de la IA en la línea de vida del activo.</w:t>
            </w:r>
          </w:p>
          <w:p>
            <w:pPr>
              <w:spacing w:after="40" w:before="0" w:lineRule="auto"/>
              <w:ind w:left="0" w:firstLine="0"/>
              <w:jc w:val="both"/>
              <w:rPr>
                <w:sz w:val="20"/>
                <w:szCs w:val="20"/>
              </w:rPr>
            </w:pPr>
            <w:r>
              <w:rPr>
                <w:sz w:val="20"/>
                <w:szCs w:val="20"/>
                <w:rtl w:val="0"/>
              </w:rPr>
              <w:t xml:space="preserve">•  </w:t>
            </w:r>
            <w:r>
              <w:rPr>
                <w:sz w:val="20"/>
                <w:szCs w:val="20"/>
                <w:rtl w:val="0"/>
              </w:rPr>
              <w:t xml:space="preserve">Posicionar al Programa y a sus participantes como referentes nacionales e internacionales, y rendir cuentas a Corfo y al ecosistema.</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Públicos, mensajes y canales</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100"/>
              <w:gridCol w:w="3840"/>
            </w:tblGrid>
            <w:tr>
              <w:trPr>
                <w:cantSplit w:val="1"/>
                <w:tblHeader w:val="1"/>
              </w:trPr>
              <w:tc>
                <w:tcPr>
                  <w:tcW w:w="27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Público objetivo</w:t>
                  </w:r>
                </w:p>
              </w:tc>
              <w:tc>
                <w:tcPr>
                  <w:tcW w:w="31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Mensaje clave</w:t>
                  </w:r>
                </w:p>
              </w:tc>
              <w:tc>
                <w:tcPr>
                  <w:tcW w:w="38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Canales y acciones</w:t>
                  </w:r>
                </w:p>
              </w:tc>
            </w:tr>
            <w:tr>
              <w:trPr>
                <w:cantSplit w:val="1"/>
              </w:trPr>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Mandantes públicos (SERVIU/MINVU, MOP, municipios y DOM)</w:t>
                  </w:r>
                </w:p>
              </w:tc>
              <w:tc>
                <w:tcPr>
                  <w:tcW w:w="3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Decisiones de inversión pública más rápidas y trazables; menos plazos y sobrecostos en todo el ciclo de vida.</w:t>
                  </w:r>
                </w:p>
              </w:tc>
              <w:tc>
                <w:tcPr>
                  <w:tcW w:w="38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Reuniones técnicas y demostraciones; seminarios sectoriales; notas técnicas de política pública; Mesa de Usuarios.</w:t>
                  </w:r>
                </w:p>
              </w:tc>
            </w:tr>
            <w:tr>
              <w:trPr>
                <w:cantSplit w:val="1"/>
              </w:trPr>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Desarrolladores, entidades patrocinantes y operadores multifamily</w:t>
                  </w:r>
                </w:p>
              </w:tc>
              <w:tc>
                <w:tcPr>
                  <w:tcW w:w="3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Evaluar un terreno en horas, con plazos, costos y rentabilidad, y diseñar pensando en el costo total del activo.</w:t>
                  </w:r>
                </w:p>
              </w:tc>
              <w:tc>
                <w:tcPr>
                  <w:tcW w:w="38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Webinars mensuales, demostraciones, casos de éxito, medios y portales inmobiliarios, canales de CREAR Asociados y boletín digital.</w:t>
                  </w:r>
                </w:p>
              </w:tc>
            </w:tr>
            <w:tr>
              <w:trPr>
                <w:cantSplit w:val="1"/>
              </w:trPr>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Oficinas de arquitectura e ingeniería y revisores independientes</w:t>
                  </w:r>
                </w:p>
              </w:tc>
              <w:tc>
                <w:tcPr>
                  <w:tcW w:w="3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Verificación normativa y optimización asistidas por IA, con fuente citada.</w:t>
                  </w:r>
                </w:p>
              </w:tc>
              <w:tc>
                <w:tcPr>
                  <w:tcW w:w="38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Talleres con ANRI y el Colegio de Arquitectos; cursos certificados; guías técnicas.</w:t>
                  </w:r>
                </w:p>
              </w:tc>
            </w:tr>
            <w:tr>
              <w:trPr>
                <w:cantSplit w:val="1"/>
              </w:trPr>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Constructoras, ITO/IFO y proveedores de software</w:t>
                  </w:r>
                </w:p>
              </w:tc>
              <w:tc>
                <w:tcPr>
                  <w:tcW w:w="3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Fin de los silos: un solo flujo de datos de obra.</w:t>
                  </w:r>
                </w:p>
              </w:tc>
              <w:tc>
                <w:tcPr>
                  <w:tcW w:w="38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Actividades gremiales (CChC, Mesa Nacional de Especialidades y Aceleradora BIM), ferias y congresos del sector (p. ej., EDIFICA), canales de ONDAC (Manual de Precios, Guía de Obras y cursos) y de Calidad Cloud, programa de partners y documentación de API.</w:t>
                  </w:r>
                </w:p>
              </w:tc>
            </w:tr>
            <w:tr>
              <w:trPr>
                <w:cantSplit w:val="1"/>
              </w:trPr>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Administradores de activos, industria y minería</w:t>
                  </w:r>
                </w:p>
              </w:tc>
              <w:tc>
                <w:tcPr>
                  <w:tcW w:w="3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Mantenimiento predictivo con la memoria completa del activo.</w:t>
                  </w:r>
                </w:p>
              </w:tc>
              <w:tc>
                <w:tcPr>
                  <w:tcW w:w="38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Seminarios temáticos, casos de negocio con datos de postventa de Calidad Cloud y visitas a pilotos.</w:t>
                  </w:r>
                </w:p>
              </w:tc>
            </w:tr>
            <w:tr>
              <w:trPr>
                <w:cantSplit w:val="1"/>
              </w:trPr>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Ecosistema de innovación, academia, autoridades y ciudadanía</w:t>
                  </w:r>
                </w:p>
              </w:tc>
              <w:tc>
                <w:tcPr>
                  <w:tcW w:w="3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IA responsable, con impacto medido y perspectiva de género.</w:t>
                  </w:r>
                </w:p>
              </w:tc>
              <w:tc>
                <w:tcPr>
                  <w:tcW w:w="38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Sitio web, LinkedIn, prensa, publicaciones técnicas (p. ej., Revista BiT de la CDT) y congresos.</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Material de difusión</w:t>
            </w:r>
          </w:p>
          <w:p>
            <w:pPr>
              <w:spacing w:after="40" w:before="0" w:lineRule="auto"/>
              <w:ind w:left="0" w:firstLine="0"/>
              <w:jc w:val="both"/>
              <w:rPr>
                <w:sz w:val="20"/>
                <w:szCs w:val="20"/>
              </w:rPr>
            </w:pPr>
            <w:r>
              <w:rPr>
                <w:sz w:val="20"/>
                <w:szCs w:val="20"/>
                <w:rtl w:val="0"/>
              </w:rPr>
              <w:t xml:space="preserve">•  </w:t>
            </w:r>
            <w:r>
              <w:rPr>
                <w:sz w:val="20"/>
                <w:szCs w:val="20"/>
                <w:rtl w:val="0"/>
              </w:rPr>
              <w:t xml:space="preserve">Identidad visual del Programa conforme a las normas gráficas de Corfo, con mención de su cofinanciamiento.</w:t>
            </w:r>
          </w:p>
          <w:p>
            <w:pPr>
              <w:spacing w:after="40" w:before="0" w:lineRule="auto"/>
              <w:ind w:left="0" w:firstLine="0"/>
              <w:jc w:val="both"/>
              <w:rPr>
                <w:sz w:val="20"/>
                <w:szCs w:val="20"/>
              </w:rPr>
            </w:pPr>
            <w:r>
              <w:rPr>
                <w:sz w:val="20"/>
                <w:szCs w:val="20"/>
                <w:rtl w:val="0"/>
              </w:rPr>
              <w:t xml:space="preserve">•  </w:t>
            </w:r>
            <w:r>
              <w:rPr>
                <w:sz w:val="20"/>
                <w:szCs w:val="20"/>
                <w:rtl w:val="0"/>
              </w:rPr>
              <w:t xml:space="preserve">Sitio web con repositorio público de resultados; fichas técnicas y videos demostrativos por producto.</w:t>
            </w:r>
          </w:p>
          <w:p>
            <w:pPr>
              <w:spacing w:after="40" w:before="0" w:lineRule="auto"/>
              <w:ind w:left="0" w:firstLine="0"/>
              <w:jc w:val="both"/>
              <w:rPr>
                <w:sz w:val="20"/>
                <w:szCs w:val="20"/>
              </w:rPr>
            </w:pPr>
            <w:r>
              <w:rPr>
                <w:sz w:val="20"/>
                <w:szCs w:val="20"/>
                <w:rtl w:val="0"/>
              </w:rPr>
              <w:t xml:space="preserve">•  </w:t>
            </w:r>
            <w:r>
              <w:rPr>
                <w:sz w:val="20"/>
                <w:szCs w:val="20"/>
                <w:rtl w:val="0"/>
              </w:rPr>
              <w:t xml:space="preserve">Casos de estudio con métricas antes y después; boletín trimestral; informe anual de resultados e impacto.</w:t>
            </w:r>
          </w:p>
          <w:p>
            <w:pPr>
              <w:spacing w:after="40" w:before="0" w:lineRule="auto"/>
              <w:ind w:left="0" w:firstLine="0"/>
              <w:jc w:val="both"/>
              <w:rPr>
                <w:sz w:val="20"/>
                <w:szCs w:val="20"/>
              </w:rPr>
            </w:pPr>
            <w:r>
              <w:rPr>
                <w:sz w:val="20"/>
                <w:szCs w:val="20"/>
                <w:rtl w:val="0"/>
              </w:rPr>
              <w:t xml:space="preserve">•  </w:t>
            </w:r>
            <w:r>
              <w:rPr>
                <w:sz w:val="20"/>
                <w:szCs w:val="20"/>
                <w:rtl w:val="0"/>
              </w:rPr>
              <w:t xml:space="preserve">Guías abiertas: “IA responsable en la línea de vida del activo” y especificación abierta de datos del activo.</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Calendario de difusión</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5540"/>
              <w:gridCol w:w="3000"/>
            </w:tblGrid>
            <w:tr>
              <w:trPr>
                <w:cantSplit w:val="1"/>
                <w:tblHeader w:val="1"/>
              </w:trPr>
              <w:tc>
                <w:tcPr>
                  <w:tcW w:w="11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Periodo</w:t>
                  </w:r>
                </w:p>
              </w:tc>
              <w:tc>
                <w:tcPr>
                  <w:tcW w:w="55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Hitos de difusión</w:t>
                  </w:r>
                </w:p>
              </w:tc>
              <w:tc>
                <w:tcPr>
                  <w:tcW w:w="30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Público principal</w:t>
                  </w:r>
                </w:p>
              </w:tc>
            </w:tr>
            <w:tr>
              <w:trPr>
                <w:cantSplit w:val="1"/>
              </w:trPr>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M1–M6</w:t>
                  </w:r>
                </w:p>
              </w:tc>
              <w:tc>
                <w:tcPr>
                  <w:tcW w:w="5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Lanzamiento del Programa, identidad visual y sitio web; presentación a gremios, asociados e interesados.</w:t>
                  </w:r>
                </w:p>
              </w:tc>
              <w:tc>
                <w:tcPr>
                  <w:tcW w:w="3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Sector, gremios y autoridades</w:t>
                  </w:r>
                </w:p>
              </w:tc>
            </w:tr>
            <w:tr>
              <w:trPr>
                <w:cantSplit w:val="1"/>
              </w:trPr>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M7–M18</w:t>
                  </w:r>
                </w:p>
              </w:tc>
              <w:tc>
                <w:tcPr>
                  <w:tcW w:w="5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Webinars mensuales; talleres de co-diseño con la Mesa de Usuarios; primeros casos de P1 en proyectos DS49.</w:t>
                  </w:r>
                </w:p>
              </w:tc>
              <w:tc>
                <w:tcPr>
                  <w:tcW w:w="3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Desarrolladores, entidades patrocinantes y revisores</w:t>
                  </w:r>
                </w:p>
              </w:tc>
            </w:tr>
            <w:tr>
              <w:trPr>
                <w:cantSplit w:val="1"/>
              </w:trPr>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M19–M36</w:t>
                  </w:r>
                </w:p>
              </w:tc>
              <w:tc>
                <w:tcPr>
                  <w:tcW w:w="5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Demostraciones de los MVP (desde el M27); jornadas regionales; publicación de la especificación abierta de datos; informes anuales de resultados.</w:t>
                  </w:r>
                </w:p>
              </w:tc>
              <w:tc>
                <w:tcPr>
                  <w:tcW w:w="3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Constructoras, oficinas de diseño y mandantes</w:t>
                  </w:r>
                </w:p>
              </w:tc>
            </w:tr>
            <w:tr>
              <w:trPr>
                <w:cantSplit w:val="1"/>
              </w:trPr>
              <w:tc>
                <w:tcPr>
                  <w:tcW w:w="1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M37–M60</w:t>
                  </w:r>
                </w:p>
              </w:tc>
              <w:tc>
                <w:tcPr>
                  <w:tcW w:w="5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Demo days de la suite; casos de estudio con métricas antes y después; seminario internacional; informe final de impacto.</w:t>
                  </w:r>
                </w:p>
              </w:tc>
              <w:tc>
                <w:tcPr>
                  <w:tcW w:w="3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Mandantes públicos y privados, inversionistas y ecosistema</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Indicadores de difusión</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0"/>
              <w:gridCol w:w="1000"/>
              <w:gridCol w:w="1000"/>
              <w:gridCol w:w="3340"/>
            </w:tblGrid>
            <w:tr>
              <w:trPr>
                <w:cantSplit w:val="1"/>
                <w:tblHeader w:val="1"/>
              </w:trPr>
              <w:tc>
                <w:tcPr>
                  <w:tcW w:w="43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Indicador</w:t>
                  </w:r>
                </w:p>
              </w:tc>
              <w:tc>
                <w:tcPr>
                  <w:tcW w:w="10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Meta M36</w:t>
                  </w:r>
                </w:p>
              </w:tc>
              <w:tc>
                <w:tcPr>
                  <w:tcW w:w="10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Meta M60</w:t>
                  </w:r>
                </w:p>
              </w:tc>
              <w:tc>
                <w:tcPr>
                  <w:tcW w:w="33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Medio de verificación</w:t>
                  </w:r>
                </w:p>
              </w:tc>
            </w:tr>
            <w:tr>
              <w:trPr>
                <w:cantSplit w:val="1"/>
              </w:trPr>
              <w:tc>
                <w:tcPr>
                  <w:tcW w:w="4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Eventos de presentación de resultados (encuentros, jornadas regionales y demo days)</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12</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30</w:t>
                  </w:r>
                </w:p>
              </w:tc>
              <w:tc>
                <w:tcPr>
                  <w:tcW w:w="33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Programas, listas de asistencia y registro fotográfico</w:t>
                  </w:r>
                </w:p>
              </w:tc>
            </w:tr>
            <w:tr>
              <w:trPr>
                <w:cantSplit w:val="1"/>
              </w:trPr>
              <w:tc>
                <w:tcPr>
                  <w:tcW w:w="4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Asistentes a actividades (desagregado por sexo)</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1.000</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3.000</w:t>
                  </w:r>
                </w:p>
              </w:tc>
              <w:tc>
                <w:tcPr>
                  <w:tcW w:w="33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Registros de inscripción</w:t>
                  </w:r>
                </w:p>
              </w:tc>
            </w:tr>
            <w:tr>
              <w:trPr>
                <w:cantSplit w:val="1"/>
              </w:trPr>
              <w:tc>
                <w:tcPr>
                  <w:tcW w:w="4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Empresas del sector alcanzadas</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500</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2.000</w:t>
                  </w:r>
                </w:p>
              </w:tc>
              <w:tc>
                <w:tcPr>
                  <w:tcW w:w="33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CRM del Programa</w:t>
                  </w:r>
                </w:p>
              </w:tc>
            </w:tr>
            <w:tr>
              <w:trPr>
                <w:cantSplit w:val="1"/>
              </w:trPr>
              <w:tc>
                <w:tcPr>
                  <w:tcW w:w="4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Solicitudes de demostración o piloto generadas</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120</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400</w:t>
                  </w:r>
                </w:p>
              </w:tc>
              <w:tc>
                <w:tcPr>
                  <w:tcW w:w="33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CRM del Programa</w:t>
                  </w:r>
                </w:p>
              </w:tc>
            </w:tr>
            <w:tr>
              <w:trPr>
                <w:cantSplit w:val="1"/>
              </w:trPr>
              <w:tc>
                <w:tcPr>
                  <w:tcW w:w="4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Publicaciones técnicas y casos de estudio</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15</w:t>
                  </w:r>
                </w:p>
              </w:tc>
              <w:tc>
                <w:tcPr>
                  <w:tcW w:w="33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Publicaciones y sitio web</w:t>
                  </w:r>
                </w:p>
              </w:tc>
            </w:tr>
            <w:tr>
              <w:trPr>
                <w:cantSplit w:val="1"/>
              </w:trPr>
              <w:tc>
                <w:tcPr>
                  <w:tcW w:w="43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Paneles y exposiciones con al menos 40% de mujeres</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80%</w:t>
                  </w:r>
                </w:p>
              </w:tc>
              <w:tc>
                <w:tcPr>
                  <w:tcW w:w="10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100%</w:t>
                  </w:r>
                </w:p>
              </w:tc>
              <w:tc>
                <w:tcPr>
                  <w:tcW w:w="33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Programas de los eventos</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b w:val="1"/>
                <w:bCs w:val="1"/>
                <w:sz w:val="20"/>
                <w:szCs w:val="20"/>
                <w:rtl w:val="0"/>
              </w:rPr>
              <w:t xml:space="preserve">Gestión:</w:t>
            </w:r>
            <w:r>
              <w:rPr>
                <w:sz w:val="20"/>
                <w:szCs w:val="20"/>
                <w:rtl w:val="0"/>
              </w:rPr>
              <w:t xml:space="preserve"> la estrategia es ejecutada por el área de comunicaciones y vinculación de la UGP, a cargo de Nicolás Caro Zúñiga (coordinación de producto y difusión de DTE), con el apoyo de los equipos comerciales de los coejecutores; los contenidos se revisan previamente con el Comité de PI para resguardar información confidencial, se usa lenguaje inclusivo y todo material menciona el cofinanciamiento de Corfo.</w:t>
            </w:r>
          </w:p>
        </w:tc>
      </w:tr>
    </w:tbl>
    <w:p w:rsidR="00000000" w:rsidDel="00000000" w:rsidP="00000000" w:rsidRDefault="00000000" w:rsidRPr="00000000" w14:paraId="00000C67">
      <w:pPr>
        <w:spacing w:after="0" w:lineRule="auto"/>
        <w:ind w:left="-284" w:right="-141" w:firstLine="0"/>
        <w:jc w:val="both"/>
        <w:rPr>
          <w:b w:val="0"/>
          <w:bCs w:val="0"/>
          <w:vertAlign w:val="baseline"/>
        </w:rPr>
      </w:pPr>
      <w:bookmarkStart w:colFirst="0" w:colLast="0" w:name="_heading=h.48cuiql9y8rt" w:id="15"/>
      <w:bookmarkEnd w:id="15"/>
      <w:r w:rsidDel="00000000" w:rsidR="00000000" w:rsidRPr="00000000">
        <w:rPr>
          <w:rtl w:val="0"/>
        </w:rPr>
      </w:r>
    </w:p>
    <w:p w:rsidR="00000000" w:rsidDel="00000000" w:rsidP="00000000" w:rsidRDefault="00000000" w:rsidRPr="00000000" w14:paraId="00000C68">
      <w:pPr>
        <w:spacing w:after="0" w:lineRule="auto"/>
        <w:ind w:left="-284" w:right="-141" w:firstLine="0"/>
        <w:jc w:val="both"/>
        <w:rPr>
          <w:i w:val="0"/>
          <w:iCs w:val="0"/>
          <w:sz w:val="20"/>
          <w:szCs w:val="20"/>
          <w:vertAlign w:val="baseline"/>
        </w:rPr>
      </w:pPr>
      <w:r w:rsidDel="00000000" w:rsidR="00000000" w:rsidRPr="00000000">
        <w:rPr>
          <w:b w:val="1"/>
          <w:bCs w:val="1"/>
          <w:vertAlign w:val="baseline"/>
          <w:rtl w:val="0"/>
        </w:rPr>
        <w:t xml:space="preserve">17.- MODELO DE MEDICIÓN DE RESULTADOS E IMPACTO ECONÓMICO, SOCIAL Y MEDIOAMBIENTAL DE LOS PRODUCTOS Y SERVICIOS DESARROLLADOS </w:t>
      </w:r>
      <w:r w:rsidDel="00000000" w:rsidR="00000000" w:rsidRPr="00000000">
        <w:rPr>
          <w:i w:val="1"/>
          <w:iCs w:val="1"/>
          <w:sz w:val="20"/>
          <w:szCs w:val="20"/>
          <w:vertAlign w:val="baseline"/>
          <w:rtl w:val="0"/>
        </w:rPr>
        <w:t xml:space="preserve">(Refiérase a la descripción establecida en la Guía Técnica de la convocatoria, alcance de la propuesta en el sector priorizado a nivel nacional o en los territorios donde se lleva a cabo la actividad económica del mismo, entre otros antecedentes que considere necesarios)</w:t>
      </w:r>
      <w:r w:rsidDel="00000000" w:rsidR="00000000" w:rsidRPr="00000000">
        <w:rPr>
          <w:rtl w:val="0"/>
        </w:rPr>
      </w:r>
    </w:p>
    <w:p w:rsidR="00000000" w:rsidDel="00000000" w:rsidP="00000000" w:rsidRDefault="00000000" w:rsidRPr="00000000" w14:paraId="00000C69">
      <w:pPr>
        <w:spacing w:after="0" w:lineRule="auto"/>
        <w:ind w:right="-141"/>
        <w:jc w:val="both"/>
        <w:rPr>
          <w:i w:val="0"/>
          <w:iCs w:val="0"/>
          <w:sz w:val="20"/>
          <w:szCs w:val="20"/>
          <w:vertAlign w:val="baseline"/>
        </w:rPr>
      </w:pPr>
      <w:r w:rsidDel="00000000" w:rsidR="00000000" w:rsidRPr="00000000">
        <w:rPr>
          <w:rtl w:val="0"/>
        </w:rPr>
      </w:r>
    </w:p>
    <w:tbl>
      <w:tblPr>
        <w:tblStyle w:val="Table61"/>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blHeader w:val="0"/>
        </w:trPr>
        <w:tc>
          <w:tcPr>
            <w:vAlign w:val="top"/>
          </w:tcPr>
          <w:p>
            <w:pPr>
              <w:spacing w:after="60" w:before="160" w:lineRule="auto"/>
              <w:ind w:left="0" w:firstLine="0"/>
              <w:jc w:val="both"/>
              <w:rPr>
                <w:b w:val="1"/>
                <w:bCs w:val="1"/>
                <w:color w:val="1f3864"/>
                <w:sz w:val="21"/>
                <w:szCs w:val="21"/>
              </w:rPr>
            </w:pPr>
            <w:r>
              <w:rPr>
                <w:b w:val="1"/>
                <w:bCs w:val="1"/>
                <w:color w:val="1f3864"/>
                <w:sz w:val="21"/>
                <w:szCs w:val="21"/>
                <w:rtl w:val="0"/>
              </w:rPr>
              <w:t xml:space="preserve">17.1 Enfoque</w:t>
            </w:r>
          </w:p>
          <w:p>
            <w:pPr>
              <w:spacing w:after="80" w:before="0" w:lineRule="auto"/>
              <w:ind w:left="0" w:firstLine="0"/>
              <w:jc w:val="both"/>
              <w:rPr>
                <w:sz w:val="20"/>
                <w:szCs w:val="20"/>
              </w:rPr>
            </w:pPr>
            <w:r>
              <w:rPr>
                <w:sz w:val="20"/>
                <w:szCs w:val="20"/>
                <w:rtl w:val="0"/>
              </w:rPr>
              <w:t xml:space="preserve">El modelo se basa en una teoría de cambio y un marco lógico que conectan los productos del Programa con resultados e impactos económicos, éticos, sociales y medioambientales, medidos a nivel nacional y en los territorios de los pilotos. La línea base se levanta entre los meses 1 y 7 y los indicadores se miden durante la ejecución, al término y ex post.</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0"/>
              <w:gridCol w:w="2410"/>
              <w:gridCol w:w="2410"/>
              <w:gridCol w:w="2410"/>
            </w:tblGrid>
            <w:tr>
              <w:trPr>
                <w:cantSplit w:val="1"/>
                <w:tblHeader w:val="1"/>
              </w:trPr>
              <w:tc>
                <w:tcPr>
                  <w:tcW w:w="241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Insumos y actividades</w:t>
                  </w:r>
                </w:p>
              </w:tc>
              <w:tc>
                <w:tcPr>
                  <w:tcW w:w="241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Productos</w:t>
                  </w:r>
                </w:p>
              </w:tc>
              <w:tc>
                <w:tcPr>
                  <w:tcW w:w="241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Resultados en usuarios</w:t>
                  </w:r>
                </w:p>
              </w:tc>
              <w:tc>
                <w:tcPr>
                  <w:tcW w:w="241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Impactos en el sector y el país</w:t>
                  </w:r>
                </w:p>
              </w:tc>
            </w:tr>
            <w:tr>
              <w:trPr>
                <w:cantSplit w:val="1"/>
              </w:trPr>
              <w:tc>
                <w:tcPr>
                  <w:tcW w:w="24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Equipo y datos; desarrollo de modelos de IA; capa común de datos; pilotos; capacitación; alianzas; difusión.</w:t>
                  </w:r>
                </w:p>
              </w:tc>
              <w:tc>
                <w:tcPr>
                  <w:tcW w:w="24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Módulos P1–P4 operando; especificación abierta de datos; personas capacitadas; pilotos validados.</w:t>
                  </w:r>
                </w:p>
              </w:tc>
              <w:tc>
                <w:tcPr>
                  <w:tcW w:w="24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Menor tiempo de evaluación, factibilización y tramitación; menos rediseños y reprocesos; mantención predictiva; decisiones informadas; adopción por empresas no participantes.</w:t>
                  </w:r>
                </w:p>
              </w:tc>
              <w:tc>
                <w:tcPr>
                  <w:tcW w:w="241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Mayor productividad y competitividad de la construcción; habilitación más rápida de vivienda e infraestructura; menor consumo de energía, agua y residuos; empleo especializado; mayor participación de mujeres.</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17.2 Metodología para establecer causalidad</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Línea base (M1–M7):</w:t>
            </w:r>
            <w:r>
              <w:rPr>
                <w:sz w:val="20"/>
                <w:szCs w:val="20"/>
                <w:rtl w:val="0"/>
              </w:rPr>
              <w:t xml:space="preserve"> tiempos y costos de factibilización, estudios y tramitación; horas de reingreso de información y reprocesos en obra; costos de mantención correctiva y preventiva; consumos proyectados. Se construye con registros reales de proyectos (la carta Gantt de 48 actividades del proyecto DS49 Chillán y los proyectos La Serena I y II de DTE), el estudio de interrelación entre especialistas de Geister, los precios unitarios de ONDAC, los registros de calidad y postventa de Calidad Cloud, los permisos de In-Data, registros administrativos y encuestas a empresas usuarias.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Comparación antes–después</w:t>
            </w:r>
            <w:r>
              <w:rPr>
                <w:sz w:val="20"/>
                <w:szCs w:val="20"/>
                <w:rtl w:val="0"/>
              </w:rPr>
              <w:t xml:space="preserve"> con protocolo en cada piloto (misma empresa y proyectos equivalentes) y </w:t>
            </w:r>
            <w:r>
              <w:rPr>
                <w:b w:val="1"/>
                <w:bCs w:val="1"/>
                <w:sz w:val="20"/>
                <w:szCs w:val="20"/>
                <w:rtl w:val="0"/>
              </w:rPr>
              <w:t xml:space="preserve">diferencias en diferencias</w:t>
            </w:r>
            <w:r>
              <w:rPr>
                <w:sz w:val="20"/>
                <w:szCs w:val="20"/>
                <w:rtl w:val="0"/>
              </w:rPr>
              <w:t xml:space="preserve"> entre usuarios y un grupo de comparación de no usuarios de características similares, emparejados por puntaje de propensión (tipología, región y tamaño).</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Series de tiempo interrumpidas</w:t>
            </w:r>
            <w:r>
              <w:rPr>
                <w:sz w:val="20"/>
                <w:szCs w:val="20"/>
                <w:rtl w:val="0"/>
              </w:rPr>
              <w:t xml:space="preserve"> para indicadores agregados de la plataforma y análisis de contribución (entrevistas y casos) para efectos cualitativos, como la calidad de vida.</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Trazabilidad de la atribución:</w:t>
            </w:r>
            <w:r>
              <w:rPr>
                <w:sz w:val="20"/>
                <w:szCs w:val="20"/>
                <w:rtl w:val="0"/>
              </w:rPr>
              <w:t xml:space="preserve"> el identificador único del activo y los registros de uso vinculan cada decisión con sus resultados.</w:t>
            </w:r>
          </w:p>
          <w:p>
            <w:pPr>
              <w:spacing w:after="40" w:before="0" w:lineRule="auto"/>
              <w:ind w:left="0" w:firstLine="0"/>
              <w:jc w:val="both"/>
              <w:rPr>
                <w:sz w:val="20"/>
                <w:szCs w:val="20"/>
              </w:rPr>
            </w:pPr>
            <w:r>
              <w:rPr>
                <w:sz w:val="20"/>
                <w:szCs w:val="20"/>
                <w:rtl w:val="0"/>
              </w:rPr>
              <w:t xml:space="preserve">•  </w:t>
            </w:r>
            <w:r>
              <w:rPr>
                <w:b w:val="1"/>
                <w:bCs w:val="1"/>
                <w:sz w:val="20"/>
                <w:szCs w:val="20"/>
                <w:rtl w:val="0"/>
              </w:rPr>
              <w:t xml:space="preserve">Validación independiente:</w:t>
            </w:r>
            <w:r>
              <w:rPr>
                <w:sz w:val="20"/>
                <w:szCs w:val="20"/>
                <w:rtl w:val="0"/>
              </w:rPr>
              <w:t xml:space="preserve"> evaluación de impacto por un tercero al cierre del Programa y mediciones ex post a 12 y 24 meses.</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17.3 Indicadores, metas y medios de verificación</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050"/>
              <w:gridCol w:w="1150"/>
              <w:gridCol w:w="1050"/>
              <w:gridCol w:w="1150"/>
              <w:gridCol w:w="2290"/>
            </w:tblGrid>
            <w:tr>
              <w:trPr>
                <w:cantSplit w:val="1"/>
                <w:tblHeader w:val="1"/>
              </w:trPr>
              <w:tc>
                <w:tcPr>
                  <w:tcW w:w="9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Dimensión</w:t>
                  </w:r>
                </w:p>
              </w:tc>
              <w:tc>
                <w:tcPr>
                  <w:tcW w:w="30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Indicador (unidad)</w:t>
                  </w:r>
                </w:p>
              </w:tc>
              <w:tc>
                <w:tcPr>
                  <w:tcW w:w="11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Línea base</w:t>
                  </w:r>
                </w:p>
              </w:tc>
              <w:tc>
                <w:tcPr>
                  <w:tcW w:w="10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Meta M36</w:t>
                  </w:r>
                </w:p>
              </w:tc>
              <w:tc>
                <w:tcPr>
                  <w:tcW w:w="11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Meta M60</w:t>
                  </w:r>
                </w:p>
              </w:tc>
              <w:tc>
                <w:tcPr>
                  <w:tcW w:w="22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Medio de verificación y frecuencia</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Reducción del tiempo de evaluación de un terreno con P1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M7 (caso Chillán DS49)</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≥60%</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 de fechas de inicio y cierre de cada evaluación; trimestral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Reducción del plazo total de factibilización y tramitación por obra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M7</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15%</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Registros de hitos de pilotos y de la DOM; anual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Desviación promedio del plazo predicho por P1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M27</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≤35%</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≤25%</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Predicciones contrastadas con cierres reales en proyectos no usados para entrenar; trimestral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Reducción de CAPEX en proyectos optimizados con P2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M15 (presupuestos base)</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15%</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Presupuestos pre y post optimización validados por mandantes; por proyecto</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Reducción de horas de reingreso de información y reprocesos en obra con P3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M18</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≥25%</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≥40%</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Registros de obra y encuestas de tiempo; semestral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Reducción de OPEX de operación y mantención en activos con P4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M24</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5%</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15%</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Registros de mantenimiento y contables del usuario; anual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Ventas acumuladas derivadas de la tecnología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0</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 $5 MM</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 $250 MM</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Facturas del gestor y de los canales de venta; anual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Empresas externas que licencian o contratan las soluciones (N° acumulado)</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0</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5</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Contratos de licencia y facturación; semestral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Obras operando con la “Zapatilla” (N°)</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0</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Contratos de piloto y registros de integración; semestral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Inversión privada apalancada ($ acumulado)</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 $150 MM</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 $150 MM y ronda de inversión</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Comprobantes y acuerdos de inversión; anual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Económica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Empleo directo contratado para el Programa (N°; % mujeres en nuevas contrataciones)</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≥7 (≥40%)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 (≥40%)</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Contratos, liquidaciones y cotizaciones; anual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Social</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Reducción del plazo de pre-inversión en proyectos de vivienda con subsidio evaluados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M7</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≥20%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≥35%</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Registros de SERVIU y entidades patrocinantes; anual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Social</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Personas capacitadas (N° y % mujeres)</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0</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≥300 (≥40%)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≥800 (≥40%)</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Registros de cursos; semestral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Social</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Satisfacción de usuarios (NPS)</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M12</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≥30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≥40</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Encuesta; semestral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Ética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Recomendaciones críticas con revisión humana y fuente trazable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100%</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Auditoría de registros de la plataforma; trimestral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Ética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Módulos con evaluación de impacto algorítmico y de privacidad previa a su lanzamiento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100%</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Actas del Comité de Ética y Datos; por lanzamiento</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Ética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Incidentes graves de sesgo, privacidad o seguridad (N°) y cierre en ≤30 días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0 / 100%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0 / 100%</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Registro de incidentes; trimestral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Ambiental</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Reducción proyectada de demanda de energía operacional en proyectos optimizados con P2 (kWh/m²·año,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M18</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≥15%</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Simulación energética frente al proyecto base; por proyecto</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Ambiental</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Reducción proyectada del consumo de agua en proyectos optimizados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M18</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≥15%</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Memoria de cálculo frente al proyecto base; por proyecto</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Ambiental</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Residuos de construcción evitados por menor reproceso (%)</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M24</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≥5%</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≥10%</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Cubicaciones y factores de generación de residuos; anual</w:t>
                  </w:r>
                </w:p>
              </w:tc>
            </w:tr>
            <w:tr>
              <w:trPr>
                <w:cantSplit w:val="1"/>
              </w:trPr>
              <w:tc>
                <w:tcPr>
                  <w:tcW w:w="9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Ambiental</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Emisiones evitadas por eficiencia energética en diseño y operación (tCO₂e/año)</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M18</w:t>
                  </w:r>
                </w:p>
              </w:tc>
              <w:tc>
                <w:tcPr>
                  <w:tcW w:w="1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Medición inicial</w:t>
                  </w:r>
                </w:p>
              </w:tc>
              <w:tc>
                <w:tcPr>
                  <w:tcW w:w="11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center"/>
                    <w:rPr>
                      <w:sz w:val="17"/>
                      <w:szCs w:val="17"/>
                    </w:rPr>
                  </w:pPr>
                  <w:r>
                    <w:rPr>
                      <w:sz w:val="17"/>
                      <w:szCs w:val="17"/>
                      <w:rtl w:val="0"/>
                    </w:rPr>
                    <w:t xml:space="preserve">Meta definida al M36</w:t>
                  </w:r>
                </w:p>
              </w:tc>
              <w:tc>
                <w:tcPr>
                  <w:tcW w:w="22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GHG Protocol con factor de emisión del sistema eléctrico nacional; anual</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17.4 Técnicas de recolección, unidades y análisis</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
              <w:gridCol w:w="7590"/>
            </w:tblGrid>
            <w:tr>
              <w:trPr>
                <w:cantSplit w:val="1"/>
                <w:tblHeader w:val="1"/>
              </w:trPr>
              <w:tc>
                <w:tcPr>
                  <w:tcW w:w="20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Elemento</w:t>
                  </w:r>
                </w:p>
              </w:tc>
              <w:tc>
                <w:tcPr>
                  <w:tcW w:w="75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Definición</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Técnicas de recolección</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Telemetría y registros de uso de la plataforma (continua); fichas de hito y actas de validación de pilotos; encuestas estructuradas (línea base, madurez digital y satisfacción); entrevistas semiestructuradas y grupos focales (efectos cualitativos, género y calidad de vida); registros administrativos (DOM en Línea, SERVIU y solicitudes de acceso a información); sensores IoT y sistemas de mantenimiento (P4); modelos BIM, cubicaciones y simulaciones energéticas (P2 y P3); registros contables y de ventas.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Unidades de análisis</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Terreno o idea de proyecto evaluado; proyecto en diseño; obra; activo en operación; empresa usuaria; persona usuaria o capacitada.</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Unidades de medida</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Días, horas-persona, pesos y UF, porcentajes, kWh/m²·año, m³, toneladas, tCO₂e y número.</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Técnicas de análisis (métricas)</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Estadística descriptiva y pruebas de diferencia de medias; diferencias en diferencias con emparejamiento; series de tiempo interrumpidas; métricas de desempeño de modelos (MAPE, MAE, precisión, exhaustividad, F1 y calibración); retorno de la inversión y ahorro neto para usuarios; costo de ciclo de vida (ISO 15686-5) y análisis de ciclo de vida simplificado (ISO 14040/14044); retorno social de la inversión (SROI) y, en proyectos públicos, evaluación social según las metodologías del Sistema Nacional de Inversiones; contabilidad de gases de efecto invernadero según GHG Protocol.</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Sistema de seguimiento</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Tablero de control en línea con actualización mensual, revisión trimestral del Consejo Técnico y semestral del Consejo Estratégico, informes de avance y de continuidad a Corfo, informe anual de impacto y mediciones ex post a 12 y 24 meses del cierre.</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17.5 Contribución a los ODS y criterios ESG</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4540"/>
              <w:gridCol w:w="3200"/>
            </w:tblGrid>
            <w:tr>
              <w:trPr>
                <w:cantSplit w:val="1"/>
                <w:tblHeader w:val="1"/>
              </w:trPr>
              <w:tc>
                <w:tcPr>
                  <w:tcW w:w="19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ODS (meta)</w:t>
                  </w:r>
                </w:p>
              </w:tc>
              <w:tc>
                <w:tcPr>
                  <w:tcW w:w="45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Contribución del Programa</w:t>
                  </w:r>
                </w:p>
              </w:tc>
              <w:tc>
                <w:tcPr>
                  <w:tcW w:w="32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Indicadores asociados</w:t>
                  </w:r>
                </w:p>
              </w:tc>
            </w:tr>
            <w:tr>
              <w:trPr>
                <w:cantSplit w:val="1"/>
              </w:trPr>
              <w:tc>
                <w:tcPr>
                  <w:tcW w:w="1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ODS 9 (9.4 y 9.5)</w:t>
                  </w:r>
                </w:p>
              </w:tc>
              <w:tc>
                <w:tcPr>
                  <w:tcW w:w="4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Modernización tecnológica e innovación del sector construcción con IA y datos.</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Tiempo de evaluación y factibilización, reprocesos y adopción</w:t>
                  </w:r>
                </w:p>
              </w:tc>
            </w:tr>
            <w:tr>
              <w:trPr>
                <w:cantSplit w:val="1"/>
              </w:trPr>
              <w:tc>
                <w:tcPr>
                  <w:tcW w:w="1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ODS 11 (11.1 y 11.3)</w:t>
                  </w:r>
                </w:p>
              </w:tc>
              <w:tc>
                <w:tcPr>
                  <w:tcW w:w="4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Habilitación más rápida de vivienda adecuada y urbanización planificada.</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Plazo de pre-inversión en vivienda con subsidio</w:t>
                  </w:r>
                </w:p>
              </w:tc>
            </w:tr>
            <w:tr>
              <w:trPr>
                <w:cantSplit w:val="1"/>
              </w:trPr>
              <w:tc>
                <w:tcPr>
                  <w:tcW w:w="1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ODS 8 (8.2)</w:t>
                  </w:r>
                </w:p>
              </w:tc>
              <w:tc>
                <w:tcPr>
                  <w:tcW w:w="4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Aumento de la productividad mediante tecnología y empleo especializado.</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Ventas, empleo y costos de mantención</w:t>
                  </w:r>
                </w:p>
              </w:tc>
            </w:tr>
            <w:tr>
              <w:trPr>
                <w:cantSplit w:val="1"/>
              </w:trPr>
              <w:tc>
                <w:tcPr>
                  <w:tcW w:w="1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ODS 7 (7.3) y ODS 13 (13.2)</w:t>
                  </w:r>
                </w:p>
              </w:tc>
              <w:tc>
                <w:tcPr>
                  <w:tcW w:w="4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Eficiencia energética en diseño y operación; emisiones evitadas.</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Energía proyectada y tCO₂e</w:t>
                  </w:r>
                </w:p>
              </w:tc>
            </w:tr>
            <w:tr>
              <w:trPr>
                <w:cantSplit w:val="1"/>
              </w:trPr>
              <w:tc>
                <w:tcPr>
                  <w:tcW w:w="1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ODS 12 (12.5)</w:t>
                  </w:r>
                </w:p>
              </w:tc>
              <w:tc>
                <w:tcPr>
                  <w:tcW w:w="4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Reducción de residuos de construcción por menor reproceso.</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Residuos evitados</w:t>
                  </w:r>
                </w:p>
              </w:tc>
            </w:tr>
            <w:tr>
              <w:trPr>
                <w:cantSplit w:val="1"/>
              </w:trPr>
              <w:tc>
                <w:tcPr>
                  <w:tcW w:w="19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ODS 5 (5.5)</w:t>
                  </w:r>
                </w:p>
              </w:tc>
              <w:tc>
                <w:tcPr>
                  <w:tcW w:w="45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Participación y liderazgo de mujeres en tecnología y construcción.</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 de mujeres en equipo, gobernanza y capacitación</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sz w:val="20"/>
                <w:szCs w:val="20"/>
                <w:rtl w:val="0"/>
              </w:rPr>
              <w:t xml:space="preserve">Los indicadores se integrarán a los reportes ESG de los participantes que los emitan —en particular DTE y los coejecutores— y se publicarán en el informe anual de impacto. Las metas son consistentes con el cuadro 5.2 y con los indicadores de cada proyecto del portafolio.</w:t>
            </w:r>
          </w:p>
        </w:tc>
      </w:tr>
    </w:tbl>
    <w:p w:rsidR="00000000" w:rsidDel="00000000" w:rsidP="00000000" w:rsidRDefault="00000000" w:rsidRPr="00000000" w14:paraId="00000D19">
      <w:pPr>
        <w:spacing w:after="0" w:lineRule="auto"/>
        <w:ind w:left="-284" w:firstLine="0"/>
        <w:rPr>
          <w:i w:val="0"/>
          <w:iCs w:val="0"/>
          <w:sz w:val="20"/>
          <w:szCs w:val="20"/>
          <w:vertAlign w:val="baseline"/>
        </w:rPr>
      </w:pPr>
      <w:bookmarkStart w:colFirst="0" w:colLast="0" w:name="_heading=h.jovcm92r46j0" w:id="16"/>
      <w:bookmarkEnd w:id="16"/>
      <w:r w:rsidDel="00000000" w:rsidR="00000000" w:rsidRPr="00000000">
        <w:rPr>
          <w:rtl w:val="0"/>
        </w:rPr>
      </w:r>
    </w:p>
    <w:p w:rsidR="00000000" w:rsidDel="00000000" w:rsidP="00000000" w:rsidRDefault="00000000" w:rsidRPr="00000000" w14:paraId="00000D1A">
      <w:pPr>
        <w:spacing w:after="0" w:lineRule="auto"/>
        <w:ind w:left="-284" w:right="-141" w:firstLine="0"/>
        <w:jc w:val="both"/>
        <w:rPr>
          <w:vertAlign w:val="baseline"/>
        </w:rPr>
      </w:pPr>
      <w:r w:rsidDel="00000000" w:rsidR="00000000" w:rsidRPr="00000000">
        <w:rPr>
          <w:b w:val="1"/>
          <w:bCs w:val="1"/>
          <w:vertAlign w:val="baseline"/>
          <w:rtl w:val="0"/>
        </w:rPr>
        <w:t xml:space="preserve">18.- SISTEMA DE GESTIÓN DE CALIDAD Y MARCOS REGULATORIOS ASOCIADOS A LOS DESARROLLOS TECNOLÓGICOS </w:t>
      </w:r>
      <w:r w:rsidDel="00000000" w:rsidR="00000000" w:rsidRPr="00000000">
        <w:rPr>
          <w:i w:val="1"/>
          <w:iCs w:val="1"/>
          <w:sz w:val="20"/>
          <w:szCs w:val="20"/>
          <w:vertAlign w:val="baseline"/>
          <w:rtl w:val="0"/>
        </w:rPr>
        <w:t xml:space="preserve">(Describa el sistema de gestión de calidad y los marcos regulatorios aplicables, según la Guía Técnica de la convocatoria. Identifique y analice las barreras legales, regulatorias y/o administrativas que puedan afectar la implementación de las soluciones propuestas y sector seleccionado, proponiendo un plan de trabajo con medidas concretas para abordarlas).</w:t>
      </w:r>
      <w:r w:rsidDel="00000000" w:rsidR="00000000" w:rsidRPr="00000000">
        <w:rPr>
          <w:rtl w:val="0"/>
        </w:rPr>
      </w:r>
    </w:p>
    <w:tbl>
      <w:tblPr>
        <w:tblStyle w:val="Table6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077" w:hRule="atLeast"/>
          <w:tblHeader w:val="0"/>
        </w:trPr>
        <w:tc>
          <w:tcPr>
            <w:vAlign w:val="top"/>
          </w:tcPr>
          <w:p>
            <w:pPr>
              <w:spacing w:after="60" w:before="160" w:lineRule="auto"/>
              <w:ind w:left="0" w:firstLine="0"/>
              <w:jc w:val="both"/>
              <w:rPr>
                <w:b w:val="1"/>
                <w:bCs w:val="1"/>
                <w:color w:val="1f3864"/>
                <w:sz w:val="21"/>
                <w:szCs w:val="21"/>
              </w:rPr>
            </w:pPr>
            <w:r>
              <w:rPr>
                <w:b w:val="1"/>
                <w:bCs w:val="1"/>
                <w:color w:val="1f3864"/>
                <w:sz w:val="21"/>
                <w:szCs w:val="21"/>
                <w:rtl w:val="0"/>
              </w:rPr>
              <w:t xml:space="preserve">Estrategia preliminar del sistema de gestión de calidad</w:t>
            </w:r>
          </w:p>
          <w:p>
            <w:pPr>
              <w:spacing w:after="80" w:before="0" w:lineRule="auto"/>
              <w:ind w:left="0" w:firstLine="0"/>
              <w:jc w:val="both"/>
              <w:rPr>
                <w:sz w:val="20"/>
                <w:szCs w:val="20"/>
              </w:rPr>
            </w:pPr>
            <w:r>
              <w:rPr>
                <w:sz w:val="20"/>
                <w:szCs w:val="20"/>
                <w:rtl w:val="0"/>
              </w:rPr>
              <w:t xml:space="preserve">El Programa instalará un sistema integrado de gestión basado en el ciclo de mejora continua (planificar, hacer, verificar y actuar), con referentes internacionales, especificidades por tecnología y metas de acreditación o certificación necesarias para cumplir las exigencias de clientes corporativos y públicos y asegurar desarrollos replicables y reproducibles. Metas: sistema de gestión de seguridad de la información implementado desde el M3 y certificado bajo ISO/IEC 27001 al M42, y sistema de gestión de calidad y de IA alineado con ISO 9001 e ISO/IEC 42001 al M36, con certificación según la demanda de los clientes.</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050"/>
              <w:gridCol w:w="4490"/>
            </w:tblGrid>
            <w:tr>
              <w:trPr>
                <w:cantSplit w:val="1"/>
                <w:tblHeader w:val="1"/>
              </w:trPr>
              <w:tc>
                <w:tcPr>
                  <w:tcW w:w="21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Ámbito</w:t>
                  </w:r>
                </w:p>
              </w:tc>
              <w:tc>
                <w:tcPr>
                  <w:tcW w:w="30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Estándar o buena práctica</w:t>
                  </w:r>
                </w:p>
              </w:tc>
              <w:tc>
                <w:tcPr>
                  <w:tcW w:w="44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Aplicación en el Programa</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Gestión del Programa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ISO 9001:2015</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Procesos de gestión, control documental, auditorías internas, acciones correctivas y satisfacción de usuarios.</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Gestión de proyectos</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ISO 21502 y gestión del valor ganado (EVM)</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Planificación, control de hitos, costos y riesgos del portafolio (numeral 5.3).</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Sistemas de IA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ISO/IEC 42001:2023 (gestión de IA) e ISO/IEC 23894:2023 (riesgos de IA); NIST AI RMF como referencia</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Inventario de sistemas de IA, evaluaciones de impacto, controles del ciclo de vida, supervisión humana y transparencia.</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Seguridad de la información y privacidad</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ISO/IEC 27001:2022 e ISO/IEC 27701</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Gestión de accesos, cifrado, continuidad operacional, gestión de incidentes y privacidad.</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Calidad de software y datos</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ISO/IEC 25010 e ISO/IEC 25012; OWASP ASVS</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Requisitos de calidad, pruebas automatizadas, revisión de código, seguridad de aplicaciones e indicadores de calidad de datos.</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Desarrollo y operación de modelos</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Metodologías ágiles, DevSecOps y MLOps</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Integración y despliegue continuos, versionado de datos y modelos, fichas de modelos y de conjuntos de datos, monitoreo de deriva.</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Información de activos construidos</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ISO 19650; ISO 16739-1:2024 (IFC 4.3); buildingSMART IDS y BCF; COBie</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Modelo de datos común y especificación abierta de P3; entrega de información a P4.</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Gestión de activos</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ISO 55001</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Planes de mantención y gestión del ciclo de vida en P4.</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Información geoespacial</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Normas ISO 19100 y OGC; IDE Chile</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Capas normativas y territoriales de P1.</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Gestión de la innovación y vigilancia</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UNE 166002 y UNE 166006 (referencia)</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Gestión del portafolio y sistema de vigilancia tecnológica.</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Accesibilidad digital</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WCAG 2.1 AA</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Accesibilidad de la plataforma para todas las personas usuarias (numeral 19).</w:t>
                  </w:r>
                </w:p>
              </w:tc>
            </w:tr>
            <w:tr>
              <w:trPr>
                <w:cantSplit w:val="1"/>
              </w:trPr>
              <w:tc>
                <w:tcPr>
                  <w:tcW w:w="21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Igualdad de género y conciliación</w:t>
                  </w:r>
                </w:p>
              </w:tc>
              <w:tc>
                <w:tcPr>
                  <w:tcW w:w="3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NCh 3262</w:t>
                  </w:r>
                </w:p>
              </w:tc>
              <w:tc>
                <w:tcPr>
                  <w:tcW w:w="44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Prácticas de equidad y conciliación (numeral 19).</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Gobernanza de datos y fuentes de información</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
              <w:gridCol w:w="7590"/>
            </w:tblGrid>
            <w:tr>
              <w:trPr>
                <w:cantSplit w:val="1"/>
                <w:tblHeader w:val="1"/>
              </w:trPr>
              <w:tc>
                <w:tcPr>
                  <w:tcW w:w="20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Dimensión</w:t>
                  </w:r>
                </w:p>
              </w:tc>
              <w:tc>
                <w:tcPr>
                  <w:tcW w:w="759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Política y medidas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Fuentes de datos (Big Data)</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Normativa urbana (DTE: más de 148 comunas y 12.000 zonas PRC en el piloto, con meta de cubrir todas las comunas con PRC vigente); permisos de edificación y proyectos a nivel nacional (Bau-data de In-Data); precios unitarios, análisis de precios unitarios y costos de insumos y mano de obra (Manual de Precios de ONDAC) y proyectos en ejecución (Guía de Obras); registros de calidad, no conformidades y postventa de más de 8.000 proyectos (Calidad Cloud); modelos BIM/IFC de proyectos coordinados (Geister); oferta de terrenos de portales (según el marco de uso de datos); capas oficiales (INE, MINEDUC, MINSAL, MINVU, SII, IDE Chile, SEA y Coordinador Eléctrico Nacional); normativa, circulares DDU, dictámenes y jurisprudencia; sensores IoT y sistemas de mantenimiento (P4). Se procesan con canalizaciones de ingesta y calidad, lago de datos, análisis geoespacial, procesamiento de lenguaje natural para extraer normativa y aprendizaje automático supervisado.</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Propiedad</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Los datos pertenecen a quien los genera (numeral 13.2); DTE actúa como custodio y encargado del tratamiento según contratos y convenios, y cada coejecutor conserva la titularidad de sus bases preexistentes.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Acceso y uso</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Control de acceso por roles y mínimo privilegio; acuerdos de intercambio de datos con finalidad definida; registro de accesos y auditorías.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Uso ético</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Principios de la Política Nacional de IA y de la OCDE: transparencia, explicabilidad, no discriminación, supervisión humana y responsabilidad; evaluaciones de impacto algorítmico aprobadas por el Comité de Ética de IA y Gobernanza de Datos.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Calidad</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Dimensiones de ISO/IEC 25012 (exactitud, completitud, consistencia, actualidad y trazabilidad); 100% de los datos normativos con fuente documentada (decreto, fecha y origen).</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Interoperabilidad</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Estándares abiertos (IFC y OGC/GeoJSON), API REST documentadas, identificador único del activo y diccionario de datos abierto.</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Protección de datos</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Cumplimiento de la Ley 19.628 y de la Ley 21.719 (vigente desde diciembre de 2026): bases de licitud, minimización, evaluaciones de impacto en privacidad, derechos de los titulares, anonimización o seudonimización, contratos de encargo, garantías para transferencias internacionales y delegado de protección de datos.</w:t>
                  </w:r>
                </w:p>
              </w:tc>
            </w:tr>
            <w:tr>
              <w:trPr>
                <w:cantSplit w:val="1"/>
              </w:trPr>
              <w:tc>
                <w:tcPr>
                  <w:tcW w:w="20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Herramientas y recursos</w:t>
                  </w:r>
                </w:p>
              </w:tc>
              <w:tc>
                <w:tcPr>
                  <w:tcW w:w="759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Catálogo y linaje de datos, lago y almacén de datos, plataforma MLOps, registro de consentimientos y bitácora de auditoría.</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Marcos regulatorios aplicables</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740"/>
              <w:gridCol w:w="3200"/>
            </w:tblGrid>
            <w:tr>
              <w:trPr>
                <w:cantSplit w:val="1"/>
                <w:tblHeader w:val="1"/>
              </w:trPr>
              <w:tc>
                <w:tcPr>
                  <w:tcW w:w="17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Ámbito</w:t>
                  </w:r>
                </w:p>
              </w:tc>
              <w:tc>
                <w:tcPr>
                  <w:tcW w:w="47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Normativa principal</w:t>
                  </w:r>
                </w:p>
              </w:tc>
              <w:tc>
                <w:tcPr>
                  <w:tcW w:w="32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Implicancia para las soluciones</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Urbanismo y construcción</w:t>
                  </w:r>
                </w:p>
              </w:tc>
              <w:tc>
                <w:tcPr>
                  <w:tcW w:w="47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LGUC (DFL 458) y OGUC (DS 47), incluida la reglamentación térmica del art. 4.1.10; instrumentos de planificación territorial (PRC, PRI y planes seccionales); circulares DDU; Ley 20.703 (revisores independientes); Ley 20.958 (aportes al espacio público e IMIV); Ley 21.450 (integración social y urbana); Ley 21.442 (copropiedad inmobiliaria); Ley 20.016 (responsabilidad y plazos de garantía de la construcción: 3, 5 y 10 años).</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Reglas del motor normativo (P1 y P2); verificación del diseño; registros de obra y postventa (P3); administración, garantías y mantención de condominios (P4).</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Vivienda con subsidio</w:t>
                  </w:r>
                </w:p>
              </w:tc>
              <w:tc>
                <w:tcPr>
                  <w:tcW w:w="47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DS 49 y DS 19 (MINVU); resoluciones SEREMI, como la Res. Ex. N° 9/2026 de la SEREMI RM sobre localización DS49.</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Criterios de elegibilidad y rentabilidad de P1.</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Ambiental y energía</w:t>
                  </w:r>
                </w:p>
              </w:tc>
              <w:tc>
                <w:tcPr>
                  <w:tcW w:w="47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Ley 19.300 y DS 40/2012 (SEIA) y criterios del SEA (p. ej., data centers, 2026); Ley 21.202 (humedales urbanos); Ley 21.305 (eficiencia energética); normas de emisión de ruido (DS 38/2011).</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Capas y reglas de elegibilidad (P1); metas de consumo en diseño y operación (P2 y P4).</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Compras públicas y obra pública</w:t>
                  </w:r>
                </w:p>
              </w:tc>
              <w:tc>
                <w:tcPr>
                  <w:tcW w:w="47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Ley 19.886, modificada por la Ley 21.634; Estándar BIM para Proyectos Públicos (Planbim); reglamentos MOP.</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Canal de venta B2G y formatos de intercambio (P3).</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Datos, IA y ciberseguridad</w:t>
                  </w:r>
                </w:p>
              </w:tc>
              <w:tc>
                <w:tcPr>
                  <w:tcW w:w="47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Ley 19.628 y Ley 21.719 (protección de datos personales); Ley 21.663 (marco de ciberseguridad); Ley 21.459 (delitos informáticos); Ley 21.180 (transformación digital del Estado); Ley 20.285 (acceso a información pública); Ley 19.799 (firma electrónica); Política Nacional de IA y proyecto de ley que regula los sistemas de IA (Boletín N° 16.821-19); referencia internacional: Reglamento (UE) 2024/1689.</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Gobernanza de datos, privacidad, seguridad y supervisión humana en todos los módulos.</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Propiedad intelectual</w:t>
                  </w:r>
                </w:p>
              </w:tc>
              <w:tc>
                <w:tcPr>
                  <w:tcW w:w="47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Ley 17.336 (propiedad intelectual) y Ley 19.039 (propiedad industrial).</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Estrategia de protección (numeral 13).</w:t>
                  </w:r>
                </w:p>
              </w:tc>
            </w:tr>
            <w:tr>
              <w:trPr>
                <w:cantSplit w:val="1"/>
              </w:trPr>
              <w:tc>
                <w:tcPr>
                  <w:tcW w:w="1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Laboral y género</w:t>
                  </w:r>
                </w:p>
              </w:tc>
              <w:tc>
                <w:tcPr>
                  <w:tcW w:w="47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Código del Trabajo; Ley 21.643 (prevención del acoso y la violencia en el trabajo); Ley 20.348 (igualdad de remuneraciones); Ley 21.645 (conciliación); Ley 21.015 (inclusión laboral).</w:t>
                  </w:r>
                </w:p>
              </w:tc>
              <w:tc>
                <w:tcPr>
                  <w:tcW w:w="32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Medidas de género y diversidad (numeral 19).</w:t>
                  </w:r>
                </w:p>
              </w:tc>
            </w:tr>
          </w:tbl>
          <w:p>
            <w:pPr>
              <w:spacing w:after="40" w:lineRule="auto"/>
              <w:rPr>
                <w:sz w:val="8"/>
                <w:szCs w:val="8"/>
              </w:rPr>
            </w:pPr>
            <w:r>
              <w:rPr>
                <w:sz w:val="8"/>
                <w:szCs w:val="8"/>
                <w:rtl w:val="0"/>
              </w:rPr>
              <w:t xml:space="preserve"> </w:t>
            </w:r>
          </w:p>
          <w:p>
            <w:pPr>
              <w:keepNext w:val="1"/>
              <w:spacing w:after="60" w:before="160" w:lineRule="auto"/>
              <w:ind w:left="0" w:firstLine="0"/>
              <w:jc w:val="both"/>
              <w:rPr>
                <w:b w:val="1"/>
                <w:bCs w:val="1"/>
                <w:color w:val="1f3864"/>
                <w:sz w:val="21"/>
                <w:szCs w:val="21"/>
              </w:rPr>
            </w:pPr>
            <w:r>
              <w:rPr>
                <w:b w:val="1"/>
                <w:bCs w:val="1"/>
                <w:color w:val="1f3864"/>
                <w:sz w:val="21"/>
                <w:szCs w:val="21"/>
                <w:rtl w:val="0"/>
              </w:rPr>
              <w:t xml:space="preserve">Barreras legales, regulatorias y administrativas, y plan de trabajo para abordarlas</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3140"/>
              <w:gridCol w:w="1350"/>
              <w:gridCol w:w="1400"/>
            </w:tblGrid>
            <w:tr>
              <w:trPr>
                <w:cantSplit w:val="1"/>
                <w:tblHeader w:val="1"/>
              </w:trPr>
              <w:tc>
                <w:tcPr>
                  <w:tcW w:w="22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Barrera</w:t>
                  </w:r>
                </w:p>
              </w:tc>
              <w:tc>
                <w:tcPr>
                  <w:tcW w:w="15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Efecto</w:t>
                  </w:r>
                </w:p>
              </w:tc>
              <w:tc>
                <w:tcPr>
                  <w:tcW w:w="31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Medidas concretas</w:t>
                  </w:r>
                </w:p>
              </w:tc>
              <w:tc>
                <w:tcPr>
                  <w:tcW w:w="135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Responsable y plazo</w:t>
                  </w:r>
                </w:p>
              </w:tc>
              <w:tc>
                <w:tcPr>
                  <w:tcW w:w="14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Indicador</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Normativa urbana (PRC, PRI y ordenanzas) no disponible en formatos digitales estructurados y heterogénea entre comunas (administrativa)</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Limita la cobertura y la actualización automática de P1 y P2.</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Convenios de acceso a capas con MINVU, SEREMI y municipios; propuesta de estándar de normativa urbana legible por máquina junto a MINVU-DDU e IDE Chile; carga asistida con trazabilidad de fuentes.</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 y líder P1; M3–M36</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Comunas con normativa estructurada (148 → todas con PRC vigente)</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Interpretaciones normativas divergentes entre Direcciones de Obras (regulatoria)</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Riesgo de que la evaluación automatizada difiera del criterio de la DOM.</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Reglas versionadas con citación de circulares DDU y dictámenes; validación por revisores de ANRI y abogados de Molina Matta; reporte de discrepancias a MINVU-DDU; advertencia expresa de que no reemplaza el pronunciamiento de la DOM ni el Certificado de Informaciones Previas.</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P1 y asesoría legal; permanente</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100% de reglas con fuente citada</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Responsabilidad legal por decisiones basadas en recomendaciones de IA (legal)</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Riesgo reputacional y de litigios que frene la adopción.</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Diseño como sistema de apoyo a la decisión con supervisión humana; términos y condiciones y acuerdos de nivel de servicio; trazabilidad y explicabilidad; evaluación de seguro de responsabilidad profesional.</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Responsable de TT-PI y asesoría legal; M12</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Términos aprobados; 0 reclamos</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Protección de datos personales (Ley 21.719): datos de propietarios, permisos y operación de activos; uso de nube en el extranjero (legal)</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Posibles sanciones y restricciones al uso de datos.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Evaluación de impacto en privacidad por módulo; bases de licitud y finalidad; minimización y anonimización; contratos de encargo; garantías para transferencias; delegado de protección de datos; adecuación antes de diciembre de 2026 y de cada lanzamiento.</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Comité de Ética y Datos; M1–M12 y continuo</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100% de módulos con evaluación</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Uso de información de portales inmobiliarios y sus términos de uso (contractual)</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Restricción de la fuente de datos de oferta de terrenos.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Convenio formal con portales o política de uso de datos públicos con revisión legal (actividad 2 de P1, con apoyo de Molina Matta); cese de toda captura no autorizada.</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Director y líder P1; M4–M9</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Convenio o política aprobada</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Datos históricos de tramitación (permisos, factibilidades y estudios) dispersos entre organismos (administrativa)</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Limita el entrenamiento del predictor de plazos.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Solicitudes por Ley 20.285; convenios con MINVU (DOM en Línea), sanitarias y distribuidoras eléctricas; datos de In-Data y de pilotos.</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P1 e In-Data; M4–M27</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Fuentes integradas (N°)</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Formatos propietarios y licencias de software de obra que restringen la extracción de datos (contractual y técnica)</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Limita la interoperabilidad de P3.</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Priorizar estándares abiertos; acuerdos con proveedores, empezando por ONDAC y Calidad Cloud; propuesta de norma chilena ante el INN; promover que las compras públicas de MOP y MINVU exijan formatos abiertos.</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P3 (ONDAC) con Calidad Cloud; M6–M48</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Integraciones (N°); propuesta ingresada al INN</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Baja adopción de BIM (cerca de 35% de los proyectos) y especialistas que trabajan fuera de BIM (de mercado y administrativa)</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Limita la información estructurada disponible para P2.</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Conectores para formatos no BIM (planos, planillas y documentos) con homologación por IA; capacitación con ANRI y la CChC; alineamiento con Planbim y el Estándar BIM para Proyectos Públicos.</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P2 (Geister); M9–M53</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Proyectos con información integrada (N°)</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Valor probatorio de los registros digitales de obra y de la bitácora del activo, y su transferencia entre propietarios (regulatoria)</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Limita la continuidad y el valor de los datos (P3 y P4).</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Firma electrónica avanzada (Ley 19.799), sellos de tiempo e integridad; alineación con iniciativas públicas de libro de obras digital; propuesta a MINVU para reconocer la bitácora digital en los antecedentes del edificio.</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Líderes P3 y P4; M18–M48</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Propuesta presentada</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Ciclos y requisitos de compras públicas (Ley 19.886 y Ley 21.634) (administrativa)</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Retrasa la adopción por mandantes públicos.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Pilotos mediante convenios de colaboración; Compra Ágil y compra pública de innovación; inscripción en el Registro de Proveedores; evaluación de convenio marco.</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Responsable de TT-PI; M18–M60</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Contratos públicos (N°)</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Incertidumbre sobre la futura ley de IA (Boletín N° 16.821-19) (regulatoria)</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Posibles obligaciones adicionales para sistemas de alto riesgo.</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Cumplimiento anticipado (ISO/IEC 42001, evaluaciones de impacto y transparencia); participación en consultas; vigilancia normativa.</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Comité de Ética y Datos; continuo</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Informe anual de cumplimiento</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Exigencias de ciberseguridad para clientes regulados (Ley 21.663), como energía y minería (regulatoria)</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Requisitos adicionales a proveedores tecnológicos.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Sistema de gestión ISO/IEC 27001 implementado desde el M3 y certificado al M42; cláusulas de seguridad.</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Líder técnico; M3–M42</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Certificación obtenida</w:t>
                  </w:r>
                </w:p>
              </w:tc>
            </w:tr>
            <w:tr>
              <w:trPr>
                <w:cantSplit w:val="1"/>
              </w:trPr>
              <w:tc>
                <w:tcPr>
                  <w:tcW w:w="22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Límites a la patentabilidad del software (art. 37 de la Ley 19.039) (legal)</w:t>
                  </w:r>
                </w:p>
              </w:tc>
              <w:tc>
                <w:tcPr>
                  <w:tcW w:w="15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Menor protección vía patentes.</w:t>
                  </w:r>
                </w:p>
              </w:tc>
              <w:tc>
                <w:tcPr>
                  <w:tcW w:w="3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Estrategia mixta: derecho de autor, secreto empresarial, marcas y contratos; evaluación de invenciones con efecto técnico.</w:t>
                  </w:r>
                </w:p>
              </w:tc>
              <w:tc>
                <w:tcPr>
                  <w:tcW w:w="135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Comité de PI; M6</w:t>
                  </w:r>
                </w:p>
              </w:tc>
              <w:tc>
                <w:tcPr>
                  <w:tcW w:w="14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Estrategia aprobada</w:t>
                  </w:r>
                </w:p>
              </w:tc>
            </w:tr>
          </w:tbl>
          <w:p>
            <w:pPr>
              <w:spacing w:after="0" w:lineRule="auto"/>
              <w:rPr>
                <w:sz w:val="8"/>
                <w:szCs w:val="8"/>
              </w:rPr>
            </w:pPr>
          </w:p>
        </w:tc>
      </w:tr>
    </w:tbl>
    <w:p w:rsidR="00000000" w:rsidDel="00000000" w:rsidP="00000000" w:rsidRDefault="00000000" w:rsidRPr="00000000" w14:paraId="00000DB2">
      <w:pPr>
        <w:spacing w:after="0" w:lineRule="auto"/>
        <w:ind w:left="-284" w:right="-141" w:firstLine="0"/>
        <w:jc w:val="both"/>
        <w:rPr>
          <w:b w:val="0"/>
          <w:bCs w:val="0"/>
          <w:vertAlign w:val="baseline"/>
        </w:rPr>
      </w:pPr>
      <w:bookmarkStart w:colFirst="0" w:colLast="0" w:name="_heading=h.e1pbjhq3nk6m" w:id="17"/>
      <w:bookmarkEnd w:id="17"/>
      <w:r w:rsidDel="00000000" w:rsidR="00000000" w:rsidRPr="00000000">
        <w:rPr>
          <w:rtl w:val="0"/>
        </w:rPr>
      </w:r>
    </w:p>
    <w:p w:rsidR="00000000" w:rsidDel="00000000" w:rsidP="00000000" w:rsidRDefault="00000000" w:rsidRPr="00000000" w14:paraId="00000DB3">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DB4">
      <w:pPr>
        <w:spacing w:after="0" w:lineRule="auto"/>
        <w:ind w:left="-284" w:right="-141" w:firstLine="0"/>
        <w:jc w:val="both"/>
        <w:rPr>
          <w:i w:val="0"/>
          <w:iCs w:val="0"/>
          <w:vertAlign w:val="baseline"/>
        </w:rPr>
      </w:pPr>
      <w:r w:rsidDel="00000000" w:rsidR="00000000" w:rsidRPr="00000000">
        <w:rPr>
          <w:b w:val="1"/>
          <w:bCs w:val="1"/>
          <w:vertAlign w:val="baseline"/>
          <w:rtl w:val="0"/>
        </w:rPr>
        <w:t xml:space="preserve">19.- MEDIDAS DE PERSPECTIVA DE GÉNERO Y/O DIVERSIDAD QUE SE IMPLEMENTARÁN DURANTE LA EJECUCIÓN DEL PROGRAMA </w:t>
      </w:r>
      <w:r w:rsidDel="00000000" w:rsidR="00000000" w:rsidRPr="00000000">
        <w:rPr>
          <w:i w:val="1"/>
          <w:iCs w:val="1"/>
          <w:sz w:val="20"/>
          <w:szCs w:val="20"/>
          <w:vertAlign w:val="baseline"/>
          <w:rtl w:val="0"/>
        </w:rPr>
        <w:t xml:space="preserve">(Refiérase a medidas, acciones y/o políticas que busquen acortar brechas, barreras e inequidades y potenciar la participación de las mujeres en el programa, propiciando así el desarrollo de una cultura de igualdad de oportunidades).</w:t>
      </w:r>
      <w:r w:rsidDel="00000000" w:rsidR="00000000" w:rsidRPr="00000000">
        <w:rPr>
          <w:rtl w:val="0"/>
        </w:rPr>
      </w:r>
    </w:p>
    <w:tbl>
      <w:tblPr>
        <w:tblStyle w:val="Table71"/>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077" w:hRule="atLeast"/>
          <w:tblHeader w:val="0"/>
        </w:trPr>
        <w:tc>
          <w:tcPr>
            <w:vAlign w:val="top"/>
          </w:tcPr>
          <w:p>
            <w:pPr>
              <w:spacing w:after="80" w:before="0" w:lineRule="auto"/>
              <w:ind w:left="0" w:firstLine="0"/>
              <w:jc w:val="both"/>
              <w:rPr>
                <w:sz w:val="20"/>
                <w:szCs w:val="20"/>
              </w:rPr>
            </w:pPr>
            <w:r>
              <w:rPr>
                <w:b w:val="1"/>
                <w:bCs w:val="1"/>
                <w:sz w:val="20"/>
                <w:szCs w:val="20"/>
                <w:rtl w:val="0"/>
              </w:rPr>
              <w:t xml:space="preserve">Diagnóstico.</w:t>
            </w:r>
            <w:r>
              <w:rPr>
                <w:sz w:val="20"/>
                <w:szCs w:val="20"/>
                <w:rtl w:val="0"/>
              </w:rPr>
              <w:t xml:space="preserve"> La construcción es uno de los sectores con menor participación femenina en el empleo en Chile, y las disciplinas de datos e IA también presentan brechas de género relevantes. A la vez, las soluciones del Programa impactan la vivienda con subsidio, donde una alta proporción de las postulaciones corresponde a mujeres jefas de hogar. El Programa parte de una base favorable —la empresa beneficiaria es dirigida por una mujer (su Gerenta General y representante legal, Carmen Gloria Zúñiga, quien dirige el proyecto de gestión P0), la arquitecta BIM Antonia Jiménez se dedica en jornada completa a P2 y ANRI, asociada del Programa, es presidida por Iris Liliana Vergara Flores, quien representa a los asociados en el Consejo Estratégico— y la transforma en compromisos medibles:</w:t>
            </w:r>
          </w:p>
          <w:tbl>
            <w:tblPr>
              <w:tblStyle w:val="Table39"/>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140"/>
              <w:gridCol w:w="2700"/>
            </w:tblGrid>
            <w:tr>
              <w:trPr>
                <w:cantSplit w:val="1"/>
                <w:tblHeader w:val="1"/>
              </w:trPr>
              <w:tc>
                <w:tcPr>
                  <w:tcW w:w="18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Ámbito</w:t>
                  </w:r>
                </w:p>
              </w:tc>
              <w:tc>
                <w:tcPr>
                  <w:tcW w:w="514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Medidas</w:t>
                  </w:r>
                </w:p>
              </w:tc>
              <w:tc>
                <w:tcPr>
                  <w:tcW w:w="2700" w:type="dxa"/>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pPr>
                    <w:spacing w:after="20" w:lineRule="auto"/>
                    <w:jc w:val="center"/>
                    <w:rPr>
                      <w:b w:val="1"/>
                      <w:bCs w:val="1"/>
                      <w:sz w:val="17"/>
                      <w:szCs w:val="17"/>
                    </w:rPr>
                  </w:pPr>
                  <w:r>
                    <w:rPr>
                      <w:b w:val="1"/>
                      <w:bCs w:val="1"/>
                      <w:sz w:val="17"/>
                      <w:szCs w:val="17"/>
                      <w:rtl w:val="0"/>
                    </w:rPr>
                    <w:t xml:space="preserve">Meta e indicador</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Gobernanza</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Al menos 40% de mujeres en Consejos y comités al M36; ternas con al menos una mujer para los cargos por designar o reemplazar (representante de fondo de inversión, especialistas y cargos clave); responsable de género en la UGP.</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≥40% de mujeres en instancias de gobernanza al M36</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Reclutamiento y selección</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Descripciones de cargo con lenguaje neutro; preselección con currículos anonimizados; ternas finales con al menos una candidata; comités de selección mixtos; difusión de vacantes en redes de mujeres en tecnología y construcción.</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≥40% de mujeres en nuevas contrataciones y ≥30% en roles técnicos de IA y datos</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Equidad salarial</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Bandas de remuneración por cargo y auditoría anual de brecha salarial (Ley 20.348).</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Brecha ≤5% en cargos equivalentes</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Conciliación y corresponsabilidad</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Jornada flexible y teletrabajo; permisos para cuidados (Ley 21.645); reuniones en horario protegido; actividades compatibles con responsabilidades de cuidado.</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100% del equipo con acceso a las medidas</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Ambientes laborales seguros</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Protocolo de prevención del acoso sexual, laboral y la violencia en el trabajo (Ley 21.643), canal de denuncia confidencial y capacitación anual.</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100% del equipo capacitado; denuncias gestionadas en plazo legal</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Formación y desarrollo</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Al menos 40% de cupos para mujeres en las capacitaciones del Programa; mentorías para profesionales mujeres en IA y construcción; becas de certificación.</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≥40% de mujeres capacitadas; ≥10 mentorías</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Difusión</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Paneles con al menos 40% de expositoras; lenguaje e imágenes inclusivos; datos desagregados por sexo en todas las actividades.</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≥80% de paneles al M36 y 100% al M60</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Diseño de soluciones sin sesgos</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Evaluación de sesgos en datos y modelos; pruebas de usabilidad con usuarias; incorporación en P1 de criterios de cercanía a servicios de cuidado (salas cuna, salud y educación), que benefician especialmente a mujeres.</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100% de los módulos con evaluación de sesgo</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Proveedores y pilotos</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Preferencia, en igualdad de condiciones, por empresas lideradas por mujeres en contrataciones y pilotos.</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Empresas lideradas por mujeres contratadas o en pilotos (N°)</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Diversidad e inclusión</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Inclusión laboral de personas con discapacidad (Ley 21.015); accesibilidad digital de la plataforma (WCAG 2.1 AA); diversidad territorial mediante pilotos y capacitaciones en regiones.</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Plataforma accesible; actividades en ≥5 regiones</w:t>
                  </w:r>
                </w:p>
              </w:tc>
            </w:tr>
            <w:tr>
              <w:trPr>
                <w:cantSplit w:val="1"/>
              </w:trPr>
              <w:tc>
                <w:tcPr>
                  <w:tcW w:w="18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b w:val="1"/>
                      <w:bCs w:val="1"/>
                      <w:sz w:val="17"/>
                      <w:szCs w:val="17"/>
                    </w:rPr>
                  </w:pPr>
                  <w:r>
                    <w:rPr>
                      <w:b w:val="1"/>
                      <w:bCs w:val="1"/>
                      <w:sz w:val="17"/>
                      <w:szCs w:val="17"/>
                      <w:rtl w:val="0"/>
                    </w:rPr>
                    <w:t xml:space="preserve">Gestión y certificación</w:t>
                  </w:r>
                </w:p>
              </w:tc>
              <w:tc>
                <w:tcPr>
                  <w:tcW w:w="514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Prácticas alineadas con la norma NCh 3262 y postulación al Sello Iguala-Conciliación.</w:t>
                  </w:r>
                </w:p>
              </w:tc>
              <w:tc>
                <w:tcPr>
                  <w:tcW w:w="2700" w:type="dxa"/>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pPr>
                    <w:spacing w:after="20" w:lineRule="auto"/>
                    <w:jc w:val="left"/>
                    <w:rPr>
                      <w:sz w:val="17"/>
                      <w:szCs w:val="17"/>
                    </w:rPr>
                  </w:pPr>
                  <w:r>
                    <w:rPr>
                      <w:sz w:val="17"/>
                      <w:szCs w:val="17"/>
                      <w:rtl w:val="0"/>
                    </w:rPr>
                    <w:t xml:space="preserve">Postulación en la Etapa 2</w:t>
                  </w:r>
                </w:p>
              </w:tc>
            </w:tr>
          </w:tbl>
          <w:p>
            <w:pPr>
              <w:spacing w:after="40" w:lineRule="auto"/>
              <w:rPr>
                <w:sz w:val="8"/>
                <w:szCs w:val="8"/>
              </w:rPr>
            </w:pPr>
            <w:r>
              <w:rPr>
                <w:sz w:val="8"/>
                <w:szCs w:val="8"/>
                <w:rtl w:val="0"/>
              </w:rPr>
              <w:t xml:space="preserve"> </w:t>
            </w:r>
          </w:p>
          <w:p>
            <w:pPr>
              <w:spacing w:after="80" w:before="40" w:lineRule="auto"/>
              <w:ind w:left="0" w:firstLine="0"/>
              <w:jc w:val="both"/>
              <w:rPr>
                <w:sz w:val="20"/>
                <w:szCs w:val="20"/>
              </w:rPr>
            </w:pPr>
            <w:r>
              <w:rPr>
                <w:b w:val="1"/>
                <w:bCs w:val="1"/>
                <w:sz w:val="20"/>
                <w:szCs w:val="20"/>
                <w:rtl w:val="0"/>
              </w:rPr>
              <w:t xml:space="preserve">Seguimiento.</w:t>
            </w:r>
            <w:r>
              <w:rPr>
                <w:sz w:val="20"/>
                <w:szCs w:val="20"/>
                <w:rtl w:val="0"/>
              </w:rPr>
              <w:t xml:space="preserve"> Todos los indicadores de personas se reportan desagregados por sexo en el tablero del Programa; el/la responsable de género informa semestralmente al Consejo Estratégico, que evalúa el avance y adopta medidas correctivas.</w:t>
            </w:r>
          </w:p>
        </w:tc>
      </w:tr>
    </w:tbl>
    <w:p w:rsidR="00000000" w:rsidDel="00000000" w:rsidP="00000000" w:rsidRDefault="00000000" w:rsidRPr="00000000" w14:paraId="00000DE0">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DE1">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DE2">
      <w:pPr>
        <w:spacing w:after="0" w:lineRule="auto"/>
        <w:ind w:left="-284" w:right="-141" w:firstLine="0"/>
        <w:jc w:val="both"/>
        <w:rPr>
          <w:b w:val="0"/>
          <w:bCs w:val="0"/>
          <w:vertAlign w:val="baseline"/>
        </w:rPr>
      </w:pPr>
      <w:r w:rsidDel="00000000" w:rsidR="00000000" w:rsidRPr="00000000">
        <w:rPr>
          <w:b w:val="1"/>
          <w:bCs w:val="1"/>
          <w:vertAlign w:val="baseline"/>
          <w:rtl w:val="0"/>
        </w:rPr>
        <w:t xml:space="preserve">20.- RESUMEN DE PRESUPUESTO </w:t>
      </w:r>
      <w:r w:rsidDel="00000000" w:rsidR="00000000" w:rsidRPr="00000000">
        <w:rPr>
          <w:rtl w:val="0"/>
        </w:rPr>
      </w:r>
    </w:p>
    <w:p w:rsidR="00000000" w:rsidDel="00000000" w:rsidP="00000000" w:rsidRDefault="00000000" w:rsidRPr="00000000" w14:paraId="00000DE3">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20.1. Presupuesto consolidado de todo el programa </w:t>
      </w:r>
    </w:p>
    <w:tbl>
      <w:tblPr>
        <w:tblStyle w:val="Table7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663"/>
        <w:gridCol w:w="3260"/>
        <w:tblGridChange w:id="0">
          <w:tblGrid>
            <w:gridCol w:w="6663"/>
            <w:gridCol w:w="3260"/>
          </w:tblGrid>
        </w:tblGridChange>
      </w:tblGrid>
      <w:tr>
        <w:trPr>
          <w:cantSplit w:val="0"/>
          <w:trHeight w:val="28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Costo Total del Programa</w:t>
            </w:r>
            <w:r w:rsidDel="00000000" w:rsidR="00000000" w:rsidRPr="00000000">
              <w:rPr>
                <w:rtl w:val="0"/>
              </w:rPr>
            </w:r>
          </w:p>
          <w:p w:rsidR="00000000" w:rsidDel="00000000" w:rsidP="00000000" w:rsidRDefault="00000000" w:rsidRPr="00000000" w14:paraId="00000D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Sumatoria del Subsidio Corfo más aporte de los 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keepNext w:val="0"/>
              <w:keepLines w:val="0"/>
              <w:widowControl w:val="1"/>
              <w:pBdr>
                <w:top w:space="0" w:sz="0" w:val="nil"/>
                <w:left w:space="0" w:sz="0" w:val="nil"/>
                <w:bottom w:space="0" w:sz="0" w:val="nil"/>
                <w:right w:space="0" w:sz="0" w:val="nil"/>
                <w:between w:space="0" w:sz="0" w:val="nil"/>
              </w:pBdr>
              <w:shd w:fill="auto" w:val="clear"/>
              <w:tabs>
                <w:tab w:val="left" w:leader="none" w:pos="232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highlight w:val="yellow"/>
                <w:u w:val="none"/>
                <w:vertAlign w:val="baseline"/>
              </w:rPr>
            </w:pPr>
            <w:commentRangeStart w:id="206"/>
            <w:r>
              <w:rPr>
                <w:rFonts w:ascii="Calibri" w:cs="Calibri" w:eastAsia="Calibri" w:hAnsi="Calibri"/>
                <w:i w:val="0"/>
                <w:iCs w:val="0"/>
                <w:smallCaps w:val="0"/>
                <w:strike w:val="0"/>
                <w:color w:val="000000"/>
                <w:sz w:val="20"/>
                <w:szCs w:val="20"/>
                <w:u w:val="none"/>
                <w:shd w:fill="auto" w:val="clear"/>
                <w:vertAlign w:val="baseline"/>
                <w:rtl w:val="0"/>
              </w:rPr>
              <w:t xml:space="preserve">$ 5.000.000.000 (100%)</w:t>
            </w:r>
            <w:commentRangeEnd w:id="206"/>
            <w:r>
              <w:rPr>
                <w:rStyle w:val="CommentReference"/>
              </w:rPr>
              <w:commentReference w:id="206"/>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a Corfo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keepNext w:val="0"/>
              <w:keepLines w:val="0"/>
              <w:widowControl w:val="1"/>
              <w:pBdr>
                <w:top w:space="0" w:sz="0" w:val="nil"/>
                <w:left w:space="0" w:sz="0" w:val="nil"/>
                <w:bottom w:space="0" w:sz="0" w:val="nil"/>
                <w:right w:space="0" w:sz="0" w:val="nil"/>
                <w:between w:space="0" w:sz="0" w:val="nil"/>
              </w:pBdr>
              <w:shd w:fill="auto" w:val="clear"/>
              <w:tabs>
                <w:tab w:val="left" w:leader="none" w:pos="232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highlight w:val="yellow"/>
                <w:u w:val="none"/>
                <w:vertAlign w:val="baseline"/>
              </w:rPr>
            </w:pPr>
            <w:r>
              <w:rPr>
                <w:rFonts w:ascii="Calibri" w:cs="Calibri" w:eastAsia="Calibri" w:hAnsi="Calibri"/>
                <w:i w:val="0"/>
                <w:iCs w:val="0"/>
                <w:smallCaps w:val="0"/>
                <w:strike w:val="0"/>
                <w:color w:val="000000"/>
                <w:sz w:val="20"/>
                <w:szCs w:val="20"/>
                <w:u w:val="none"/>
                <w:shd w:fill="auto" w:val="clear"/>
                <w:vertAlign w:val="baseline"/>
                <w:rtl w:val="0"/>
              </w:rPr>
              <w:t xml:space="preserve">$ 3.000.000.000 (60,00%)</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de Entidades Participantes del Programa (Beneficiario, Coejecutores y Asociados)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b w:val="0"/>
                <w:bCs w:val="0"/>
                <w:sz w:val="20"/>
                <w:szCs w:val="20"/>
                <w:vertAlign w:val="baseline"/>
              </w:rPr>
            </w:pPr>
            <w:r>
              <w:rPr>
                <w:sz w:val="20"/>
                <w:szCs w:val="20"/>
                <w:vertAlign w:val="baseline"/>
                <w:rtl w:val="0"/>
              </w:rPr>
              <w:t xml:space="preserve">$ 2.000.000.000 (40,00%)</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Pecuniario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sz w:val="20"/>
                <w:szCs w:val="20"/>
                <w:vertAlign w:val="baseline"/>
              </w:rPr>
            </w:pPr>
            <w:r>
              <w:rPr>
                <w:sz w:val="20"/>
                <w:szCs w:val="20"/>
                <w:vertAlign w:val="baseline"/>
                <w:rtl w:val="0"/>
              </w:rPr>
              <w:t xml:space="preserve">$ 1.045.000.000 (20,90%)</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Valorizado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sz w:val="20"/>
                <w:szCs w:val="20"/>
                <w:vertAlign w:val="baseline"/>
              </w:rPr>
            </w:pPr>
            <w:r>
              <w:rPr>
                <w:sz w:val="20"/>
                <w:szCs w:val="20"/>
                <w:vertAlign w:val="baseline"/>
                <w:rtl w:val="0"/>
              </w:rPr>
              <w:t xml:space="preserve">$ 955.000.000 (19,10%)</w:t>
            </w:r>
          </w:p>
        </w:tc>
      </w:tr>
      <w:tr>
        <w:trPr>
          <w:cantSplit w:val="0"/>
          <w:trHeight w:val="24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b w:val="0"/>
                <w:bCs w:val="0"/>
                <w:sz w:val="20"/>
                <w:szCs w:val="20"/>
                <w:vertAlign w:val="baseline"/>
              </w:rPr>
            </w:pPr>
            <w:r>
              <w:rPr>
                <w:sz w:val="20"/>
                <w:szCs w:val="20"/>
                <w:vertAlign w:val="baseline"/>
                <w:rtl w:val="0"/>
              </w:rPr>
              <w:t xml:space="preserve">$ 995.000.000</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Pecuniario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b w:val="0"/>
                <w:bCs w:val="0"/>
                <w:sz w:val="20"/>
                <w:szCs w:val="20"/>
                <w:vertAlign w:val="baseline"/>
              </w:rPr>
            </w:pPr>
            <w:r>
              <w:rPr>
                <w:sz w:val="20"/>
                <w:szCs w:val="20"/>
                <w:vertAlign w:val="baseline"/>
                <w:rtl w:val="0"/>
              </w:rPr>
              <w:t xml:space="preserve">$ 845.000.000</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Valorizado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b w:val="0"/>
                <w:bCs w:val="0"/>
                <w:sz w:val="20"/>
                <w:szCs w:val="20"/>
                <w:vertAlign w:val="baseline"/>
              </w:rPr>
            </w:pPr>
            <w:r>
              <w:rPr>
                <w:sz w:val="20"/>
                <w:szCs w:val="20"/>
                <w:vertAlign w:val="baseline"/>
                <w:rtl w:val="0"/>
              </w:rPr>
              <w:t xml:space="preserve">$ 150.000.000</w:t>
            </w:r>
          </w:p>
        </w:tc>
      </w:tr>
      <w:tr>
        <w:trPr>
          <w:cantSplit w:val="0"/>
          <w:trHeight w:val="45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de Recursos Humanos.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a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b w:val="0"/>
                <w:bCs w:val="0"/>
                <w:sz w:val="20"/>
                <w:szCs w:val="20"/>
                <w:vertAlign w:val="baseline"/>
              </w:rPr>
            </w:pPr>
            <w:r>
              <w:rPr>
                <w:sz w:val="20"/>
                <w:szCs w:val="20"/>
                <w:vertAlign w:val="baseline"/>
                <w:rtl w:val="0"/>
              </w:rPr>
              <w:t xml:space="preserve">$ 2.125.000.000 (70,83% del subsidio)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Operación. </w:t>
            </w:r>
            <w:r w:rsidDel="00000000" w:rsidR="00000000" w:rsidRPr="00000000">
              <w:rPr>
                <w:rtl w:val="0"/>
              </w:rPr>
            </w:r>
          </w:p>
          <w:p w:rsidR="00000000" w:rsidDel="00000000" w:rsidP="00000000" w:rsidRDefault="00000000" w:rsidRPr="00000000" w14:paraId="00000D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b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b w:val="0"/>
                <w:bCs w:val="0"/>
                <w:sz w:val="20"/>
                <w:szCs w:val="20"/>
                <w:vertAlign w:val="baseline"/>
              </w:rPr>
            </w:pPr>
            <w:r>
              <w:rPr>
                <w:sz w:val="20"/>
                <w:szCs w:val="20"/>
                <w:vertAlign w:val="baseline"/>
                <w:rtl w:val="0"/>
              </w:rPr>
              <w:t xml:space="preserve">$ 500.000.000 (16,67% del subsidio)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Inversión.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D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d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b w:val="0"/>
                <w:bCs w:val="0"/>
                <w:sz w:val="20"/>
                <w:szCs w:val="20"/>
                <w:vertAlign w:val="baseline"/>
              </w:rPr>
            </w:pPr>
            <w:r>
              <w:rPr>
                <w:sz w:val="20"/>
                <w:szCs w:val="20"/>
                <w:vertAlign w:val="baseline"/>
                <w:rtl w:val="0"/>
              </w:rPr>
              <w:t xml:space="preserve">$ 75.000.000 (2,50% del subsidio)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Administración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e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tabs>
                <w:tab w:val="left" w:leader="none" w:pos="2322"/>
              </w:tabs>
              <w:spacing w:after="0" w:lineRule="auto"/>
              <w:ind w:right="-376"/>
              <w:rPr>
                <w:b w:val="0"/>
                <w:bCs w:val="0"/>
                <w:sz w:val="20"/>
                <w:szCs w:val="20"/>
                <w:vertAlign w:val="baseline"/>
              </w:rPr>
            </w:pPr>
            <w:r>
              <w:rPr>
                <w:sz w:val="20"/>
                <w:szCs w:val="20"/>
                <w:vertAlign w:val="baseline"/>
                <w:rtl w:val="0"/>
              </w:rPr>
              <w:t xml:space="preserve">$ 300.000.000 (10,00% del subsidio)</w:t>
            </w:r>
          </w:p>
        </w:tc>
      </w:tr>
      <w:tr>
        <w:trPr>
          <w:cantSplit w:val="1"/>
          <w:trHeight w:val="84"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Coejecutores y Asociados.</w:t>
            </w:r>
            <w:r w:rsidDel="00000000" w:rsidR="00000000" w:rsidRPr="00000000">
              <w:rPr>
                <w:rtl w:val="0"/>
              </w:rPr>
            </w:r>
          </w:p>
          <w:p w:rsidR="00000000" w:rsidDel="00000000" w:rsidP="00000000" w:rsidRDefault="00000000" w:rsidRPr="00000000" w14:paraId="00000E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*Montos deben coincidir con el detalle de planilla Excel denominada “Presupuesto y Carta Gantt”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i w:val="0"/>
                <w:iCs w:val="0"/>
                <w:smallCaps w:val="0"/>
                <w:strike w:val="0"/>
                <w:color w:val="000000"/>
                <w:sz w:val="20"/>
                <w:szCs w:val="20"/>
                <w:u w:val="none"/>
                <w:shd w:fill="auto" w:val="clear"/>
                <w:vertAlign w:val="baseline"/>
                <w:rtl w:val="0"/>
              </w:rPr>
              <w:t xml:space="preserve">Aporte Total $ 1.005.000.000</w:t>
            </w:r>
          </w:p>
        </w:tc>
      </w:tr>
      <w:tr>
        <w:trPr>
          <w:cantSplit w:val="1"/>
          <w:trHeight w:val="180"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i w:val="0"/>
                <w:iCs w:val="0"/>
                <w:smallCaps w:val="0"/>
                <w:strike w:val="0"/>
                <w:color w:val="000000"/>
                <w:sz w:val="20"/>
                <w:szCs w:val="20"/>
                <w:u w:val="none"/>
                <w:shd w:fill="auto" w:val="clear"/>
                <w:vertAlign w:val="baseline"/>
                <w:rtl w:val="0"/>
              </w:rPr>
              <w:t xml:space="preserve">Aporte Pecuniario $ 200.000.000</w:t>
            </w:r>
          </w:p>
        </w:tc>
      </w:tr>
      <w:tr>
        <w:trPr>
          <w:cantSplit w:val="1"/>
          <w:trHeight w:val="8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Pr>
                <w:rFonts w:ascii="Calibri" w:cs="Calibri" w:eastAsia="Calibri" w:hAnsi="Calibri"/>
                <w:i w:val="0"/>
                <w:iCs w:val="0"/>
                <w:smallCaps w:val="0"/>
                <w:strike w:val="0"/>
                <w:color w:val="000000"/>
                <w:sz w:val="20"/>
                <w:szCs w:val="20"/>
                <w:u w:val="none"/>
                <w:shd w:fill="auto" w:val="clear"/>
                <w:vertAlign w:val="baseline"/>
                <w:rtl w:val="0"/>
              </w:rPr>
              <w:t xml:space="preserve">Aporte Valorizado $ 805.000.000</w:t>
            </w:r>
          </w:p>
        </w:tc>
      </w:tr>
    </w:tbl>
    <w:p w:rsidR="00000000" w:rsidDel="00000000" w:rsidP="00000000" w:rsidRDefault="00000000" w:rsidRPr="00000000" w14:paraId="00000E07">
      <w:pPr>
        <w:spacing w:after="0" w:lineRule="auto"/>
        <w:ind w:left="-142" w:right="142" w:firstLine="0"/>
        <w:jc w:val="center"/>
        <w:rPr>
          <w:b w:val="0"/>
          <w:bCs w:val="0"/>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ANEXO 1: PROYECTOS/PROGRAMAS CON COFINANCIAMIENTO PÚBLICO EN EJECUCIÓN</w:t>
      </w:r>
      <w:r w:rsidDel="00000000" w:rsidR="00000000" w:rsidRPr="00000000">
        <w:rPr>
          <w:rtl w:val="0"/>
        </w:rPr>
      </w:r>
    </w:p>
    <w:p w:rsidR="00000000" w:rsidDel="00000000" w:rsidP="00000000" w:rsidRDefault="00000000" w:rsidRPr="00000000" w14:paraId="00000E08">
      <w:pPr>
        <w:spacing w:after="0" w:lineRule="auto"/>
        <w:ind w:left="-142" w:right="142" w:firstLine="0"/>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E09">
      <w:pPr>
        <w:spacing w:after="0" w:lineRule="auto"/>
        <w:ind w:left="-284" w:right="-141" w:firstLine="0"/>
        <w:jc w:val="both"/>
        <w:rPr>
          <w:vertAlign w:val="baseline"/>
        </w:rPr>
      </w:pPr>
      <w:r w:rsidDel="00000000" w:rsidR="00000000" w:rsidRPr="00000000">
        <w:rPr>
          <w:vertAlign w:val="baseline"/>
          <w:rtl w:val="0"/>
        </w:rPr>
        <w:t xml:space="preserve">Descripción de proyectos o programas, relacionados con la materia de la convocatoria, adjudicados por empresas u otras entidades participantes de la propuesta del programa tecnológico, que se encuentren EN EJECUCIÓN, y que cuenten con cofinanciamiento público de fuentes tales como Corfo, ANID, FIA, FIC-R u otras que puedan considerarse relevantes:</w:t>
      </w:r>
    </w:p>
    <w:p w:rsidR="00000000" w:rsidDel="00000000" w:rsidP="00000000" w:rsidRDefault="00000000" w:rsidRPr="00000000" w14:paraId="00000E0A">
      <w:pPr>
        <w:spacing w:after="0" w:lineRule="auto"/>
        <w:jc w:val="both"/>
        <w:rPr>
          <w:vertAlign w:val="baseline"/>
        </w:rPr>
      </w:pPr>
      <w:r w:rsidDel="00000000" w:rsidR="00000000" w:rsidRPr="00000000">
        <w:rPr>
          <w:rtl w:val="0"/>
        </w:rPr>
      </w:r>
    </w:p>
    <w:tbl>
      <w:tblPr>
        <w:tblStyle w:val="Table74"/>
        <w:tblW w:w="9923.0" w:type="dxa"/>
        <w:jc w:val="left"/>
        <w:tblInd w:w="-284.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962"/>
        <w:gridCol w:w="1843"/>
        <w:gridCol w:w="1984"/>
        <w:gridCol w:w="3134"/>
        <w:tblGridChange w:id="0">
          <w:tblGrid>
            <w:gridCol w:w="2962"/>
            <w:gridCol w:w="1843"/>
            <w:gridCol w:w="1984"/>
            <w:gridCol w:w="3134"/>
          </w:tblGrid>
        </w:tblGridChange>
      </w:tblGrid>
      <w:tr>
        <w:trPr>
          <w:cantSplit w:val="0"/>
          <w:trHeight w:val="299" w:hRule="atLeast"/>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E0B">
            <w:pPr>
              <w:spacing w:after="0" w:lineRule="auto"/>
              <w:jc w:val="center"/>
              <w:rPr>
                <w:sz w:val="20"/>
                <w:szCs w:val="20"/>
                <w:vertAlign w:val="baseline"/>
              </w:rPr>
            </w:pPr>
            <w:r w:rsidDel="00000000" w:rsidR="00000000" w:rsidRPr="00000000">
              <w:rPr>
                <w:sz w:val="20"/>
                <w:szCs w:val="20"/>
                <w:vertAlign w:val="baseline"/>
                <w:rtl w:val="0"/>
              </w:rPr>
              <w:t xml:space="preserve">Nombre entidad beneficiaria</w:t>
            </w:r>
          </w:p>
        </w:tc>
        <w:tc>
          <w:tcPr>
            <w:gridSpan w:val="3"/>
            <w:tcBorders>
              <w:top w:color="000000" w:space="0" w:sz="12" w:val="single"/>
              <w:left w:color="000000" w:space="0" w:sz="12" w:val="single"/>
              <w:bottom w:color="000000" w:space="0" w:sz="12" w:val="single"/>
              <w:right w:color="000000" w:space="0" w:sz="12" w:val="single"/>
            </w:tcBorders>
            <w:vAlign w:val="top"/>
          </w:tcPr>
          <w:p>
            <w:pPr>
              <w:spacing w:after="0" w:lineRule="auto"/>
              <w:jc w:val="center"/>
              <w:rPr>
                <w:sz w:val="20"/>
                <w:szCs w:val="20"/>
                <w:vertAlign w:val="baseline"/>
              </w:rPr>
            </w:pPr>
            <w:commentRangeStart w:id="207"/>
            <w:r>
              <w:rPr>
                <w:sz w:val="20"/>
                <w:szCs w:val="20"/>
                <w:vertAlign w:val="baseline"/>
              </w:rPr>
              <w:t xml:space="preserve">No se registran. Los participantes (DTE Consulting &amp; Development SpA, Impulso Estratégico CX SpA, In-Data, Geister Consultores, ONDAC SpA, CCLOUD S.A., ANRI y Molina Matta &amp; Asociados) declaran no tener en ejecución proyectos o programas con cofinanciamiento público (Corfo, ANID, FIA, FIC-R u otros) relacionados con la materia de esta convocatoria. Si durante la evaluación o la ejecución se adjudica alguno, se informará a Corfo con su análisis de adicionalidad.</w:t>
            </w:r>
            <w:commentRangeEnd w:id="207"/>
            <w:r>
              <w:rPr>
                <w:rStyle w:val="CommentReference"/>
              </w:rPr>
              <w:commentReference w:id="207"/>
            </w:r>
          </w:p>
        </w:tc>
      </w:tr>
      <w:tr>
        <w:trPr>
          <w:cantSplit w:val="0"/>
          <w:trHeight w:val="389" w:hRule="atLeast"/>
          <w:tblHeader w:val="0"/>
        </w:trPr>
        <w:tc>
          <w:tcPr>
            <w:vAlign w:val="top"/>
          </w:tcPr>
          <w:p w:rsidR="00000000" w:rsidDel="00000000" w:rsidP="00000000" w:rsidRDefault="00000000" w:rsidRPr="00000000" w14:paraId="00000E0F">
            <w:pPr>
              <w:spacing w:after="0" w:lineRule="auto"/>
              <w:jc w:val="center"/>
              <w:rPr>
                <w:sz w:val="20"/>
                <w:szCs w:val="20"/>
                <w:vertAlign w:val="baseline"/>
              </w:rPr>
            </w:pPr>
            <w:r w:rsidDel="00000000" w:rsidR="00000000" w:rsidRPr="00000000">
              <w:rPr>
                <w:sz w:val="20"/>
                <w:szCs w:val="20"/>
                <w:vertAlign w:val="baseline"/>
                <w:rtl w:val="0"/>
              </w:rPr>
              <w:t xml:space="preserve">Nombre entidad de origen del con financiamiento público</w:t>
            </w:r>
          </w:p>
        </w:tc>
        <w:tc>
          <w:tcPr>
            <w:gridSpan w:val="3"/>
            <w:vAlign w:val="top"/>
          </w:tcPr>
          <w:p>
            <w:pPr>
              <w:spacing w:after="0" w:lineRule="auto"/>
              <w:jc w:val="center"/>
              <w:rPr>
                <w:sz w:val="20"/>
                <w:szCs w:val="20"/>
                <w:vertAlign w:val="baseline"/>
              </w:rPr>
            </w:pPr>
            <w:r>
              <w:rPr>
                <w:sz w:val="20"/>
                <w:szCs w:val="20"/>
                <w:vertAlign w:val="baseline"/>
              </w:rPr>
              <w:t xml:space="preserve">No aplica.</w:t>
            </w:r>
          </w:p>
        </w:tc>
      </w:tr>
      <w:tr>
        <w:trPr>
          <w:cantSplit w:val="0"/>
          <w:trHeight w:val="296" w:hRule="atLeast"/>
          <w:tblHeader w:val="0"/>
        </w:trPr>
        <w:tc>
          <w:tcPr>
            <w:vAlign w:val="top"/>
          </w:tcPr>
          <w:p w:rsidR="00000000" w:rsidDel="00000000" w:rsidP="00000000" w:rsidRDefault="00000000" w:rsidRPr="00000000" w14:paraId="00000E13">
            <w:pPr>
              <w:spacing w:after="0" w:lineRule="auto"/>
              <w:jc w:val="center"/>
              <w:rPr>
                <w:sz w:val="20"/>
                <w:szCs w:val="20"/>
                <w:vertAlign w:val="baseline"/>
              </w:rPr>
            </w:pPr>
            <w:r w:rsidDel="00000000" w:rsidR="00000000" w:rsidRPr="00000000">
              <w:rPr>
                <w:sz w:val="20"/>
                <w:szCs w:val="20"/>
                <w:vertAlign w:val="baseline"/>
                <w:rtl w:val="0"/>
              </w:rPr>
              <w:t xml:space="preserve">Nombre del Instrumento</w:t>
            </w:r>
          </w:p>
        </w:tc>
        <w:tc>
          <w:tcPr>
            <w:gridSpan w:val="3"/>
            <w:vAlign w:val="top"/>
          </w:tcPr>
          <w:p>
            <w:pPr>
              <w:spacing w:after="0" w:lineRule="auto"/>
              <w:jc w:val="center"/>
              <w:rPr>
                <w:sz w:val="20"/>
                <w:szCs w:val="20"/>
                <w:vertAlign w:val="baseline"/>
              </w:rPr>
            </w:pPr>
            <w:r>
              <w:rPr>
                <w:sz w:val="20"/>
                <w:szCs w:val="20"/>
                <w:vertAlign w:val="baseline"/>
              </w:rPr>
              <w:t xml:space="preserve">No aplica.</w:t>
            </w:r>
          </w:p>
        </w:tc>
      </w:tr>
      <w:tr>
        <w:trPr>
          <w:cantSplit w:val="0"/>
          <w:trHeight w:val="259" w:hRule="atLeast"/>
          <w:tblHeader w:val="0"/>
        </w:trPr>
        <w:tc>
          <w:tcPr>
            <w:vAlign w:val="top"/>
          </w:tcPr>
          <w:p w:rsidR="00000000" w:rsidDel="00000000" w:rsidP="00000000" w:rsidRDefault="00000000" w:rsidRPr="00000000" w14:paraId="00000E17">
            <w:pPr>
              <w:spacing w:after="0" w:lineRule="auto"/>
              <w:jc w:val="center"/>
              <w:rPr>
                <w:sz w:val="20"/>
                <w:szCs w:val="20"/>
                <w:vertAlign w:val="baseline"/>
              </w:rPr>
            </w:pPr>
            <w:r w:rsidDel="00000000" w:rsidR="00000000" w:rsidRPr="00000000">
              <w:rPr>
                <w:sz w:val="20"/>
                <w:szCs w:val="20"/>
                <w:vertAlign w:val="baseline"/>
                <w:rtl w:val="0"/>
              </w:rPr>
              <w:t xml:space="preserve">Nombre programa/proyecto </w:t>
            </w:r>
          </w:p>
        </w:tc>
        <w:tc>
          <w:tcPr>
            <w:gridSpan w:val="3"/>
            <w:vAlign w:val="top"/>
          </w:tcPr>
          <w:p>
            <w:pPr>
              <w:spacing w:after="0" w:lineRule="auto"/>
              <w:jc w:val="center"/>
              <w:rPr>
                <w:sz w:val="20"/>
                <w:szCs w:val="20"/>
                <w:vertAlign w:val="baseline"/>
              </w:rPr>
            </w:pPr>
            <w:r>
              <w:rPr>
                <w:sz w:val="20"/>
                <w:szCs w:val="20"/>
                <w:vertAlign w:val="baseline"/>
              </w:rPr>
              <w:t xml:space="preserve">No aplica.</w:t>
            </w:r>
          </w:p>
        </w:tc>
      </w:tr>
      <w:tr>
        <w:trPr>
          <w:cantSplit w:val="0"/>
          <w:trHeight w:val="249" w:hRule="atLeast"/>
          <w:tblHeader w:val="0"/>
        </w:trPr>
        <w:tc>
          <w:tcPr>
            <w:vAlign w:val="top"/>
          </w:tcPr>
          <w:p w:rsidR="00000000" w:rsidDel="00000000" w:rsidP="00000000" w:rsidRDefault="00000000" w:rsidRPr="00000000" w14:paraId="00000E1B">
            <w:pPr>
              <w:spacing w:after="0" w:lineRule="auto"/>
              <w:jc w:val="center"/>
              <w:rPr>
                <w:sz w:val="20"/>
                <w:szCs w:val="20"/>
                <w:vertAlign w:val="baseline"/>
              </w:rPr>
            </w:pPr>
            <w:r w:rsidDel="00000000" w:rsidR="00000000" w:rsidRPr="00000000">
              <w:rPr>
                <w:sz w:val="20"/>
                <w:szCs w:val="20"/>
                <w:vertAlign w:val="baseline"/>
                <w:rtl w:val="0"/>
              </w:rPr>
              <w:t xml:space="preserve">Código del programa/proyecto</w:t>
            </w:r>
          </w:p>
        </w:tc>
        <w:tc>
          <w:tcPr>
            <w:gridSpan w:val="3"/>
            <w:vAlign w:val="top"/>
          </w:tcPr>
          <w:p>
            <w:pPr>
              <w:spacing w:after="0" w:lineRule="auto"/>
              <w:jc w:val="center"/>
              <w:rPr>
                <w:sz w:val="20"/>
                <w:szCs w:val="20"/>
                <w:vertAlign w:val="baseline"/>
              </w:rPr>
            </w:pPr>
            <w:r>
              <w:rPr>
                <w:sz w:val="20"/>
                <w:szCs w:val="20"/>
                <w:vertAlign w:val="baseline"/>
              </w:rPr>
              <w:t xml:space="preserve">No aplica.</w:t>
            </w:r>
          </w:p>
        </w:tc>
      </w:tr>
      <w:tr>
        <w:trPr>
          <w:cantSplit w:val="0"/>
          <w:trHeight w:val="394" w:hRule="atLeast"/>
          <w:tblHeader w:val="0"/>
        </w:trPr>
        <w:tc>
          <w:tcPr>
            <w:vAlign w:val="top"/>
          </w:tcPr>
          <w:p w:rsidR="00000000" w:rsidDel="00000000" w:rsidP="00000000" w:rsidRDefault="00000000" w:rsidRPr="00000000" w14:paraId="00000E1F">
            <w:pPr>
              <w:spacing w:after="0" w:lineRule="auto"/>
              <w:jc w:val="center"/>
              <w:rPr>
                <w:sz w:val="20"/>
                <w:szCs w:val="20"/>
                <w:vertAlign w:val="baseline"/>
              </w:rPr>
            </w:pPr>
            <w:r w:rsidDel="00000000" w:rsidR="00000000" w:rsidRPr="00000000">
              <w:rPr>
                <w:sz w:val="20"/>
                <w:szCs w:val="20"/>
                <w:vertAlign w:val="baseline"/>
                <w:rtl w:val="0"/>
              </w:rPr>
              <w:t xml:space="preserve">Objetivo del programa o proyecto (máx. 500 caracteres)  </w:t>
            </w:r>
          </w:p>
        </w:tc>
        <w:tc>
          <w:tcPr>
            <w:gridSpan w:val="3"/>
            <w:vAlign w:val="top"/>
          </w:tcPr>
          <w:p>
            <w:pPr>
              <w:spacing w:after="0" w:lineRule="auto"/>
              <w:jc w:val="center"/>
              <w:rPr>
                <w:sz w:val="20"/>
                <w:szCs w:val="20"/>
                <w:vertAlign w:val="baseline"/>
              </w:rPr>
            </w:pPr>
            <w:r>
              <w:rPr>
                <w:sz w:val="20"/>
                <w:szCs w:val="20"/>
                <w:vertAlign w:val="baseline"/>
              </w:rPr>
              <w:t xml:space="preserve">No aplica.</w:t>
            </w:r>
          </w:p>
        </w:tc>
      </w:tr>
      <w:tr>
        <w:trPr>
          <w:cantSplit w:val="0"/>
          <w:trHeight w:val="303" w:hRule="atLeast"/>
          <w:tblHeader w:val="0"/>
        </w:trPr>
        <w:tc>
          <w:tcPr>
            <w:vAlign w:val="top"/>
          </w:tcPr>
          <w:p w:rsidR="00000000" w:rsidDel="00000000" w:rsidP="00000000" w:rsidRDefault="00000000" w:rsidRPr="00000000" w14:paraId="00000E23">
            <w:pPr>
              <w:spacing w:after="0" w:lineRule="auto"/>
              <w:jc w:val="center"/>
              <w:rPr>
                <w:sz w:val="20"/>
                <w:szCs w:val="20"/>
                <w:vertAlign w:val="baseline"/>
              </w:rPr>
            </w:pPr>
            <w:r w:rsidDel="00000000" w:rsidR="00000000" w:rsidRPr="00000000">
              <w:rPr>
                <w:sz w:val="20"/>
                <w:szCs w:val="20"/>
                <w:vertAlign w:val="baseline"/>
                <w:rtl w:val="0"/>
              </w:rPr>
              <w:t xml:space="preserve">Justificar adicionalidad con el Programa Tecnológico postulado</w:t>
            </w:r>
          </w:p>
        </w:tc>
        <w:tc>
          <w:tcPr>
            <w:gridSpan w:val="3"/>
            <w:vAlign w:val="top"/>
          </w:tcPr>
          <w:p>
            <w:pPr>
              <w:spacing w:after="0" w:lineRule="auto"/>
              <w:jc w:val="center"/>
              <w:rPr>
                <w:sz w:val="20"/>
                <w:szCs w:val="20"/>
                <w:vertAlign w:val="baseline"/>
              </w:rPr>
            </w:pPr>
            <w:r>
              <w:rPr>
                <w:sz w:val="20"/>
                <w:szCs w:val="20"/>
                <w:vertAlign w:val="baseline"/>
              </w:rPr>
              <w:t xml:space="preserve">No aplica.</w:t>
            </w:r>
          </w:p>
        </w:tc>
      </w:tr>
      <w:tr>
        <w:trPr>
          <w:cantSplit w:val="0"/>
          <w:trHeight w:val="495" w:hRule="atLeast"/>
          <w:tblHeader w:val="0"/>
        </w:trPr>
        <w:tc>
          <w:tcPr>
            <w:vAlign w:val="top"/>
          </w:tcPr>
          <w:p w:rsidR="00000000" w:rsidDel="00000000" w:rsidP="00000000" w:rsidRDefault="00000000" w:rsidRPr="00000000" w14:paraId="00000E27">
            <w:pPr>
              <w:spacing w:after="0" w:lineRule="auto"/>
              <w:jc w:val="center"/>
              <w:rPr>
                <w:sz w:val="20"/>
                <w:szCs w:val="20"/>
                <w:vertAlign w:val="baseline"/>
              </w:rPr>
            </w:pPr>
            <w:r w:rsidDel="00000000" w:rsidR="00000000" w:rsidRPr="00000000">
              <w:rPr>
                <w:sz w:val="20"/>
                <w:szCs w:val="20"/>
                <w:vertAlign w:val="baseline"/>
                <w:rtl w:val="0"/>
              </w:rPr>
              <w:t xml:space="preserve">Argumentar la no duplicidad con el Programa Tecnológico postulado</w:t>
            </w:r>
          </w:p>
        </w:tc>
        <w:tc>
          <w:tcPr>
            <w:gridSpan w:val="3"/>
            <w:vAlign w:val="top"/>
          </w:tcPr>
          <w:p>
            <w:pPr>
              <w:spacing w:after="0" w:lineRule="auto"/>
              <w:jc w:val="center"/>
              <w:rPr>
                <w:i w:val="0"/>
                <w:iCs w:val="0"/>
                <w:sz w:val="20"/>
                <w:szCs w:val="20"/>
                <w:vertAlign w:val="baseline"/>
              </w:rPr>
            </w:pPr>
            <w:r>
              <w:rPr>
                <w:i w:val="1"/>
                <w:iCs w:val="1"/>
                <w:sz w:val="20"/>
                <w:szCs w:val="20"/>
                <w:vertAlign w:val="baseline"/>
                <w:rtl w:val="0"/>
              </w:rPr>
              <w:t xml:space="preserve">No aplica. Se deja constancia de que los proyectos habitacionales DS49 de DTE (La Serena y Chillán) se financian con subsidios habitacionales del MINVU para las familias y no financian desarrollo tecnológico; en el Programa solo aportan datos y entorno de pilotaje a P1, sin duplicidad de actividades ni de recursos humanos.</w:t>
            </w:r>
          </w:p>
        </w:tc>
      </w:tr>
      <w:tr>
        <w:trPr>
          <w:cantSplit w:val="0"/>
          <w:trHeight w:val="389" w:hRule="atLeast"/>
          <w:tblHeader w:val="0"/>
        </w:trPr>
        <w:tc>
          <w:tcPr>
            <w:vAlign w:val="top"/>
          </w:tcPr>
          <w:p w:rsidR="00000000" w:rsidDel="00000000" w:rsidP="00000000" w:rsidRDefault="00000000" w:rsidRPr="00000000" w14:paraId="00000E2B">
            <w:pPr>
              <w:spacing w:after="0" w:lineRule="auto"/>
              <w:jc w:val="center"/>
              <w:rPr>
                <w:sz w:val="20"/>
                <w:szCs w:val="20"/>
                <w:vertAlign w:val="baseline"/>
              </w:rPr>
            </w:pPr>
            <w:r w:rsidDel="00000000" w:rsidR="00000000" w:rsidRPr="00000000">
              <w:rPr>
                <w:sz w:val="20"/>
                <w:szCs w:val="20"/>
                <w:vertAlign w:val="baseline"/>
                <w:rtl w:val="0"/>
              </w:rPr>
              <w:t xml:space="preserve">Monto Total ($)</w:t>
            </w:r>
          </w:p>
        </w:tc>
        <w:tc>
          <w:tcPr>
            <w:vAlign w:val="top"/>
          </w:tcPr>
          <w:p>
            <w:pPr>
              <w:spacing w:after="0" w:lineRule="auto"/>
              <w:jc w:val="center"/>
              <w:rPr>
                <w:sz w:val="20"/>
                <w:szCs w:val="20"/>
                <w:vertAlign w:val="baseline"/>
              </w:rPr>
            </w:pPr>
            <w:r>
              <w:rPr>
                <w:sz w:val="20"/>
                <w:szCs w:val="20"/>
                <w:vertAlign w:val="baseline"/>
              </w:rPr>
              <w:t xml:space="preserve">No aplica.</w:t>
            </w:r>
          </w:p>
        </w:tc>
        <w:tc>
          <w:tcPr>
            <w:vAlign w:val="top"/>
          </w:tcPr>
          <w:p w:rsidR="00000000" w:rsidDel="00000000" w:rsidP="00000000" w:rsidRDefault="00000000" w:rsidRPr="00000000" w14:paraId="00000E2D">
            <w:pPr>
              <w:spacing w:after="0" w:lineRule="auto"/>
              <w:jc w:val="center"/>
              <w:rPr>
                <w:sz w:val="20"/>
                <w:szCs w:val="20"/>
                <w:vertAlign w:val="baseline"/>
              </w:rPr>
            </w:pPr>
            <w:r w:rsidDel="00000000" w:rsidR="00000000" w:rsidRPr="00000000">
              <w:rPr>
                <w:sz w:val="20"/>
                <w:szCs w:val="20"/>
                <w:vertAlign w:val="baseline"/>
                <w:rtl w:val="0"/>
              </w:rPr>
              <w:t xml:space="preserve">Aporte Subsidio Institución Pública ($)</w:t>
            </w:r>
          </w:p>
        </w:tc>
        <w:tc>
          <w:tcPr>
            <w:vAlign w:val="top"/>
          </w:tcPr>
          <w:p>
            <w:pPr>
              <w:spacing w:after="0" w:lineRule="auto"/>
              <w:jc w:val="center"/>
              <w:rPr>
                <w:sz w:val="20"/>
                <w:szCs w:val="20"/>
                <w:vertAlign w:val="baseline"/>
              </w:rPr>
            </w:pPr>
            <w:r>
              <w:rPr>
                <w:sz w:val="20"/>
                <w:szCs w:val="20"/>
                <w:vertAlign w:val="baseline"/>
              </w:rPr>
              <w:t xml:space="preserve">No aplica.</w:t>
            </w:r>
          </w:p>
        </w:tc>
      </w:tr>
      <w:tr>
        <w:trPr>
          <w:cantSplit w:val="0"/>
          <w:trHeight w:val="155" w:hRule="atLeast"/>
          <w:tblHeader w:val="0"/>
        </w:trPr>
        <w:tc>
          <w:tcPr>
            <w:vAlign w:val="top"/>
          </w:tcPr>
          <w:p w:rsidR="00000000" w:rsidDel="00000000" w:rsidP="00000000" w:rsidRDefault="00000000" w:rsidRPr="00000000" w14:paraId="00000E2F">
            <w:pPr>
              <w:spacing w:after="0" w:lineRule="auto"/>
              <w:jc w:val="center"/>
              <w:rPr>
                <w:sz w:val="20"/>
                <w:szCs w:val="20"/>
                <w:vertAlign w:val="baseline"/>
              </w:rPr>
            </w:pPr>
            <w:r w:rsidDel="00000000" w:rsidR="00000000" w:rsidRPr="00000000">
              <w:rPr>
                <w:sz w:val="20"/>
                <w:szCs w:val="20"/>
                <w:vertAlign w:val="baseline"/>
                <w:rtl w:val="0"/>
              </w:rPr>
              <w:t xml:space="preserve">Año inicio</w:t>
            </w:r>
          </w:p>
        </w:tc>
        <w:tc>
          <w:tcPr>
            <w:vAlign w:val="top"/>
          </w:tcPr>
          <w:p>
            <w:pPr>
              <w:spacing w:after="0" w:lineRule="auto"/>
              <w:jc w:val="center"/>
              <w:rPr>
                <w:sz w:val="20"/>
                <w:szCs w:val="20"/>
                <w:vertAlign w:val="baseline"/>
              </w:rPr>
            </w:pPr>
            <w:r>
              <w:rPr>
                <w:sz w:val="20"/>
                <w:szCs w:val="20"/>
                <w:vertAlign w:val="baseline"/>
              </w:rPr>
              <w:t xml:space="preserve">No aplica.</w:t>
            </w:r>
          </w:p>
        </w:tc>
        <w:tc>
          <w:tcPr>
            <w:vAlign w:val="top"/>
          </w:tcPr>
          <w:p w:rsidR="00000000" w:rsidDel="00000000" w:rsidP="00000000" w:rsidRDefault="00000000" w:rsidRPr="00000000" w14:paraId="00000E31">
            <w:pPr>
              <w:spacing w:after="0" w:lineRule="auto"/>
              <w:jc w:val="center"/>
              <w:rPr>
                <w:sz w:val="20"/>
                <w:szCs w:val="20"/>
                <w:vertAlign w:val="baseline"/>
              </w:rPr>
            </w:pPr>
            <w:r w:rsidDel="00000000" w:rsidR="00000000" w:rsidRPr="00000000">
              <w:rPr>
                <w:sz w:val="20"/>
                <w:szCs w:val="20"/>
                <w:vertAlign w:val="baseline"/>
                <w:rtl w:val="0"/>
              </w:rPr>
              <w:t xml:space="preserve">Año término</w:t>
            </w:r>
          </w:p>
        </w:tc>
        <w:tc>
          <w:tcPr>
            <w:vAlign w:val="top"/>
          </w:tcPr>
          <w:p>
            <w:pPr>
              <w:spacing w:after="0" w:lineRule="auto"/>
              <w:jc w:val="center"/>
              <w:rPr>
                <w:sz w:val="20"/>
                <w:szCs w:val="20"/>
                <w:vertAlign w:val="baseline"/>
              </w:rPr>
            </w:pPr>
            <w:r>
              <w:rPr>
                <w:sz w:val="20"/>
                <w:szCs w:val="20"/>
                <w:vertAlign w:val="baseline"/>
              </w:rPr>
              <w:t xml:space="preserve">No aplica.</w:t>
            </w:r>
          </w:p>
        </w:tc>
      </w:tr>
    </w:tbl>
    <w:p w:rsidR="00000000" w:rsidDel="00000000" w:rsidP="00000000" w:rsidRDefault="00000000" w:rsidRPr="00000000" w14:paraId="00000E33">
      <w:pPr>
        <w:spacing w:after="0" w:lineRule="auto"/>
        <w:ind w:left="-284" w:right="-141" w:firstLine="0"/>
        <w:rPr>
          <w:vertAlign w:val="baseline"/>
        </w:rPr>
      </w:pPr>
      <w:r w:rsidDel="00000000" w:rsidR="00000000" w:rsidRPr="00000000">
        <w:rPr>
          <w:i w:val="1"/>
          <w:iCs w:val="1"/>
          <w:sz w:val="20"/>
          <w:szCs w:val="20"/>
          <w:highlight w:val="yellow"/>
          <w:vertAlign w:val="baseline"/>
          <w:rtl w:val="0"/>
        </w:rPr>
        <w:t xml:space="preserve">Nota: repetir este cuadro las veces que sea necesario., para indicar PROYECTOS/PROGRAMAS CON COFINANCIAMIENTO PÚBLICO EN EJECUCIÓN</w:t>
      </w:r>
      <w:r w:rsidDel="00000000" w:rsidR="00000000" w:rsidRPr="00000000">
        <w:rPr>
          <w:rtl w:val="0"/>
        </w:rPr>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851" w:top="2127" w:left="1701" w:right="1041" w:header="0" w:footer="94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uricio Pruzzo Gárate" w:id="20" w:date="2026-09-25T18:38:50Z">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Profundizar</w:t>
      </w:r>
    </w:p>
  </w:comment>
  <w:comment w:author="claudia gotschlich" w:id="0" w:date="2026-09-27T18:15:54Z">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tus datos</w:t>
      </w:r>
    </w:p>
  </w:comment>
  <w:comment w:author="Jorge Ignacio Prieto" w:id="1" w:date="2026-09-27T19:39:10Z">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¿Está bien colocar mi correo de Evoque que no participa en el proyecto?</w:t>
      </w:r>
    </w:p>
  </w:comment>
  <w:comment w:author="claudia gotschlich" w:id="2" w:date="2026-09-27T20:42:56Z">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 dejar el gmail</w:t>
      </w:r>
    </w:p>
  </w:comment>
  <w:comment w:author="claudia gotschlich" w:id="3" w:date="2026-09-27T18:15:54Z">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tus datos</w:t>
      </w:r>
    </w:p>
  </w:comment>
  <w:comment w:author="Jorge Ignacio Prieto" w:id="4" w:date="2026-09-27T19:39:10Z">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¿Está bien colocar mi correo de Evoque que no participa en el proyecto?</w:t>
      </w:r>
    </w:p>
  </w:comment>
  <w:comment w:author="claudia gotschlich" w:id="5" w:date="2026-09-27T20:42:56Z">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 dejar el gmail</w:t>
      </w:r>
    </w:p>
  </w:comment>
  <w:comment w:author="claudia gotschlich" w:id="6" w:date="2026-09-27T18:15:54Z">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tus datos</w:t>
      </w:r>
    </w:p>
  </w:comment>
  <w:comment w:author="Jorge Ignacio Prieto" w:id="7" w:date="2026-09-27T19:39:10Z">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¿Está bien colocar mi correo de Evoque que no participa en el proyecto?</w:t>
      </w:r>
    </w:p>
  </w:comment>
  <w:comment w:author="claudia gotschlich" w:id="8" w:date="2026-09-27T20:42:56Z">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 dejar el gmail</w:t>
      </w:r>
    </w:p>
  </w:comment>
  <w:comment w:author="claudia gotschlich" w:id="15" w:date="2026-09-11T19:53:26Z">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tener objetivos desde cada proyecto</w:t>
      </w:r>
    </w:p>
  </w:comment>
  <w:comment w:author="claudia gotschlich" w:id="21" w:date="2026-09-27T21:07:55Z">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colocar capacidades técnicas en temas informaticos</w:t>
      </w:r>
    </w:p>
  </w:comment>
  <w:comment w:author="Jorge Ignacio Prieto" w:id="22" w:date="2026-09-27T21:52:55Z">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Revisa por favor.</w:t>
      </w:r>
    </w:p>
  </w:comment>
  <w:comment w:author="claudia gotschlich" w:id="23" w:date="2026-09-27T21:07:55Z">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colocar capacidades técnicas en temas informaticos</w:t>
      </w:r>
    </w:p>
  </w:comment>
  <w:comment w:author="Jorge Ignacio Prieto" w:id="24" w:date="2026-09-27T21:52:55Z">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Revisa por favor.</w:t>
      </w:r>
    </w:p>
  </w:comment>
  <w:comment w:author="Mauricio Pruzzo Gárate" w:id="17" w:date="2026-09-07T21:53:02Z">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complementar con temas de infraestructura y capacidades financieras</w:t>
      </w:r>
    </w:p>
  </w:comment>
  <w:comment w:author="claudia gotschlich" w:id="9" w:date="2026-09-11T19:46:12Z">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el programa completo</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 prarrafo es ideal fuerza, estas son las 12-13 lineas.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es se aborda a nivel mundial que se está haciendo</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nombran los diferentes proyectos que van a participar, nombre y numero, nada mas</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 del programa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busca al terminar al terminar, cual val a ser el resultado final</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validacion donde será validado</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impactos del programa son kpi finalizar con concepto ods.</w:t>
      </w:r>
    </w:p>
  </w:comment>
  <w:comment w:author="Mauricio Pruzzo Gárate" w:id="16" w:date="2026-09-07T21:17:28Z">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Casablanca ?</w:t>
      </w:r>
    </w:p>
  </w:comment>
  <w:comment w:author="claudia gotschlich" w:id="12" w:date="2026-09-11T19:49:17Z">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va a superar cada una de las brechas identificadas</w:t>
      </w:r>
    </w:p>
  </w:comment>
  <w:comment w:author="claudia gotschlich" w:id="10" w:date="2026-09-11T19:47:09Z">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se deben profundizar las brechas.</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brecha</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Cuasa</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w:t>
      </w:r>
    </w:p>
  </w:comment>
  <w:comment w:author="claudia gotschlich" w:id="11" w:date="2026-09-11T19:48:15Z">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 bibliografica sobre este apartado</w:t>
      </w:r>
    </w:p>
  </w:comment>
  <w:comment w:author="claudia gotschlich" w:id="13" w:date="2026-09-11T19:52:13Z">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validar e implementar</w:t>
      </w:r>
    </w:p>
  </w:comment>
  <w:comment w:author="claudia gotschlich" w:id="34" w:date="2026-09-28T02:39:32Z">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@nicolas@cenergy.cl puedes actualizar esta gragica considerando los participantes finales</w:t>
      </w:r>
    </w:p>
  </w:comment>
  <w:comment w:author="Mauricio Pruzzo Gárate" w:id="19" w:date="2026-09-07T20:39:30Z">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 con más Coejecutores en relación a P2, P3 y P4</w:t>
      </w:r>
    </w:p>
  </w:comment>
  <w:comment w:author="Jorge Ignacio Prieto" w:id="14" w:date="2026-09-27T20:27:03Z">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solo inmobiliario, sino también de infraestructura (pública o privada), minero e industrial, entre otros.</w:t>
      </w:r>
    </w:p>
  </w:comment>
  <w:comment w:author="claudia gotschlich" w:id="25" w:date="2026-09-27T21:09:00Z">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26" w:date="2026-09-27T21:09:00Z">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27" w:date="2026-09-27T21:09:00Z">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28" w:date="2026-09-27T21:09:00Z">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29" w:date="2026-09-27T21:09:00Z">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30" w:date="2026-09-27T21:09:00Z">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31" w:date="2026-09-27T21:09:00Z">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32" w:date="2026-09-27T21:09:00Z">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33" w:date="2026-09-27T21:09:00Z">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Jorge Ignacio Prieto" w:id="38" w:date="2026-09-28T03:16:07Z">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@claudia.gotschlich@gmail.com  ¿Puede ser Guido Rietta?</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claudia.gotschlich@gmail.com_</w:t>
      </w:r>
    </w:p>
  </w:comment>
  <w:comment w:author="Jorge Ignacio Prieto" w:id="18" w:date="2026-09-27T20:31:08Z">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¿Sigue vigente en este proyecto?</w:t>
      </w:r>
    </w:p>
  </w:comment>
  <w:comment w:author="claudia gotschlich" w:id="37" w:date="2026-09-28T02:11:17Z">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ingresar un pequeño brief de las capacidades de gestión técnica</w:t>
      </w:r>
    </w:p>
  </w:comment>
  <w:comment w:author="claudia gotschlich" w:id="35" w:date="2026-09-28T02:37:23Z">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@nicolas@cenergy.cl @jorgeignacio.prieto@gmail.com establecer todas las caracteristicas de jorge como director de este programa</w:t>
      </w:r>
    </w:p>
  </w:comment>
  <w:comment w:author="Jorge Ignacio Prieto" w:id="36" w:date="2026-09-28T03:01:25Z">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bien así o se necesita más?</w:t>
      </w:r>
    </w:p>
  </w:comment>
  <w:comment w:author="claudia gotschlich" w:id="40" w:date="2026-09-28T02:34:50Z">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nombre y porque deben ser. recordar que no deben ser profesionales relacionados con las empresas del programa, ni que se vayan a contratar</w:t>
      </w:r>
    </w:p>
  </w:comment>
  <w:comment w:author="Jorge Ignacio Prieto" w:id="41" w:date="2026-09-28T03:08:53Z">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Jorge Ignacio Prieto" w:id="42" w:date="2026-09-28T03:09:09Z">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¿Tienen sueldo estas dos personas?</w:t>
      </w:r>
    </w:p>
  </w:comment>
  <w:comment w:author="claudia gotschlich" w:id="43" w:date="2026-09-28T02:34:50Z">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nombre y porque deben ser. recordar que no deben ser profesionales relacionados con las empresas del programa, ni que se vayan a contratar</w:t>
      </w:r>
    </w:p>
  </w:comment>
  <w:comment w:author="Jorge Ignacio Prieto" w:id="44" w:date="2026-09-28T03:08:53Z">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Jorge Ignacio Prieto" w:id="45" w:date="2026-09-28T03:09:09Z">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¿Tienen sueldo estas dos personas?</w:t>
      </w:r>
    </w:p>
  </w:comment>
  <w:comment w:author="claudia gotschlich" w:id="39" w:date="2026-09-28T02:36:13Z">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nombre y experiencia</w:t>
      </w:r>
    </w:p>
  </w:comment>
  <w:comment w:id="200" w:author="Claude (revisión)" w:date="2026-09-28T05:10:00Z" w:initials="CL">
    <w:p w14:paraId="1E6B8DE6" w14:textId="77777777">
      <w:r>
        <w:rPr>
          <w:rStyle w:val="CommentReference"/>
        </w:rPr>
        <w:annotationRef/>
      </w:r>
      <w:r>
        <w:rPr>
          <w:color w:val="000000"/>
          <w:sz w:val="20"/>
          <w:szCs w:val="20"/>
        </w:rPr>
        <w:t xml:space="preserve">Se designa a la presidenta de ANRI como representante de los ASOCIADOS: CREAR Asociados firmó carta de INTERESADO (sin aportes), y el numeral 8.8 a) de las bases exige un representante de los asociados (ANRI o Molina Matta). Esteban Serey (CREAR) se mantiene como invitado con derecho a voz (fila siguiente). Confirmar con ANRI.</w:t>
      </w:r>
    </w:p>
  </w:comment>
  <w:comment w:id="201" w:author="Claude (revisión)" w:date="2026-09-28T05:10:01Z" w:initials="CL">
    <w:p w14:paraId="10BEF93C" w14:textId="77777777">
      <w:r>
        <w:rPr>
          <w:rStyle w:val="CommentReference"/>
        </w:rPr>
        <w:annotationRef/>
      </w:r>
      <w:r>
        <w:rPr>
          <w:color w:val="000000"/>
          <w:sz w:val="20"/>
          <w:szCs w:val="20"/>
        </w:rPr>
        <w:t xml:space="preserve">Completar con la experiencia real de Guido Rietta (fondo o especialista) y adjuntar su CV. No se encontró información de su perfil en los antecedentes de la postulación, por lo que se dejó el perfil requerido.</w:t>
      </w:r>
    </w:p>
  </w:comment>
  <w:comment w:id="202" w:author="Claude (revisión)" w:date="2026-09-28T05:10:01Z" w:initials="CL">
    <w:p w14:paraId="7C0936E9" w14:textId="77777777">
      <w:r>
        <w:rPr>
          <w:rStyle w:val="CommentReference"/>
        </w:rPr>
        <w:annotationRef/>
      </w:r>
      <w:r>
        <w:rPr>
          <w:color w:val="000000"/>
          <w:sz w:val="20"/>
          <w:szCs w:val="20"/>
        </w:rPr>
        <w:t xml:space="preserve">La fila de representante de coejecutores del Consejo Técnico estaba vacía. Se propone a Nicolás Geister (CV disponible en la carpeta P2). Confirmar con Geister o reemplazar por otro representante de coejecutores.</w:t>
      </w:r>
    </w:p>
  </w:comment>
  <w:comment w:id="203" w:author="Claude (revisión)" w:date="2026-09-28T05:10:01Z" w:initials="CL">
    <w:p w14:paraId="04C2004F" w14:textId="77777777">
      <w:r>
        <w:rPr>
          <w:rStyle w:val="CommentReference"/>
        </w:rPr>
        <w:annotationRef/>
      </w:r>
      <w:r>
        <w:rPr>
          <w:color w:val="000000"/>
          <w:sz w:val="20"/>
          <w:szCs w:val="20"/>
        </w:rPr>
        <w:t xml:space="preserve">Verificar independencia: NUBIX fue absorbida por Calidad Cloud (coejecutor P4). La revisión interna indicó que los especialistas no deben tener relación con las empresas del programa; si mantiene vínculo con Calidad Cloud, conviene reemplazarlo.</w:t>
      </w:r>
    </w:p>
  </w:comment>
  <w:comment w:id="204" w:author="Claude (revisión)" w:date="2026-09-28T05:10:02Z" w:initials="CL">
    <w:p w14:paraId="786B4B2A" w14:textId="77777777">
      <w:r>
        <w:rPr>
          <w:rStyle w:val="CommentReference"/>
        </w:rPr>
        <w:annotationRef/>
      </w:r>
      <w:r>
        <w:rPr>
          <w:color w:val="000000"/>
          <w:sz w:val="20"/>
          <w:szCs w:val="20"/>
        </w:rPr>
        <w:t xml:space="preserve">El formulario de P4 no identifica al director/a ni al equipo de Calidad Cloud (aparece “XXXXX”). Completar el nombre en P4 y, si se desea, aquí.</w:t>
      </w:r>
    </w:p>
  </w:comment>
  <w:comment w:id="205" w:author="Claude (revisión)" w:date="2026-09-28T05:10:02Z" w:initials="CL">
    <w:p w14:paraId="27494466" w14:textId="77777777">
      <w:r>
        <w:rPr>
          <w:rStyle w:val="CommentReference"/>
        </w:rPr>
        <w:annotationRef/>
      </w:r>
      <w:r>
        <w:rPr>
          <w:color w:val="000000"/>
          <w:sz w:val="20"/>
          <w:szCs w:val="20"/>
        </w:rPr>
        <w:t xml:space="preserve">Se reemplazó la cotitularidad con Urbanamente (ya no participa) por cotitularidad DTE–coejecutores en proporción a aportes, con DTE como responsable único. Validar con Impulso Estratégico, In-Data, Geister, ONDAC y Calidad Cloud antes de firmar el Acuerdo de PI.</w:t>
      </w:r>
    </w:p>
  </w:comment>
  <w:comment w:id="206" w:author="Claude (revisión)" w:date="2026-09-28T05:10:03Z" w:initials="CL">
    <w:p w14:paraId="05C4ED01" w14:textId="77777777">
      <w:r>
        <w:rPr>
          <w:rStyle w:val="CommentReference"/>
        </w:rPr>
        <w:annotationRef/>
      </w:r>
      <w:r>
        <w:rPr>
          <w:color w:val="000000"/>
          <w:sz w:val="20"/>
          <w:szCs w:val="20"/>
        </w:rPr>
        <w:t xml:space="preserve">Montos tomados de las hojas “Presupuesto Total” y “Aporte Participantes Programa” de la planilla (coinciden entre sí). Revisar antes de enviar: las hojas “Presupuesto por Fuente” y “Detalle Presupuesto por Cuenta” tienen otra distribución; las cartas de Impulso Estratégico ($524,9 MM), Geister ($480 MM) y Calidad Cloud ($480 MM, solo no pecuniario) no coinciden con la planilla (Impulso $149 MM; Geister y Calidad Cloud $200 MM con $50 MM pecuniarios); In-Data y ONDAC no tienen carta en la carpeta.</w:t>
      </w:r>
    </w:p>
  </w:comment>
  <w:comment w:id="207" w:author="Claude (revisión)" w:date="2026-09-28T05:10:03Z" w:initials="CL">
    <w:p w14:paraId="5EEA8C6B" w14:textId="77777777">
      <w:r>
        <w:rPr>
          <w:rStyle w:val="CommentReference"/>
        </w:rPr>
        <w:annotationRef/>
      </w:r>
      <w:r>
        <w:rPr>
          <w:color w:val="000000"/>
          <w:sz w:val="20"/>
          <w:szCs w:val="20"/>
        </w:rPr>
        <w:t xml:space="preserve">Verificar con cada participante si tiene proyectos con cofinanciamiento público EN EJECUCIÓN relacionados con IA o construcción (Corfo, ANID, etc.). Si existe alguno, reemplazar la declaración por un cuadro por proyecto.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E56" w15:done="0"/>
  <w15:commentEx w15:paraId="00000E57" w15:done="0"/>
  <w15:commentEx w15:paraId="00000E58" w15:paraIdParent="00000E57" w15:done="0"/>
  <w15:commentEx w15:paraId="00000E59" w15:paraIdParent="00000E57" w15:done="0"/>
  <w15:commentEx w15:paraId="00000E5A" w15:done="0"/>
  <w15:commentEx w15:paraId="00000E5B" w15:paraIdParent="00000E5A" w15:done="0"/>
  <w15:commentEx w15:paraId="00000E5C" w15:paraIdParent="00000E5A" w15:done="0"/>
  <w15:commentEx w15:paraId="00000E5D" w15:done="0"/>
  <w15:commentEx w15:paraId="00000E5E" w15:paraIdParent="00000E5D" w15:done="0"/>
  <w15:commentEx w15:paraId="00000E5F" w15:paraIdParent="00000E5D" w15:done="0"/>
  <w15:commentEx w15:paraId="00000E60" w15:done="0"/>
  <w15:commentEx w15:paraId="00000E61" w15:done="0"/>
  <w15:commentEx w15:paraId="00000E62" w15:paraIdParent="00000E61" w15:done="0"/>
  <w15:commentEx w15:paraId="00000E63" w15:done="0"/>
  <w15:commentEx w15:paraId="00000E64" w15:paraIdParent="00000E63" w15:done="0"/>
  <w15:commentEx w15:paraId="00000E65" w15:done="0"/>
  <w15:commentEx w15:paraId="00000E6D" w15:done="0"/>
  <w15:commentEx w15:paraId="00000E6E" w15:done="0"/>
  <w15:commentEx w15:paraId="00000E6F" w15:done="0"/>
  <w15:commentEx w15:paraId="00000E73" w15:done="0"/>
  <w15:commentEx w15:paraId="00000E74" w15:paraIdParent="00000E73" w15:done="0"/>
  <w15:commentEx w15:paraId="00000E75" w15:done="0"/>
  <w15:commentEx w15:paraId="00000E76" w15:done="0"/>
  <w15:commentEx w15:paraId="00000E77" w15:done="0"/>
  <w15:commentEx w15:paraId="00000E78" w15:done="0"/>
  <w15:commentEx w15:paraId="00000E79" w15:done="0"/>
  <w15:commentEx w15:paraId="00000E7A" w15:done="0"/>
  <w15:commentEx w15:paraId="00000E7B" w15:done="0"/>
  <w15:commentEx w15:paraId="00000E7C" w15:done="0"/>
  <w15:commentEx w15:paraId="00000E7D" w15:done="0"/>
  <w15:commentEx w15:paraId="00000E7E" w15:done="0"/>
  <w15:commentEx w15:paraId="00000E7F" w15:done="0"/>
  <w15:commentEx w15:paraId="00000E80" w15:done="0"/>
  <w15:commentEx w15:paraId="00000E81" w15:done="0"/>
  <w15:commentEx w15:paraId="00000E83" w15:done="0"/>
  <w15:commentEx w15:paraId="00000E84" w15:done="0"/>
  <w15:commentEx w15:paraId="00000E85" w15:done="0"/>
  <w15:commentEx w15:paraId="00000E86" w15:done="0"/>
  <w15:commentEx w15:paraId="00000E87" w15:paraIdParent="00000E86" w15:done="0"/>
  <w15:commentEx w15:paraId="00000E88" w15:done="0"/>
  <w15:commentEx w15:paraId="00000E89" w15:paraIdParent="00000E88" w15:done="0"/>
  <w15:commentEx w15:paraId="00000E8A" w15:paraIdParent="00000E88" w15:done="0"/>
  <w15:commentEx w15:paraId="00000E8B" w15:done="0"/>
  <w15:commentEx w15:paraId="00000E8C" w15:paraIdParent="00000E8B" w15:done="0"/>
  <w15:commentEx w15:paraId="00000E8D" w15:paraIdParent="00000E8B" w15:done="0"/>
  <w15:commentEx w15:paraId="00000E8E" w15:done="0"/>
  <w15:commentEx w15:paraId="1E6B8DE6" w15:done="0"/>
  <w15:commentEx w15:paraId="10BEF93C" w15:done="0"/>
  <w15:commentEx w15:paraId="7C0936E9" w15:done="0"/>
  <w15:commentEx w15:paraId="04C2004F" w15:done="0"/>
  <w15:commentEx w15:paraId="786B4B2A" w15:done="0"/>
  <w15:commentEx w15:paraId="27494466" w15:done="0"/>
  <w15:commentEx w15:paraId="05C4ED01" w15:done="0"/>
  <w15:commentEx w15:paraId="5EEA8C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E6F4A17" w16cex:dateUtc="2026-09-28T05:10:00Z"/>
  <w16cex:commentExtensible w16cex:durableId="26847245" w16cex:dateUtc="2026-09-28T05:10:01Z"/>
  <w16cex:commentExtensible w16cex:durableId="78A79FAE" w16cex:dateUtc="2026-09-28T05:10:01Z"/>
  <w16cex:commentExtensible w16cex:durableId="3D9E048F" w16cex:dateUtc="2026-09-28T05:10:01Z"/>
  <w16cex:commentExtensible w16cex:durableId="5C1553A4" w16cex:dateUtc="2026-09-28T05:10:02Z"/>
  <w16cex:commentExtensible w16cex:durableId="13E165D1" w16cex:dateUtc="2026-09-28T05:10:02Z"/>
  <w16cex:commentExtensible w16cex:durableId="12FCF75E" w16cex:dateUtc="2026-09-28T05:10:03Z"/>
  <w16cex:commentExtensible w16cex:durableId="66A9E02E" w16cex:dateUtc="2026-09-28T05:10:0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6B8DE6" w16cid:durableId="5E6F4A17"/>
  <w16cid:commentId w16cid:paraId="10BEF93C" w16cid:durableId="26847245"/>
  <w16cid:commentId w16cid:paraId="7C0936E9" w16cid:durableId="78A79FAE"/>
  <w16cid:commentId w16cid:paraId="04C2004F" w16cid:durableId="3D9E048F"/>
  <w16cid:commentId w16cid:paraId="786B4B2A" w16cid:durableId="5C1553A4"/>
  <w16cid:commentId w16cid:paraId="27494466" w16cid:durableId="13E165D1"/>
  <w16cid:commentId w16cid:paraId="05C4ED01" w16cid:durableId="12FCF75E"/>
  <w16cid:commentId w16cid:paraId="5EEA8C6B" w16cid:durableId="66A9E02E"/>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5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E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Se </w:t>
      </w:r>
      <w:r w:rsidDel="00000000" w:rsidR="00000000" w:rsidRPr="00000000">
        <w:rPr>
          <w:rFonts w:ascii="Calibri" w:cs="Calibri" w:eastAsia="Calibri" w:hAnsi="Calibri"/>
          <w:b w:val="1"/>
          <w:bCs w:val="1"/>
          <w:i w:val="0"/>
          <w:iCs w:val="0"/>
          <w:smallCaps w:val="0"/>
          <w:strike w:val="0"/>
          <w:color w:val="000000"/>
          <w:sz w:val="16"/>
          <w:szCs w:val="16"/>
          <w:u w:val="single"/>
          <w:shd w:fill="auto" w:val="clear"/>
          <w:vertAlign w:val="baseline"/>
          <w:rtl w:val="0"/>
        </w:rPr>
        <w:t xml:space="preserve">sugiere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que la extensión máxima de este formulario no exceda las 150 páginas en total, sin incluir anexo. </w:t>
      </w:r>
    </w:p>
  </w:footnote>
  <w:footnote w:id="1">
    <w:p w:rsidR="00000000" w:rsidDel="00000000" w:rsidP="00000000" w:rsidRDefault="00000000" w:rsidRPr="00000000" w14:paraId="00000E37">
      <w:pPr>
        <w:spacing w:after="0" w:lineRule="auto"/>
        <w:ind w:left="-284" w:right="-2" w:firstLine="0"/>
        <w:jc w:val="both"/>
        <w:rPr>
          <w:sz w:val="16"/>
          <w:szCs w:val="16"/>
          <w:vertAlign w:val="baseline"/>
        </w:rPr>
      </w:pPr>
      <w:bookmarkStart w:colFirst="0" w:colLast="0" w:name="_heading=h.76jbxruk8y1s" w:id="18"/>
      <w:bookmarkEnd w:id="18"/>
      <w:r w:rsidDel="00000000" w:rsidR="00000000" w:rsidRPr="00000000">
        <w:rPr>
          <w:rStyle w:val="FootnoteReference"/>
          <w:vertAlign w:val="superscript"/>
        </w:rPr>
        <w:footnoteRef/>
      </w:r>
      <w:r w:rsidDel="00000000" w:rsidR="00000000" w:rsidRPr="00000000">
        <w:rPr>
          <w:sz w:val="16"/>
          <w:szCs w:val="16"/>
          <w:vertAlign w:val="baseline"/>
          <w:rtl w:val="0"/>
        </w:rPr>
        <w:t xml:space="preserve"> Señalar el sector económico y/o productivo, considerando lo indicado en la publicación del respectivo llamado a concurso del instrumento de financiamiento “Programas Tecnológicos”. </w:t>
      </w:r>
    </w:p>
  </w:footnote>
  <w:footnote w:id="2">
    <w:p w:rsidR="00000000" w:rsidDel="00000000" w:rsidP="00000000" w:rsidRDefault="00000000" w:rsidRPr="00000000" w14:paraId="00000E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596"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el numeral 8.5 de las bases técnicas, se deben considerar al menos los indicadores señalados en la Guía Técnica de esta convocatoria, ajustándolos a las características de la propuesta y completando las metas numéricas anuales.    </w:t>
      </w:r>
    </w:p>
  </w:footnote>
  <w:footnote w:id="3">
    <w:p w:rsidR="00000000" w:rsidDel="00000000" w:rsidP="00000000" w:rsidRDefault="00000000" w:rsidRPr="00000000" w14:paraId="00000E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No se requiere definir las capacidades de los participantes, ya que éstas se encuentran descritas anteriormente.</w:t>
      </w:r>
    </w:p>
  </w:footnote>
  <w:footnote w:id="4">
    <w:p w:rsidR="00000000" w:rsidDel="00000000" w:rsidP="00000000" w:rsidRDefault="00000000" w:rsidRPr="00000000" w14:paraId="00000E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Refiérase a si participa o no el gestor tecnológico en la ejecución del proyecto individualizado.</w:t>
      </w:r>
    </w:p>
  </w:footnote>
  <w:footnote w:id="5">
    <w:p w:rsidR="00000000" w:rsidDel="00000000" w:rsidP="00000000" w:rsidRDefault="00000000" w:rsidRPr="00000000" w14:paraId="00000E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p>
  </w:footnote>
  <w:footnote w:id="6">
    <w:p w:rsidR="00000000" w:rsidDel="00000000" w:rsidP="00000000" w:rsidRDefault="00000000" w:rsidRPr="00000000" w14:paraId="00000E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p>
  </w:footnote>
  <w:footnote w:id="7">
    <w:p w:rsidR="00000000" w:rsidDel="00000000" w:rsidP="00000000" w:rsidRDefault="00000000" w:rsidRPr="00000000" w14:paraId="00000E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r w:rsidDel="00000000" w:rsidR="00000000" w:rsidRPr="00000000">
        <w:rPr>
          <w:rtl w:val="0"/>
        </w:rPr>
      </w:r>
    </w:p>
  </w:footnote>
  <w:footnote w:id="8">
    <w:p w:rsidR="00000000" w:rsidDel="00000000" w:rsidP="00000000" w:rsidRDefault="00000000" w:rsidRPr="00000000" w14:paraId="00000E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maximizando el uso de los recursos y evitando la duplicación de actividades.</w:t>
      </w:r>
    </w:p>
  </w:footnote>
  <w:footnote w:id="9">
    <w:p w:rsidR="00000000" w:rsidDel="00000000" w:rsidP="00000000" w:rsidRDefault="00000000" w:rsidRPr="00000000" w14:paraId="00000E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377"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las brechas establecidas en el Numeral 2 de la Guía Técnica de la Convocatoria y Numeral 8 de las Bases Técnicas. </w:t>
      </w:r>
    </w:p>
  </w:footnote>
  <w:footnote w:id="10">
    <w:p w:rsidR="00000000" w:rsidDel="00000000" w:rsidP="00000000" w:rsidRDefault="00000000" w:rsidRPr="00000000" w14:paraId="00000E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Incorporar CV de ambos profesionales en anexos</w:t>
      </w:r>
    </w:p>
  </w:footnote>
  <w:footnote w:id="11">
    <w:p w:rsidR="00000000" w:rsidDel="00000000" w:rsidP="00000000" w:rsidRDefault="00000000" w:rsidRPr="00000000" w14:paraId="00000E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Incorporar CV de profesionales del equipo de trabajo en anexos</w:t>
      </w:r>
      <w:r w:rsidDel="00000000" w:rsidR="00000000" w:rsidRPr="00000000">
        <w:rPr>
          <w:rtl w:val="0"/>
        </w:rPr>
      </w:r>
    </w:p>
  </w:footnote>
  <w:footnote w:id="12">
    <w:p w:rsidR="00000000" w:rsidDel="00000000" w:rsidP="00000000" w:rsidRDefault="00000000" w:rsidRPr="00000000" w14:paraId="00000E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3">
    <w:p w:rsidR="00000000" w:rsidDel="00000000" w:rsidP="00000000" w:rsidRDefault="00000000" w:rsidRPr="00000000" w14:paraId="00000E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14">
    <w:p w:rsidR="00000000" w:rsidDel="00000000" w:rsidP="00000000" w:rsidRDefault="00000000" w:rsidRPr="00000000" w14:paraId="00000E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de la convocatoria, los proyectos presentados en el portafolio del programa deben iniciarse con un IRL (Innovation Readiness Level ) igual o superior a 5 (IRL 5).</w:t>
      </w:r>
    </w:p>
  </w:footnote>
  <w:footnote w:id="15">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Indique con cuáles Objetivos de Desarrollo Sostenible (ODS-Naciones Unidas) se asocia el proyecto.</w:t>
      </w:r>
      <w:r w:rsidDel="00000000" w:rsidR="00000000" w:rsidRPr="00000000">
        <w:rPr>
          <w:rtl w:val="0"/>
        </w:rPr>
      </w:r>
    </w:p>
  </w:footnote>
  <w:footnote w:id="16">
    <w:p w:rsidR="00000000" w:rsidDel="00000000" w:rsidP="00000000" w:rsidRDefault="00000000" w:rsidRPr="00000000" w14:paraId="00000E46">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17">
    <w:p w:rsidR="00000000" w:rsidDel="00000000" w:rsidP="00000000" w:rsidRDefault="00000000" w:rsidRPr="00000000" w14:paraId="00000E47">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18">
    <w:p w:rsidR="00000000" w:rsidDel="00000000" w:rsidP="00000000" w:rsidRDefault="00000000" w:rsidRPr="00000000" w14:paraId="00000E48">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19">
    <w:p w:rsidR="00000000" w:rsidDel="00000000" w:rsidP="00000000" w:rsidRDefault="00000000" w:rsidRPr="00000000" w14:paraId="00000E49">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0">
    <w:p w:rsidR="00000000" w:rsidDel="00000000" w:rsidP="00000000" w:rsidRDefault="00000000" w:rsidRPr="00000000" w14:paraId="00000E4A">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1">
    <w:p w:rsidR="00000000" w:rsidDel="00000000" w:rsidP="00000000" w:rsidRDefault="00000000" w:rsidRPr="00000000" w14:paraId="00000E4B">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2">
    <w:p w:rsidR="00000000" w:rsidDel="00000000" w:rsidP="00000000" w:rsidRDefault="00000000" w:rsidRPr="00000000" w14:paraId="00000E4C">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3">
    <w:p w:rsidR="00000000" w:rsidDel="00000000" w:rsidP="00000000" w:rsidRDefault="00000000" w:rsidRPr="00000000" w14:paraId="00000E4D">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4">
    <w:p w:rsidR="00000000" w:rsidDel="00000000" w:rsidP="00000000" w:rsidRDefault="00000000" w:rsidRPr="00000000" w14:paraId="00000E4E">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5">
    <w:p w:rsidR="00000000" w:rsidDel="00000000" w:rsidP="00000000" w:rsidRDefault="00000000" w:rsidRPr="00000000" w14:paraId="00000E4F">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6">
    <w:p w:rsidR="00000000" w:rsidDel="00000000" w:rsidP="00000000" w:rsidRDefault="00000000" w:rsidRPr="00000000" w14:paraId="00000E50">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7">
    <w:p w:rsidR="00000000" w:rsidDel="00000000" w:rsidP="00000000" w:rsidRDefault="00000000" w:rsidRPr="00000000" w14:paraId="00000E51">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descr=" LOGO_TRANS_2014-05" id="3" name="image3.jpg"/>
          <a:graphic>
            <a:graphicData uri="http://schemas.openxmlformats.org/drawingml/2006/picture">
              <pic:pic>
                <pic:nvPicPr>
                  <pic:cNvPr descr=" LOGO_TRANS_2014-05" id="0" name="image3.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935" hidden="0" layoutInCell="1" locked="0" relativeHeight="0" simplePos="0">
          <wp:simplePos x="0" y="0"/>
          <wp:positionH relativeFrom="column">
            <wp:posOffset>-200022</wp:posOffset>
          </wp:positionH>
          <wp:positionV relativeFrom="paragraph">
            <wp:posOffset>114935</wp:posOffset>
          </wp:positionV>
          <wp:extent cx="974725" cy="312420"/>
          <wp:effectExtent b="0" l="0" r="0" t="0"/>
          <wp:wrapSquare wrapText="bothSides" distB="0" distT="0" distL="114300" distR="114935"/>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74725" cy="3124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bullet"/>
      <w:lvlText w:val="-"/>
      <w:lvlJc w:val="left"/>
      <w:pPr>
        <w:ind w:left="1777"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2"/>
      <w:numFmt w:val="decimal"/>
      <w:lvlText w:val="%1."/>
      <w:lvlJc w:val="left"/>
      <w:pPr>
        <w:ind w:left="435" w:hanging="435"/>
      </w:pPr>
      <w:rPr>
        <w:vertAlign w:val="baseline"/>
      </w:rPr>
    </w:lvl>
    <w:lvl w:ilvl="1">
      <w:start w:val="2"/>
      <w:numFmt w:val="decimal"/>
      <w:lvlText w:val="%1.%2."/>
      <w:lvlJc w:val="left"/>
      <w:pPr>
        <w:ind w:left="151" w:hanging="435"/>
      </w:pPr>
      <w:rPr>
        <w:b w:val="1"/>
        <w:bCs w:val="1"/>
        <w:i w:val="0"/>
        <w:iCs w:val="0"/>
        <w:sz w:val="22"/>
        <w:szCs w:val="22"/>
        <w:vertAlign w:val="baseline"/>
      </w:rPr>
    </w:lvl>
    <w:lvl w:ilvl="2">
      <w:start w:val="1"/>
      <w:numFmt w:val="decimal"/>
      <w:lvlText w:val="%1.%2.%3."/>
      <w:lvlJc w:val="left"/>
      <w:pPr>
        <w:ind w:left="152" w:hanging="720"/>
      </w:pPr>
      <w:rPr>
        <w:vertAlign w:val="baseline"/>
      </w:rPr>
    </w:lvl>
    <w:lvl w:ilvl="3">
      <w:start w:val="1"/>
      <w:numFmt w:val="decimal"/>
      <w:lvlText w:val="%1.%2.%3.%4."/>
      <w:lvlJc w:val="left"/>
      <w:pPr>
        <w:ind w:left="-132" w:hanging="720"/>
      </w:pPr>
      <w:rPr>
        <w:vertAlign w:val="baseline"/>
      </w:rPr>
    </w:lvl>
    <w:lvl w:ilvl="4">
      <w:start w:val="1"/>
      <w:numFmt w:val="decimal"/>
      <w:lvlText w:val="%1.%2.%3.%4.%5."/>
      <w:lvlJc w:val="left"/>
      <w:pPr>
        <w:ind w:left="-56" w:hanging="1080"/>
      </w:pPr>
      <w:rPr>
        <w:vertAlign w:val="baseline"/>
      </w:rPr>
    </w:lvl>
    <w:lvl w:ilvl="5">
      <w:start w:val="1"/>
      <w:numFmt w:val="decimal"/>
      <w:lvlText w:val="%1.%2.%3.%4.%5.%6."/>
      <w:lvlJc w:val="left"/>
      <w:pPr>
        <w:ind w:left="-340" w:hanging="1080"/>
      </w:pPr>
      <w:rPr>
        <w:vertAlign w:val="baseline"/>
      </w:rPr>
    </w:lvl>
    <w:lvl w:ilvl="6">
      <w:start w:val="1"/>
      <w:numFmt w:val="decimal"/>
      <w:lvlText w:val="%1.%2.%3.%4.%5.%6.%7."/>
      <w:lvlJc w:val="left"/>
      <w:pPr>
        <w:ind w:left="-264" w:hanging="1440"/>
      </w:pPr>
      <w:rPr>
        <w:vertAlign w:val="baseline"/>
      </w:rPr>
    </w:lvl>
    <w:lvl w:ilvl="7">
      <w:start w:val="1"/>
      <w:numFmt w:val="decimal"/>
      <w:lvlText w:val="%1.%2.%3.%4.%5.%6.%7.%8."/>
      <w:lvlJc w:val="left"/>
      <w:pPr>
        <w:ind w:left="-548" w:hanging="1440"/>
      </w:pPr>
      <w:rPr>
        <w:vertAlign w:val="baseline"/>
      </w:rPr>
    </w:lvl>
    <w:lvl w:ilvl="8">
      <w:start w:val="1"/>
      <w:numFmt w:val="decimal"/>
      <w:lvlText w:val="%1.%2.%3.%4.%5.%6.%7.%8.%9."/>
      <w:lvlJc w:val="left"/>
      <w:pPr>
        <w:ind w:left="-472" w:hanging="1800"/>
      </w:pPr>
      <w:rPr>
        <w:vertAlign w:val="baseline"/>
      </w:rPr>
    </w:lvl>
  </w:abstractNum>
  <w:abstractNum w:abstractNumId="12">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Estilo1"/>
      <w:jc w:val="left"/>
    </w:tblPr>
  </w:style>
  <w:style w:type="paragraph" w:styleId="p1">
    <w:name w:val="p1"/>
    <w:basedOn w:val="Normal"/>
    <w:next w:val="p1"/>
    <w:autoRedefine w:val="0"/>
    <w:hidden w:val="0"/>
    <w:qFormat w:val="0"/>
    <w:pPr>
      <w:suppressAutoHyphens w:val="1"/>
      <w:spacing w:after="0" w:line="1" w:lineRule="atLeast"/>
      <w:ind w:leftChars="-1" w:rightChars="0" w:firstLineChars="-1"/>
      <w:textDirection w:val="btLr"/>
      <w:textAlignment w:val="top"/>
      <w:outlineLvl w:val="0"/>
    </w:pPr>
    <w:rPr>
      <w:rFonts w:ascii="Arial" w:cs="Arial" w:eastAsia="Times New Roman" w:hAnsi="Arial"/>
      <w:color w:val="000000"/>
      <w:w w:val="100"/>
      <w:position w:val="-1"/>
      <w:sz w:val="17"/>
      <w:szCs w:val="17"/>
      <w:effect w:val="none"/>
      <w:vertAlign w:val="baseline"/>
      <w:cs w:val="0"/>
      <w:em w:val="none"/>
      <w:lang w:bidi="ar-SA" w:eastAsia="es-MX" w:val="es-CL"/>
    </w:r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op w:w="0.0" w:type="dxa"/>
        <w:left w:w="70.0" w:type="dxa"/>
        <w:bottom w:w="0.0" w:type="dxa"/>
        <w:right w:w="70.0" w:type="dxa"/>
      </w:tblCellMar>
    </w:tblPr>
  </w:style>
  <w:style w:type="table" w:styleId="Table7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hyperlink" Target="http://inqsol.c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4.png"/><Relationship Id="rId14" Type="http://schemas.openxmlformats.org/officeDocument/2006/relationships/hyperlink" Target="http://inqsol.cl"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900" Type="http://schemas.openxmlformats.org/officeDocument/2006/relationships/image" Target="media/image5.png"/><Relationship Id="rId901" Type="http://schemas.microsoft.com/office/2016/09/relationships/commentsIds" Target="commentsIds.xml"/><Relationship Id="rId902"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4grCbyD+MNRp45/U7flXoubGxA==">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2026-07-29T17:02:00Z</dcterms:created>
  <dc:creator>Direccion Programas Tecnológicos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y fmtid="{D5CDD505-2E9C-101B-9397-08002B2CF9AE}" pid="6" name="estado">
    <vt:lpstr>Revisado HMV</vt:lpstr>
  </property>
  <property fmtid="{D5CDD505-2E9C-101B-9397-08002B2CF9AE}" pid="7" name="MediaServiceImageTags">
    <vt:lpstr/>
  </property>
</Properties>
</file>