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615106" w14:textId="77777777" w:rsidR="00B85B65" w:rsidRDefault="00583C0B">
      <w:pPr>
        <w:suppressAutoHyphens/>
        <w:spacing w:after="40" w:line="276" w:lineRule="auto"/>
        <w:jc w:val="center"/>
      </w:pPr>
      <w:r>
        <w:rPr>
          <w:b/>
          <w:color w:val="1F3864"/>
          <w:sz w:val="30"/>
        </w:rPr>
        <w:t>UNIVERSIDAD SAN SEBASTIÁN</w:t>
      </w:r>
    </w:p>
    <w:p w14:paraId="1E6E1BB6" w14:textId="77777777" w:rsidR="00B85B65" w:rsidRDefault="00583C0B">
      <w:pPr>
        <w:suppressAutoHyphens/>
        <w:spacing w:after="120" w:line="276" w:lineRule="auto"/>
        <w:jc w:val="center"/>
      </w:pPr>
      <w:r>
        <w:rPr>
          <w:color w:val="595959"/>
        </w:rPr>
        <w:t>Facultad de Ingeniería · Magíster en Data Science</w:t>
      </w:r>
    </w:p>
    <w:p w14:paraId="0129E85E" w14:textId="77777777" w:rsidR="00B85B65" w:rsidRDefault="00B85B65"/>
    <w:p w14:paraId="3FC40A0F" w14:textId="77777777" w:rsidR="00B85B65" w:rsidRDefault="00B85B65"/>
    <w:p w14:paraId="5EC2A5DC" w14:textId="77777777" w:rsidR="00B85B65" w:rsidRDefault="00B85B65">
      <w:pPr>
        <w:pBdr>
          <w:bottom w:val="single" w:sz="12" w:space="1" w:color="1F3864"/>
        </w:pBdr>
        <w:spacing w:before="360" w:after="360"/>
      </w:pPr>
    </w:p>
    <w:p w14:paraId="6C61C801" w14:textId="77777777" w:rsidR="00B85B65" w:rsidRDefault="00583C0B">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7E42BB75" w14:textId="77777777" w:rsidR="00B85B65" w:rsidRDefault="00B85B65">
      <w:pPr>
        <w:pBdr>
          <w:bottom w:val="single" w:sz="12" w:space="1" w:color="1F3864"/>
        </w:pBdr>
        <w:spacing w:before="120" w:after="120"/>
      </w:pPr>
    </w:p>
    <w:p w14:paraId="611E6353" w14:textId="77777777" w:rsidR="00B85B65" w:rsidRDefault="00583C0B">
      <w:pPr>
        <w:suppressAutoHyphens/>
        <w:spacing w:after="800" w:line="276" w:lineRule="auto"/>
        <w:jc w:val="center"/>
      </w:pPr>
      <w:r>
        <w:rPr>
          <w:i/>
          <w:color w:val="595959"/>
          <w:sz w:val="25"/>
        </w:rPr>
        <w:t>Tesis para optar al grado de Magíster en Data Science</w:t>
      </w:r>
    </w:p>
    <w:p w14:paraId="65D54FAD" w14:textId="77777777" w:rsidR="00B85B65" w:rsidRDefault="00B85B65"/>
    <w:p w14:paraId="435E8899" w14:textId="77777777" w:rsidR="00B85B65" w:rsidRDefault="00B85B65"/>
    <w:p w14:paraId="1CAB2CE0" w14:textId="77777777" w:rsidR="00B85B65" w:rsidRDefault="00B85B65"/>
    <w:p w14:paraId="6DE5584D" w14:textId="77777777" w:rsidR="00B85B65" w:rsidRDefault="00583C0B">
      <w:pPr>
        <w:suppressAutoHyphens/>
        <w:spacing w:after="0" w:line="276" w:lineRule="auto"/>
        <w:jc w:val="center"/>
      </w:pPr>
      <w:r>
        <w:rPr>
          <w:color w:val="595959"/>
          <w:sz w:val="22"/>
        </w:rPr>
        <w:t>Autor</w:t>
      </w:r>
    </w:p>
    <w:p w14:paraId="12797464" w14:textId="77777777" w:rsidR="00B85B65" w:rsidRDefault="00583C0B">
      <w:pPr>
        <w:suppressAutoHyphens/>
        <w:spacing w:after="200" w:line="276" w:lineRule="auto"/>
        <w:jc w:val="center"/>
      </w:pPr>
      <w:r>
        <w:rPr>
          <w:b/>
          <w:sz w:val="26"/>
        </w:rPr>
        <w:t>Francisco Rietta</w:t>
      </w:r>
    </w:p>
    <w:p w14:paraId="5872E1E4" w14:textId="77777777" w:rsidR="00B85B65" w:rsidRDefault="00583C0B">
      <w:pPr>
        <w:suppressAutoHyphens/>
        <w:spacing w:after="0" w:line="276" w:lineRule="auto"/>
        <w:jc w:val="center"/>
      </w:pPr>
      <w:r>
        <w:rPr>
          <w:color w:val="595959"/>
          <w:sz w:val="22"/>
        </w:rPr>
        <w:t>Profesor guía</w:t>
      </w:r>
    </w:p>
    <w:p w14:paraId="4A50BF32" w14:textId="77777777" w:rsidR="00B85B65" w:rsidRDefault="00583C0B">
      <w:pPr>
        <w:suppressAutoHyphens/>
        <w:spacing w:after="600" w:line="276" w:lineRule="auto"/>
        <w:jc w:val="center"/>
      </w:pPr>
      <w:r>
        <w:rPr>
          <w:sz w:val="26"/>
        </w:rPr>
        <w:t>[Nombre del profesor guía]</w:t>
      </w:r>
    </w:p>
    <w:p w14:paraId="16C3B310" w14:textId="77777777" w:rsidR="00B85B65" w:rsidRDefault="00583C0B">
      <w:pPr>
        <w:suppressAutoHyphens/>
        <w:spacing w:after="120" w:line="276" w:lineRule="auto"/>
        <w:jc w:val="center"/>
      </w:pPr>
      <w:r>
        <w:rPr>
          <w:color w:val="595959"/>
        </w:rPr>
        <w:t>Santiago, Chile · 2026</w:t>
      </w:r>
    </w:p>
    <w:p w14:paraId="6CB934BE" w14:textId="77777777" w:rsidR="00B85B65" w:rsidRDefault="00583C0B">
      <w:r>
        <w:br w:type="page"/>
      </w:r>
    </w:p>
    <w:p w14:paraId="18294540" w14:textId="77777777" w:rsidR="00B85B65" w:rsidRDefault="00583C0B">
      <w:pPr>
        <w:pStyle w:val="Ttulo1"/>
      </w:pPr>
      <w:bookmarkStart w:id="0" w:name="_Toc231113270"/>
      <w:r>
        <w:lastRenderedPageBreak/>
        <w:t>Página de aprobación</w:t>
      </w:r>
      <w:bookmarkEnd w:id="0"/>
    </w:p>
    <w:p w14:paraId="02527535" w14:textId="77777777" w:rsidR="00B85B65" w:rsidRDefault="00583C0B">
      <w:r>
        <w:t xml:space="preserve">La presente tesis ha sido revisada y </w:t>
      </w:r>
      <w:r>
        <w:t>aprobada por la comisión examinadora abajo firmante, como requisito para optar al grado de Magíster en Data Science de la Universidad San Sebastián.</w:t>
      </w:r>
    </w:p>
    <w:p w14:paraId="30671446" w14:textId="77777777" w:rsidR="00B85B65" w:rsidRDefault="00B85B65"/>
    <w:p w14:paraId="7D8186BD" w14:textId="77777777" w:rsidR="00B85B65" w:rsidRDefault="00583C0B">
      <w:pPr>
        <w:spacing w:after="0"/>
        <w:jc w:val="center"/>
      </w:pPr>
      <w:r>
        <w:t>__________________________________</w:t>
      </w:r>
    </w:p>
    <w:p w14:paraId="6D1AF22D" w14:textId="77777777" w:rsidR="00B85B65" w:rsidRDefault="00583C0B">
      <w:pPr>
        <w:jc w:val="center"/>
      </w:pPr>
      <w:r>
        <w:rPr>
          <w:color w:val="595959"/>
        </w:rPr>
        <w:t>Profesor guía</w:t>
      </w:r>
    </w:p>
    <w:p w14:paraId="3DC98961" w14:textId="77777777" w:rsidR="00B85B65" w:rsidRDefault="00B85B65"/>
    <w:p w14:paraId="77A830C4" w14:textId="77777777" w:rsidR="00B85B65" w:rsidRDefault="00583C0B">
      <w:pPr>
        <w:spacing w:after="0"/>
        <w:jc w:val="center"/>
      </w:pPr>
      <w:r>
        <w:t>__________________________________</w:t>
      </w:r>
    </w:p>
    <w:p w14:paraId="0A63C9F0" w14:textId="77777777" w:rsidR="00B85B65" w:rsidRDefault="00583C0B">
      <w:pPr>
        <w:jc w:val="center"/>
      </w:pPr>
      <w:r>
        <w:rPr>
          <w:color w:val="595959"/>
        </w:rPr>
        <w:t>Profesor informante</w:t>
      </w:r>
    </w:p>
    <w:p w14:paraId="3146C40C" w14:textId="77777777" w:rsidR="00B85B65" w:rsidRDefault="00B85B65"/>
    <w:p w14:paraId="02DBBB42" w14:textId="77777777" w:rsidR="00B85B65" w:rsidRDefault="00583C0B">
      <w:pPr>
        <w:spacing w:after="0"/>
        <w:jc w:val="center"/>
      </w:pPr>
      <w:r>
        <w:t>__________________________________</w:t>
      </w:r>
    </w:p>
    <w:p w14:paraId="42AB7D9C" w14:textId="77777777" w:rsidR="00B85B65" w:rsidRDefault="00583C0B">
      <w:pPr>
        <w:jc w:val="center"/>
      </w:pPr>
      <w:r>
        <w:rPr>
          <w:color w:val="595959"/>
        </w:rPr>
        <w:t>Director(a) del programa</w:t>
      </w:r>
    </w:p>
    <w:p w14:paraId="47FEB113" w14:textId="77777777" w:rsidR="00B85B65" w:rsidRDefault="00B85B65"/>
    <w:p w14:paraId="10DC09DC" w14:textId="77777777" w:rsidR="00B85B65" w:rsidRDefault="00583C0B">
      <w:pPr>
        <w:jc w:val="center"/>
      </w:pPr>
      <w:r>
        <w:t>Calificación final: __________        Fecha: ____ / ____ / ______</w:t>
      </w:r>
    </w:p>
    <w:p w14:paraId="6472FC3C" w14:textId="77777777" w:rsidR="00B85B65" w:rsidRDefault="00583C0B">
      <w:r>
        <w:br w:type="page"/>
      </w:r>
    </w:p>
    <w:p w14:paraId="2A43764B" w14:textId="77777777" w:rsidR="00B85B65" w:rsidRDefault="00583C0B">
      <w:pPr>
        <w:pStyle w:val="Ttulo1"/>
      </w:pPr>
      <w:bookmarkStart w:id="1" w:name="_Toc231113271"/>
      <w:r>
        <w:lastRenderedPageBreak/>
        <w:t>Declaración de originalidad</w:t>
      </w:r>
      <w:bookmarkEnd w:id="1"/>
    </w:p>
    <w:p w14:paraId="791DF5AE" w14:textId="77777777" w:rsidR="00B85B65" w:rsidRDefault="00583C0B">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0D671DA2" w14:textId="77777777" w:rsidR="00B85B65" w:rsidRDefault="00B85B65"/>
    <w:p w14:paraId="47E8886C" w14:textId="77777777" w:rsidR="00B85B65" w:rsidRDefault="00B85B65"/>
    <w:p w14:paraId="3EC67665" w14:textId="77777777" w:rsidR="00B85B65" w:rsidRDefault="00B85B65"/>
    <w:p w14:paraId="5EB8CE64" w14:textId="77777777" w:rsidR="00B85B65" w:rsidRDefault="00583C0B">
      <w:pPr>
        <w:spacing w:after="0"/>
        <w:jc w:val="right"/>
      </w:pPr>
      <w:r>
        <w:t>__________________________________</w:t>
      </w:r>
    </w:p>
    <w:p w14:paraId="72D2BA07" w14:textId="77777777" w:rsidR="00B85B65" w:rsidRDefault="00583C0B">
      <w:pPr>
        <w:jc w:val="right"/>
      </w:pPr>
      <w:r>
        <w:t>Francisco Rietta</w:t>
      </w:r>
    </w:p>
    <w:p w14:paraId="1937875F" w14:textId="77777777" w:rsidR="00B85B65" w:rsidRDefault="00583C0B">
      <w:r>
        <w:br w:type="page"/>
      </w:r>
    </w:p>
    <w:p w14:paraId="0250FF7D" w14:textId="77777777" w:rsidR="00B85B65" w:rsidRDefault="00583C0B">
      <w:pPr>
        <w:pStyle w:val="Ttulo1"/>
      </w:pPr>
      <w:bookmarkStart w:id="2" w:name="_Toc231113272"/>
      <w:r>
        <w:lastRenderedPageBreak/>
        <w:t>Dedicatoria</w:t>
      </w:r>
      <w:bookmarkEnd w:id="2"/>
    </w:p>
    <w:p w14:paraId="786605D2" w14:textId="77777777" w:rsidR="00B85B65" w:rsidRDefault="00B85B65"/>
    <w:p w14:paraId="7CFA37F5" w14:textId="77777777" w:rsidR="00B85B65" w:rsidRDefault="00B85B65"/>
    <w:p w14:paraId="2641ADB6" w14:textId="77777777" w:rsidR="00B85B65" w:rsidRDefault="00583C0B">
      <w:pPr>
        <w:jc w:val="right"/>
      </w:pPr>
      <w:r>
        <w:rPr>
          <w:i/>
          <w:color w:val="595959"/>
        </w:rPr>
        <w:t>[Espacio reservado para la dedicatoria.]</w:t>
      </w:r>
    </w:p>
    <w:p w14:paraId="40B1F4C3" w14:textId="77777777" w:rsidR="00B85B65" w:rsidRDefault="00583C0B">
      <w:r>
        <w:br w:type="page"/>
      </w:r>
    </w:p>
    <w:p w14:paraId="0607A7EC" w14:textId="77777777" w:rsidR="00B85B65" w:rsidRDefault="00583C0B">
      <w:pPr>
        <w:pStyle w:val="Ttulo1"/>
      </w:pPr>
      <w:bookmarkStart w:id="3" w:name="_Toc231113273"/>
      <w:r>
        <w:lastRenderedPageBreak/>
        <w:t>Agradecimientos</w:t>
      </w:r>
      <w:bookmarkEnd w:id="3"/>
    </w:p>
    <w:p w14:paraId="6EC1BC5C" w14:textId="77777777" w:rsidR="00B85B65" w:rsidRDefault="00B85B65"/>
    <w:p w14:paraId="1963F508" w14:textId="77777777" w:rsidR="00B85B65" w:rsidRDefault="00B85B65"/>
    <w:p w14:paraId="2ABC050E" w14:textId="77777777" w:rsidR="00B85B65" w:rsidRDefault="00583C0B">
      <w:r>
        <w:rPr>
          <w:color w:val="595959"/>
        </w:rPr>
        <w:t>[Espacio reservado para los agradecimientos.]</w:t>
      </w:r>
    </w:p>
    <w:p w14:paraId="0A1AB910" w14:textId="77777777" w:rsidR="00B85B65" w:rsidRDefault="00583C0B">
      <w:r>
        <w:br w:type="page"/>
      </w:r>
    </w:p>
    <w:p w14:paraId="3E3A5F86" w14:textId="77777777" w:rsidR="00B85B65" w:rsidRDefault="00583C0B">
      <w:pPr>
        <w:pStyle w:val="Ttulo1"/>
      </w:pPr>
      <w:bookmarkStart w:id="4" w:name="_Toc231113274"/>
      <w:r>
        <w:lastRenderedPageBreak/>
        <w:t>Resumen</w:t>
      </w:r>
      <w:bookmarkEnd w:id="4"/>
    </w:p>
    <w:p w14:paraId="606F60CF" w14:textId="77777777" w:rsidR="00B85B65" w:rsidRDefault="00583C0B">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2BE1C9D4" w14:textId="77777777" w:rsidR="00B85B65" w:rsidRDefault="00583C0B">
      <w:r>
        <w:rPr>
          <w:b/>
        </w:rPr>
        <w:t>Palabras clave:</w:t>
      </w:r>
      <w:r>
        <w:t xml:space="preserve"> cobre, retornos accionarios, variables macroeconómicas, Chile, datos de panel, cointegración, segmentación de mercados.</w:t>
      </w:r>
    </w:p>
    <w:p w14:paraId="1008A1AF" w14:textId="77777777" w:rsidR="00B85B65" w:rsidRDefault="00583C0B">
      <w:r>
        <w:br w:type="page"/>
      </w:r>
    </w:p>
    <w:p w14:paraId="362F7DFB" w14:textId="77777777" w:rsidR="00B85B65" w:rsidRDefault="00583C0B">
      <w:pPr>
        <w:pStyle w:val="Ttulo1"/>
      </w:pPr>
      <w:bookmarkStart w:id="5" w:name="_Toc231113275"/>
      <w:r>
        <w:lastRenderedPageBreak/>
        <w:t>Abstract</w:t>
      </w:r>
      <w:bookmarkEnd w:id="5"/>
    </w:p>
    <w:p w14:paraId="5700E3FE" w14:textId="77777777" w:rsidR="00B85B65" w:rsidRDefault="00583C0B">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583770FF" w14:textId="77777777" w:rsidR="00B85B65" w:rsidRDefault="00583C0B">
      <w:r>
        <w:rPr>
          <w:b/>
        </w:rPr>
        <w:t xml:space="preserve">Keywords: </w:t>
      </w:r>
      <w:r>
        <w:t>copper, stock returns, macroeconomic variables, Chile, panel data, cointegration, market segmentation.</w:t>
      </w:r>
    </w:p>
    <w:p w14:paraId="61F6CBCA" w14:textId="77777777" w:rsidR="00B85B65" w:rsidRDefault="00583C0B">
      <w:r>
        <w:br w:type="page"/>
      </w:r>
    </w:p>
    <w:p w14:paraId="53F4E677" w14:textId="77777777" w:rsidR="00B85B65" w:rsidRDefault="00583C0B">
      <w:pPr>
        <w:pStyle w:val="Ttulo1"/>
      </w:pPr>
      <w:bookmarkStart w:id="6" w:name="_Toc231113276"/>
      <w:r>
        <w:lastRenderedPageBreak/>
        <w:t>Índice general</w:t>
      </w:r>
      <w:bookmarkEnd w:id="6"/>
    </w:p>
    <w:p w14:paraId="0990BB5C" w14:textId="0EAC39E2"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13270" w:history="1">
        <w:r w:rsidRPr="00631592">
          <w:rPr>
            <w:rStyle w:val="Hipervnculo"/>
            <w:noProof/>
          </w:rPr>
          <w:t>Página de aprobación</w:t>
        </w:r>
        <w:r>
          <w:rPr>
            <w:noProof/>
            <w:webHidden/>
          </w:rPr>
          <w:tab/>
        </w:r>
        <w:r>
          <w:rPr>
            <w:noProof/>
            <w:webHidden/>
          </w:rPr>
          <w:fldChar w:fldCharType="begin"/>
        </w:r>
        <w:r>
          <w:rPr>
            <w:noProof/>
            <w:webHidden/>
          </w:rPr>
          <w:instrText xml:space="preserve"> PAGEREF _Toc231113270 \h </w:instrText>
        </w:r>
        <w:r>
          <w:rPr>
            <w:noProof/>
            <w:webHidden/>
          </w:rPr>
        </w:r>
        <w:r>
          <w:rPr>
            <w:noProof/>
            <w:webHidden/>
          </w:rPr>
          <w:fldChar w:fldCharType="separate"/>
        </w:r>
        <w:r>
          <w:rPr>
            <w:noProof/>
            <w:webHidden/>
          </w:rPr>
          <w:t>ii</w:t>
        </w:r>
        <w:r>
          <w:rPr>
            <w:noProof/>
            <w:webHidden/>
          </w:rPr>
          <w:fldChar w:fldCharType="end"/>
        </w:r>
      </w:hyperlink>
    </w:p>
    <w:p w14:paraId="10708095" w14:textId="1E96301F"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1" w:history="1">
        <w:r w:rsidRPr="00631592">
          <w:rPr>
            <w:rStyle w:val="Hipervnculo"/>
            <w:noProof/>
          </w:rPr>
          <w:t>Declaración de originalidad</w:t>
        </w:r>
        <w:r>
          <w:rPr>
            <w:noProof/>
            <w:webHidden/>
          </w:rPr>
          <w:tab/>
        </w:r>
        <w:r>
          <w:rPr>
            <w:noProof/>
            <w:webHidden/>
          </w:rPr>
          <w:fldChar w:fldCharType="begin"/>
        </w:r>
        <w:r>
          <w:rPr>
            <w:noProof/>
            <w:webHidden/>
          </w:rPr>
          <w:instrText xml:space="preserve"> PAGEREF _Toc231113271 \h </w:instrText>
        </w:r>
        <w:r>
          <w:rPr>
            <w:noProof/>
            <w:webHidden/>
          </w:rPr>
        </w:r>
        <w:r>
          <w:rPr>
            <w:noProof/>
            <w:webHidden/>
          </w:rPr>
          <w:fldChar w:fldCharType="separate"/>
        </w:r>
        <w:r>
          <w:rPr>
            <w:noProof/>
            <w:webHidden/>
          </w:rPr>
          <w:t>iii</w:t>
        </w:r>
        <w:r>
          <w:rPr>
            <w:noProof/>
            <w:webHidden/>
          </w:rPr>
          <w:fldChar w:fldCharType="end"/>
        </w:r>
      </w:hyperlink>
    </w:p>
    <w:p w14:paraId="47019009" w14:textId="175E97FC"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2" w:history="1">
        <w:r w:rsidRPr="00631592">
          <w:rPr>
            <w:rStyle w:val="Hipervnculo"/>
            <w:noProof/>
          </w:rPr>
          <w:t>Dedicatoria</w:t>
        </w:r>
        <w:r>
          <w:rPr>
            <w:noProof/>
            <w:webHidden/>
          </w:rPr>
          <w:tab/>
        </w:r>
        <w:r>
          <w:rPr>
            <w:noProof/>
            <w:webHidden/>
          </w:rPr>
          <w:fldChar w:fldCharType="begin"/>
        </w:r>
        <w:r>
          <w:rPr>
            <w:noProof/>
            <w:webHidden/>
          </w:rPr>
          <w:instrText xml:space="preserve"> PAGEREF _Toc231113272 \h </w:instrText>
        </w:r>
        <w:r>
          <w:rPr>
            <w:noProof/>
            <w:webHidden/>
          </w:rPr>
        </w:r>
        <w:r>
          <w:rPr>
            <w:noProof/>
            <w:webHidden/>
          </w:rPr>
          <w:fldChar w:fldCharType="separate"/>
        </w:r>
        <w:r>
          <w:rPr>
            <w:noProof/>
            <w:webHidden/>
          </w:rPr>
          <w:t>iv</w:t>
        </w:r>
        <w:r>
          <w:rPr>
            <w:noProof/>
            <w:webHidden/>
          </w:rPr>
          <w:fldChar w:fldCharType="end"/>
        </w:r>
      </w:hyperlink>
    </w:p>
    <w:p w14:paraId="21FF786F" w14:textId="42C86880"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3" w:history="1">
        <w:r w:rsidRPr="00631592">
          <w:rPr>
            <w:rStyle w:val="Hipervnculo"/>
            <w:noProof/>
          </w:rPr>
          <w:t>Agradecimientos</w:t>
        </w:r>
        <w:r>
          <w:rPr>
            <w:noProof/>
            <w:webHidden/>
          </w:rPr>
          <w:tab/>
        </w:r>
        <w:r>
          <w:rPr>
            <w:noProof/>
            <w:webHidden/>
          </w:rPr>
          <w:fldChar w:fldCharType="begin"/>
        </w:r>
        <w:r>
          <w:rPr>
            <w:noProof/>
            <w:webHidden/>
          </w:rPr>
          <w:instrText xml:space="preserve"> PAGEREF _Toc231113273 \h </w:instrText>
        </w:r>
        <w:r>
          <w:rPr>
            <w:noProof/>
            <w:webHidden/>
          </w:rPr>
        </w:r>
        <w:r>
          <w:rPr>
            <w:noProof/>
            <w:webHidden/>
          </w:rPr>
          <w:fldChar w:fldCharType="separate"/>
        </w:r>
        <w:r>
          <w:rPr>
            <w:noProof/>
            <w:webHidden/>
          </w:rPr>
          <w:t>v</w:t>
        </w:r>
        <w:r>
          <w:rPr>
            <w:noProof/>
            <w:webHidden/>
          </w:rPr>
          <w:fldChar w:fldCharType="end"/>
        </w:r>
      </w:hyperlink>
    </w:p>
    <w:p w14:paraId="60BBFD4F" w14:textId="56BED1AC"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4" w:history="1">
        <w:r w:rsidRPr="00631592">
          <w:rPr>
            <w:rStyle w:val="Hipervnculo"/>
            <w:noProof/>
          </w:rPr>
          <w:t>Resumen</w:t>
        </w:r>
        <w:r>
          <w:rPr>
            <w:noProof/>
            <w:webHidden/>
          </w:rPr>
          <w:tab/>
        </w:r>
        <w:r>
          <w:rPr>
            <w:noProof/>
            <w:webHidden/>
          </w:rPr>
          <w:fldChar w:fldCharType="begin"/>
        </w:r>
        <w:r>
          <w:rPr>
            <w:noProof/>
            <w:webHidden/>
          </w:rPr>
          <w:instrText xml:space="preserve"> PAGEREF _Toc231113274 \h </w:instrText>
        </w:r>
        <w:r>
          <w:rPr>
            <w:noProof/>
            <w:webHidden/>
          </w:rPr>
        </w:r>
        <w:r>
          <w:rPr>
            <w:noProof/>
            <w:webHidden/>
          </w:rPr>
          <w:fldChar w:fldCharType="separate"/>
        </w:r>
        <w:r>
          <w:rPr>
            <w:noProof/>
            <w:webHidden/>
          </w:rPr>
          <w:t>vi</w:t>
        </w:r>
        <w:r>
          <w:rPr>
            <w:noProof/>
            <w:webHidden/>
          </w:rPr>
          <w:fldChar w:fldCharType="end"/>
        </w:r>
      </w:hyperlink>
    </w:p>
    <w:p w14:paraId="26F1A860" w14:textId="58A93092"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5" w:history="1">
        <w:r w:rsidRPr="00631592">
          <w:rPr>
            <w:rStyle w:val="Hipervnculo"/>
            <w:noProof/>
          </w:rPr>
          <w:t>Abstract</w:t>
        </w:r>
        <w:r>
          <w:rPr>
            <w:noProof/>
            <w:webHidden/>
          </w:rPr>
          <w:tab/>
        </w:r>
        <w:r>
          <w:rPr>
            <w:noProof/>
            <w:webHidden/>
          </w:rPr>
          <w:fldChar w:fldCharType="begin"/>
        </w:r>
        <w:r>
          <w:rPr>
            <w:noProof/>
            <w:webHidden/>
          </w:rPr>
          <w:instrText xml:space="preserve"> PAGEREF _Toc231113275 \h </w:instrText>
        </w:r>
        <w:r>
          <w:rPr>
            <w:noProof/>
            <w:webHidden/>
          </w:rPr>
        </w:r>
        <w:r>
          <w:rPr>
            <w:noProof/>
            <w:webHidden/>
          </w:rPr>
          <w:fldChar w:fldCharType="separate"/>
        </w:r>
        <w:r>
          <w:rPr>
            <w:noProof/>
            <w:webHidden/>
          </w:rPr>
          <w:t>vii</w:t>
        </w:r>
        <w:r>
          <w:rPr>
            <w:noProof/>
            <w:webHidden/>
          </w:rPr>
          <w:fldChar w:fldCharType="end"/>
        </w:r>
      </w:hyperlink>
    </w:p>
    <w:p w14:paraId="1FD53B33" w14:textId="6A775F17"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6" w:history="1">
        <w:r w:rsidRPr="00631592">
          <w:rPr>
            <w:rStyle w:val="Hipervnculo"/>
            <w:noProof/>
          </w:rPr>
          <w:t>Índice general</w:t>
        </w:r>
        <w:r>
          <w:rPr>
            <w:noProof/>
            <w:webHidden/>
          </w:rPr>
          <w:tab/>
        </w:r>
        <w:r>
          <w:rPr>
            <w:noProof/>
            <w:webHidden/>
          </w:rPr>
          <w:fldChar w:fldCharType="begin"/>
        </w:r>
        <w:r>
          <w:rPr>
            <w:noProof/>
            <w:webHidden/>
          </w:rPr>
          <w:instrText xml:space="preserve"> PAGEREF _Toc231113276 \h </w:instrText>
        </w:r>
        <w:r>
          <w:rPr>
            <w:noProof/>
            <w:webHidden/>
          </w:rPr>
        </w:r>
        <w:r>
          <w:rPr>
            <w:noProof/>
            <w:webHidden/>
          </w:rPr>
          <w:fldChar w:fldCharType="separate"/>
        </w:r>
        <w:r>
          <w:rPr>
            <w:noProof/>
            <w:webHidden/>
          </w:rPr>
          <w:t>viii</w:t>
        </w:r>
        <w:r>
          <w:rPr>
            <w:noProof/>
            <w:webHidden/>
          </w:rPr>
          <w:fldChar w:fldCharType="end"/>
        </w:r>
      </w:hyperlink>
    </w:p>
    <w:p w14:paraId="524CE293" w14:textId="0C65E63D"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7" w:history="1">
        <w:r w:rsidRPr="00631592">
          <w:rPr>
            <w:rStyle w:val="Hipervnculo"/>
            <w:noProof/>
          </w:rPr>
          <w:t>Índice de tablas</w:t>
        </w:r>
        <w:r>
          <w:rPr>
            <w:noProof/>
            <w:webHidden/>
          </w:rPr>
          <w:tab/>
        </w:r>
        <w:r>
          <w:rPr>
            <w:noProof/>
            <w:webHidden/>
          </w:rPr>
          <w:fldChar w:fldCharType="begin"/>
        </w:r>
        <w:r>
          <w:rPr>
            <w:noProof/>
            <w:webHidden/>
          </w:rPr>
          <w:instrText xml:space="preserve"> PAGEREF _Toc231113277 \h </w:instrText>
        </w:r>
        <w:r>
          <w:rPr>
            <w:noProof/>
            <w:webHidden/>
          </w:rPr>
        </w:r>
        <w:r>
          <w:rPr>
            <w:noProof/>
            <w:webHidden/>
          </w:rPr>
          <w:fldChar w:fldCharType="separate"/>
        </w:r>
        <w:r>
          <w:rPr>
            <w:noProof/>
            <w:webHidden/>
          </w:rPr>
          <w:t>xii</w:t>
        </w:r>
        <w:r>
          <w:rPr>
            <w:noProof/>
            <w:webHidden/>
          </w:rPr>
          <w:fldChar w:fldCharType="end"/>
        </w:r>
      </w:hyperlink>
    </w:p>
    <w:p w14:paraId="6A9D1371" w14:textId="7421E654"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8" w:history="1">
        <w:r w:rsidRPr="00631592">
          <w:rPr>
            <w:rStyle w:val="Hipervnculo"/>
            <w:noProof/>
          </w:rPr>
          <w:t>Índice de figuras</w:t>
        </w:r>
        <w:r>
          <w:rPr>
            <w:noProof/>
            <w:webHidden/>
          </w:rPr>
          <w:tab/>
        </w:r>
        <w:r>
          <w:rPr>
            <w:noProof/>
            <w:webHidden/>
          </w:rPr>
          <w:fldChar w:fldCharType="begin"/>
        </w:r>
        <w:r>
          <w:rPr>
            <w:noProof/>
            <w:webHidden/>
          </w:rPr>
          <w:instrText xml:space="preserve"> PAGEREF _Toc231113278 \h </w:instrText>
        </w:r>
        <w:r>
          <w:rPr>
            <w:noProof/>
            <w:webHidden/>
          </w:rPr>
        </w:r>
        <w:r>
          <w:rPr>
            <w:noProof/>
            <w:webHidden/>
          </w:rPr>
          <w:fldChar w:fldCharType="separate"/>
        </w:r>
        <w:r>
          <w:rPr>
            <w:noProof/>
            <w:webHidden/>
          </w:rPr>
          <w:t>xiii</w:t>
        </w:r>
        <w:r>
          <w:rPr>
            <w:noProof/>
            <w:webHidden/>
          </w:rPr>
          <w:fldChar w:fldCharType="end"/>
        </w:r>
      </w:hyperlink>
    </w:p>
    <w:p w14:paraId="26FFC16D" w14:textId="2FDD5760"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79" w:history="1">
        <w:r w:rsidRPr="00631592">
          <w:rPr>
            <w:rStyle w:val="Hipervnculo"/>
            <w:noProof/>
          </w:rPr>
          <w:t>Lista de abreviaturas y siglas</w:t>
        </w:r>
        <w:r>
          <w:rPr>
            <w:noProof/>
            <w:webHidden/>
          </w:rPr>
          <w:tab/>
        </w:r>
        <w:r>
          <w:rPr>
            <w:noProof/>
            <w:webHidden/>
          </w:rPr>
          <w:fldChar w:fldCharType="begin"/>
        </w:r>
        <w:r>
          <w:rPr>
            <w:noProof/>
            <w:webHidden/>
          </w:rPr>
          <w:instrText xml:space="preserve"> PAGEREF _Toc231113279 \h </w:instrText>
        </w:r>
        <w:r>
          <w:rPr>
            <w:noProof/>
            <w:webHidden/>
          </w:rPr>
        </w:r>
        <w:r>
          <w:rPr>
            <w:noProof/>
            <w:webHidden/>
          </w:rPr>
          <w:fldChar w:fldCharType="separate"/>
        </w:r>
        <w:r>
          <w:rPr>
            <w:noProof/>
            <w:webHidden/>
          </w:rPr>
          <w:t>xiv</w:t>
        </w:r>
        <w:r>
          <w:rPr>
            <w:noProof/>
            <w:webHidden/>
          </w:rPr>
          <w:fldChar w:fldCharType="end"/>
        </w:r>
      </w:hyperlink>
    </w:p>
    <w:p w14:paraId="3CAC313D" w14:textId="31B7D107"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80" w:history="1">
        <w:r w:rsidRPr="00631592">
          <w:rPr>
            <w:rStyle w:val="Hipervnculo"/>
            <w:noProof/>
          </w:rPr>
          <w:t>Lista de símbolos</w:t>
        </w:r>
        <w:r>
          <w:rPr>
            <w:noProof/>
            <w:webHidden/>
          </w:rPr>
          <w:tab/>
        </w:r>
        <w:r>
          <w:rPr>
            <w:noProof/>
            <w:webHidden/>
          </w:rPr>
          <w:fldChar w:fldCharType="begin"/>
        </w:r>
        <w:r>
          <w:rPr>
            <w:noProof/>
            <w:webHidden/>
          </w:rPr>
          <w:instrText xml:space="preserve"> PAGEREF _Toc231113280 \h </w:instrText>
        </w:r>
        <w:r>
          <w:rPr>
            <w:noProof/>
            <w:webHidden/>
          </w:rPr>
        </w:r>
        <w:r>
          <w:rPr>
            <w:noProof/>
            <w:webHidden/>
          </w:rPr>
          <w:fldChar w:fldCharType="separate"/>
        </w:r>
        <w:r>
          <w:rPr>
            <w:noProof/>
            <w:webHidden/>
          </w:rPr>
          <w:t>xvi</w:t>
        </w:r>
        <w:r>
          <w:rPr>
            <w:noProof/>
            <w:webHidden/>
          </w:rPr>
          <w:fldChar w:fldCharType="end"/>
        </w:r>
      </w:hyperlink>
    </w:p>
    <w:p w14:paraId="34E9C54E" w14:textId="5D70B630"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81" w:history="1">
        <w:r w:rsidRPr="00631592">
          <w:rPr>
            <w:rStyle w:val="Hipervnculo"/>
            <w:noProof/>
          </w:rPr>
          <w:t>Capítulo 1 — Introducción</w:t>
        </w:r>
        <w:r>
          <w:rPr>
            <w:noProof/>
            <w:webHidden/>
          </w:rPr>
          <w:tab/>
        </w:r>
        <w:r>
          <w:rPr>
            <w:noProof/>
            <w:webHidden/>
          </w:rPr>
          <w:fldChar w:fldCharType="begin"/>
        </w:r>
        <w:r>
          <w:rPr>
            <w:noProof/>
            <w:webHidden/>
          </w:rPr>
          <w:instrText xml:space="preserve"> PAGEREF _Toc231113281 \h </w:instrText>
        </w:r>
        <w:r>
          <w:rPr>
            <w:noProof/>
            <w:webHidden/>
          </w:rPr>
        </w:r>
        <w:r>
          <w:rPr>
            <w:noProof/>
            <w:webHidden/>
          </w:rPr>
          <w:fldChar w:fldCharType="separate"/>
        </w:r>
        <w:r>
          <w:rPr>
            <w:noProof/>
            <w:webHidden/>
          </w:rPr>
          <w:t>1</w:t>
        </w:r>
        <w:r>
          <w:rPr>
            <w:noProof/>
            <w:webHidden/>
          </w:rPr>
          <w:fldChar w:fldCharType="end"/>
        </w:r>
      </w:hyperlink>
    </w:p>
    <w:p w14:paraId="07431A81" w14:textId="5A21B7E3"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2" w:history="1">
        <w:r w:rsidRPr="00631592">
          <w:rPr>
            <w:rStyle w:val="Hipervnculo"/>
            <w:noProof/>
          </w:rPr>
          <w:t>1.1 Contextualización</w:t>
        </w:r>
        <w:r>
          <w:rPr>
            <w:noProof/>
            <w:webHidden/>
          </w:rPr>
          <w:tab/>
        </w:r>
        <w:r>
          <w:rPr>
            <w:noProof/>
            <w:webHidden/>
          </w:rPr>
          <w:fldChar w:fldCharType="begin"/>
        </w:r>
        <w:r>
          <w:rPr>
            <w:noProof/>
            <w:webHidden/>
          </w:rPr>
          <w:instrText xml:space="preserve"> PAGEREF _Toc231113282 \h </w:instrText>
        </w:r>
        <w:r>
          <w:rPr>
            <w:noProof/>
            <w:webHidden/>
          </w:rPr>
        </w:r>
        <w:r>
          <w:rPr>
            <w:noProof/>
            <w:webHidden/>
          </w:rPr>
          <w:fldChar w:fldCharType="separate"/>
        </w:r>
        <w:r>
          <w:rPr>
            <w:noProof/>
            <w:webHidden/>
          </w:rPr>
          <w:t>1</w:t>
        </w:r>
        <w:r>
          <w:rPr>
            <w:noProof/>
            <w:webHidden/>
          </w:rPr>
          <w:fldChar w:fldCharType="end"/>
        </w:r>
      </w:hyperlink>
    </w:p>
    <w:p w14:paraId="345C802F" w14:textId="2C52D866"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3" w:history="1">
        <w:r w:rsidRPr="00631592">
          <w:rPr>
            <w:rStyle w:val="Hipervnculo"/>
            <w:noProof/>
          </w:rPr>
          <w:t>1.2 Problema de investigación y justificación</w:t>
        </w:r>
        <w:r>
          <w:rPr>
            <w:noProof/>
            <w:webHidden/>
          </w:rPr>
          <w:tab/>
        </w:r>
        <w:r>
          <w:rPr>
            <w:noProof/>
            <w:webHidden/>
          </w:rPr>
          <w:fldChar w:fldCharType="begin"/>
        </w:r>
        <w:r>
          <w:rPr>
            <w:noProof/>
            <w:webHidden/>
          </w:rPr>
          <w:instrText xml:space="preserve"> PAGEREF _Toc231113283 \h </w:instrText>
        </w:r>
        <w:r>
          <w:rPr>
            <w:noProof/>
            <w:webHidden/>
          </w:rPr>
        </w:r>
        <w:r>
          <w:rPr>
            <w:noProof/>
            <w:webHidden/>
          </w:rPr>
          <w:fldChar w:fldCharType="separate"/>
        </w:r>
        <w:r>
          <w:rPr>
            <w:noProof/>
            <w:webHidden/>
          </w:rPr>
          <w:t>2</w:t>
        </w:r>
        <w:r>
          <w:rPr>
            <w:noProof/>
            <w:webHidden/>
          </w:rPr>
          <w:fldChar w:fldCharType="end"/>
        </w:r>
      </w:hyperlink>
    </w:p>
    <w:p w14:paraId="5BAE6330" w14:textId="23041307"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4" w:history="1">
        <w:r w:rsidRPr="00631592">
          <w:rPr>
            <w:rStyle w:val="Hipervnculo"/>
            <w:noProof/>
          </w:rPr>
          <w:t>1.3 Pregunta y objetivos de investigación</w:t>
        </w:r>
        <w:r>
          <w:rPr>
            <w:noProof/>
            <w:webHidden/>
          </w:rPr>
          <w:tab/>
        </w:r>
        <w:r>
          <w:rPr>
            <w:noProof/>
            <w:webHidden/>
          </w:rPr>
          <w:fldChar w:fldCharType="begin"/>
        </w:r>
        <w:r>
          <w:rPr>
            <w:noProof/>
            <w:webHidden/>
          </w:rPr>
          <w:instrText xml:space="preserve"> PAGEREF _Toc231113284 \h </w:instrText>
        </w:r>
        <w:r>
          <w:rPr>
            <w:noProof/>
            <w:webHidden/>
          </w:rPr>
        </w:r>
        <w:r>
          <w:rPr>
            <w:noProof/>
            <w:webHidden/>
          </w:rPr>
          <w:fldChar w:fldCharType="separate"/>
        </w:r>
        <w:r>
          <w:rPr>
            <w:noProof/>
            <w:webHidden/>
          </w:rPr>
          <w:t>3</w:t>
        </w:r>
        <w:r>
          <w:rPr>
            <w:noProof/>
            <w:webHidden/>
          </w:rPr>
          <w:fldChar w:fldCharType="end"/>
        </w:r>
      </w:hyperlink>
    </w:p>
    <w:p w14:paraId="4C2019A7" w14:textId="7E8519E3"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5" w:history="1">
        <w:r w:rsidRPr="00631592">
          <w:rPr>
            <w:rStyle w:val="Hipervnculo"/>
            <w:noProof/>
          </w:rPr>
          <w:t>1.4 Hipótesis general</w:t>
        </w:r>
        <w:r>
          <w:rPr>
            <w:noProof/>
            <w:webHidden/>
          </w:rPr>
          <w:tab/>
        </w:r>
        <w:r>
          <w:rPr>
            <w:noProof/>
            <w:webHidden/>
          </w:rPr>
          <w:fldChar w:fldCharType="begin"/>
        </w:r>
        <w:r>
          <w:rPr>
            <w:noProof/>
            <w:webHidden/>
          </w:rPr>
          <w:instrText xml:space="preserve"> PAGEREF _Toc231113285 \h </w:instrText>
        </w:r>
        <w:r>
          <w:rPr>
            <w:noProof/>
            <w:webHidden/>
          </w:rPr>
        </w:r>
        <w:r>
          <w:rPr>
            <w:noProof/>
            <w:webHidden/>
          </w:rPr>
          <w:fldChar w:fldCharType="separate"/>
        </w:r>
        <w:r>
          <w:rPr>
            <w:noProof/>
            <w:webHidden/>
          </w:rPr>
          <w:t>5</w:t>
        </w:r>
        <w:r>
          <w:rPr>
            <w:noProof/>
            <w:webHidden/>
          </w:rPr>
          <w:fldChar w:fldCharType="end"/>
        </w:r>
      </w:hyperlink>
    </w:p>
    <w:p w14:paraId="0685071E" w14:textId="7340AABC"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6" w:history="1">
        <w:r w:rsidRPr="00631592">
          <w:rPr>
            <w:rStyle w:val="Hipervnculo"/>
            <w:noProof/>
          </w:rPr>
          <w:t>1.5 Aspectos metodológicos y alcance</w:t>
        </w:r>
        <w:r>
          <w:rPr>
            <w:noProof/>
            <w:webHidden/>
          </w:rPr>
          <w:tab/>
        </w:r>
        <w:r>
          <w:rPr>
            <w:noProof/>
            <w:webHidden/>
          </w:rPr>
          <w:fldChar w:fldCharType="begin"/>
        </w:r>
        <w:r>
          <w:rPr>
            <w:noProof/>
            <w:webHidden/>
          </w:rPr>
          <w:instrText xml:space="preserve"> PAGEREF _Toc231113286 \h </w:instrText>
        </w:r>
        <w:r>
          <w:rPr>
            <w:noProof/>
            <w:webHidden/>
          </w:rPr>
        </w:r>
        <w:r>
          <w:rPr>
            <w:noProof/>
            <w:webHidden/>
          </w:rPr>
          <w:fldChar w:fldCharType="separate"/>
        </w:r>
        <w:r>
          <w:rPr>
            <w:noProof/>
            <w:webHidden/>
          </w:rPr>
          <w:t>5</w:t>
        </w:r>
        <w:r>
          <w:rPr>
            <w:noProof/>
            <w:webHidden/>
          </w:rPr>
          <w:fldChar w:fldCharType="end"/>
        </w:r>
      </w:hyperlink>
    </w:p>
    <w:p w14:paraId="386ECF82" w14:textId="61546983"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7" w:history="1">
        <w:r w:rsidRPr="00631592">
          <w:rPr>
            <w:rStyle w:val="Hipervnculo"/>
            <w:noProof/>
          </w:rPr>
          <w:t>1.6 Aportes esperados</w:t>
        </w:r>
        <w:r>
          <w:rPr>
            <w:noProof/>
            <w:webHidden/>
          </w:rPr>
          <w:tab/>
        </w:r>
        <w:r>
          <w:rPr>
            <w:noProof/>
            <w:webHidden/>
          </w:rPr>
          <w:fldChar w:fldCharType="begin"/>
        </w:r>
        <w:r>
          <w:rPr>
            <w:noProof/>
            <w:webHidden/>
          </w:rPr>
          <w:instrText xml:space="preserve"> PAGEREF _Toc231113287 \h </w:instrText>
        </w:r>
        <w:r>
          <w:rPr>
            <w:noProof/>
            <w:webHidden/>
          </w:rPr>
        </w:r>
        <w:r>
          <w:rPr>
            <w:noProof/>
            <w:webHidden/>
          </w:rPr>
          <w:fldChar w:fldCharType="separate"/>
        </w:r>
        <w:r>
          <w:rPr>
            <w:noProof/>
            <w:webHidden/>
          </w:rPr>
          <w:t>6</w:t>
        </w:r>
        <w:r>
          <w:rPr>
            <w:noProof/>
            <w:webHidden/>
          </w:rPr>
          <w:fldChar w:fldCharType="end"/>
        </w:r>
      </w:hyperlink>
    </w:p>
    <w:p w14:paraId="0E1B7E41" w14:textId="266A1FC5"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88" w:history="1">
        <w:r w:rsidRPr="00631592">
          <w:rPr>
            <w:rStyle w:val="Hipervnculo"/>
            <w:noProof/>
          </w:rPr>
          <w:t>1.7 Estructura de la tesis</w:t>
        </w:r>
        <w:r>
          <w:rPr>
            <w:noProof/>
            <w:webHidden/>
          </w:rPr>
          <w:tab/>
        </w:r>
        <w:r>
          <w:rPr>
            <w:noProof/>
            <w:webHidden/>
          </w:rPr>
          <w:fldChar w:fldCharType="begin"/>
        </w:r>
        <w:r>
          <w:rPr>
            <w:noProof/>
            <w:webHidden/>
          </w:rPr>
          <w:instrText xml:space="preserve"> PAGEREF _Toc231113288 \h </w:instrText>
        </w:r>
        <w:r>
          <w:rPr>
            <w:noProof/>
            <w:webHidden/>
          </w:rPr>
        </w:r>
        <w:r>
          <w:rPr>
            <w:noProof/>
            <w:webHidden/>
          </w:rPr>
          <w:fldChar w:fldCharType="separate"/>
        </w:r>
        <w:r>
          <w:rPr>
            <w:noProof/>
            <w:webHidden/>
          </w:rPr>
          <w:t>6</w:t>
        </w:r>
        <w:r>
          <w:rPr>
            <w:noProof/>
            <w:webHidden/>
          </w:rPr>
          <w:fldChar w:fldCharType="end"/>
        </w:r>
      </w:hyperlink>
    </w:p>
    <w:p w14:paraId="4FC736CA" w14:textId="3524E304"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89" w:history="1">
        <w:r w:rsidRPr="00631592">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_Toc231113289 \h </w:instrText>
        </w:r>
        <w:r>
          <w:rPr>
            <w:noProof/>
            <w:webHidden/>
          </w:rPr>
        </w:r>
        <w:r>
          <w:rPr>
            <w:noProof/>
            <w:webHidden/>
          </w:rPr>
          <w:fldChar w:fldCharType="separate"/>
        </w:r>
        <w:r>
          <w:rPr>
            <w:noProof/>
            <w:webHidden/>
          </w:rPr>
          <w:t>7</w:t>
        </w:r>
        <w:r>
          <w:rPr>
            <w:noProof/>
            <w:webHidden/>
          </w:rPr>
          <w:fldChar w:fldCharType="end"/>
        </w:r>
      </w:hyperlink>
    </w:p>
    <w:p w14:paraId="288DBF8C" w14:textId="5E82F81F"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0" w:history="1">
        <w:r w:rsidRPr="00631592">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_Toc231113290 \h </w:instrText>
        </w:r>
        <w:r>
          <w:rPr>
            <w:noProof/>
            <w:webHidden/>
          </w:rPr>
        </w:r>
        <w:r>
          <w:rPr>
            <w:noProof/>
            <w:webHidden/>
          </w:rPr>
          <w:fldChar w:fldCharType="separate"/>
        </w:r>
        <w:r>
          <w:rPr>
            <w:noProof/>
            <w:webHidden/>
          </w:rPr>
          <w:t>7</w:t>
        </w:r>
        <w:r>
          <w:rPr>
            <w:noProof/>
            <w:webHidden/>
          </w:rPr>
          <w:fldChar w:fldCharType="end"/>
        </w:r>
      </w:hyperlink>
    </w:p>
    <w:p w14:paraId="60FA215E" w14:textId="79B0DA1E"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1" w:history="1">
        <w:r w:rsidRPr="00631592">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_Toc231113291 \h </w:instrText>
        </w:r>
        <w:r>
          <w:rPr>
            <w:noProof/>
            <w:webHidden/>
          </w:rPr>
        </w:r>
        <w:r>
          <w:rPr>
            <w:noProof/>
            <w:webHidden/>
          </w:rPr>
          <w:fldChar w:fldCharType="separate"/>
        </w:r>
        <w:r>
          <w:rPr>
            <w:noProof/>
            <w:webHidden/>
          </w:rPr>
          <w:t>9</w:t>
        </w:r>
        <w:r>
          <w:rPr>
            <w:noProof/>
            <w:webHidden/>
          </w:rPr>
          <w:fldChar w:fldCharType="end"/>
        </w:r>
      </w:hyperlink>
    </w:p>
    <w:p w14:paraId="76DF063C" w14:textId="6991F206"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2" w:history="1">
        <w:r w:rsidRPr="00631592">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_Toc231113292 \h </w:instrText>
        </w:r>
        <w:r>
          <w:rPr>
            <w:noProof/>
            <w:webHidden/>
          </w:rPr>
        </w:r>
        <w:r>
          <w:rPr>
            <w:noProof/>
            <w:webHidden/>
          </w:rPr>
          <w:fldChar w:fldCharType="separate"/>
        </w:r>
        <w:r>
          <w:rPr>
            <w:noProof/>
            <w:webHidden/>
          </w:rPr>
          <w:t>10</w:t>
        </w:r>
        <w:r>
          <w:rPr>
            <w:noProof/>
            <w:webHidden/>
          </w:rPr>
          <w:fldChar w:fldCharType="end"/>
        </w:r>
      </w:hyperlink>
    </w:p>
    <w:p w14:paraId="64FF2BFF" w14:textId="0FB39429"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3" w:history="1">
        <w:r w:rsidRPr="00631592">
          <w:rPr>
            <w:rStyle w:val="Hipervnculo"/>
            <w:noProof/>
          </w:rPr>
          <w:t>2.4 Cobre, tipo de cambio y la economía chilena</w:t>
        </w:r>
        <w:r>
          <w:rPr>
            <w:noProof/>
            <w:webHidden/>
          </w:rPr>
          <w:tab/>
        </w:r>
        <w:r>
          <w:rPr>
            <w:noProof/>
            <w:webHidden/>
          </w:rPr>
          <w:fldChar w:fldCharType="begin"/>
        </w:r>
        <w:r>
          <w:rPr>
            <w:noProof/>
            <w:webHidden/>
          </w:rPr>
          <w:instrText xml:space="preserve"> PAGEREF _Toc231113293 \h </w:instrText>
        </w:r>
        <w:r>
          <w:rPr>
            <w:noProof/>
            <w:webHidden/>
          </w:rPr>
        </w:r>
        <w:r>
          <w:rPr>
            <w:noProof/>
            <w:webHidden/>
          </w:rPr>
          <w:fldChar w:fldCharType="separate"/>
        </w:r>
        <w:r>
          <w:rPr>
            <w:noProof/>
            <w:webHidden/>
          </w:rPr>
          <w:t>11</w:t>
        </w:r>
        <w:r>
          <w:rPr>
            <w:noProof/>
            <w:webHidden/>
          </w:rPr>
          <w:fldChar w:fldCharType="end"/>
        </w:r>
      </w:hyperlink>
    </w:p>
    <w:p w14:paraId="2C47CDC0" w14:textId="1A9A3B36"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4" w:history="1">
        <w:r w:rsidRPr="00631592">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_Toc231113294 \h </w:instrText>
        </w:r>
        <w:r>
          <w:rPr>
            <w:noProof/>
            <w:webHidden/>
          </w:rPr>
        </w:r>
        <w:r>
          <w:rPr>
            <w:noProof/>
            <w:webHidden/>
          </w:rPr>
          <w:fldChar w:fldCharType="separate"/>
        </w:r>
        <w:r>
          <w:rPr>
            <w:noProof/>
            <w:webHidden/>
          </w:rPr>
          <w:t>12</w:t>
        </w:r>
        <w:r>
          <w:rPr>
            <w:noProof/>
            <w:webHidden/>
          </w:rPr>
          <w:fldChar w:fldCharType="end"/>
        </w:r>
      </w:hyperlink>
    </w:p>
    <w:p w14:paraId="59ACF8BE" w14:textId="0BFDDBDE"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5" w:history="1">
        <w:r w:rsidRPr="00631592">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_Toc231113295 \h </w:instrText>
        </w:r>
        <w:r>
          <w:rPr>
            <w:noProof/>
            <w:webHidden/>
          </w:rPr>
        </w:r>
        <w:r>
          <w:rPr>
            <w:noProof/>
            <w:webHidden/>
          </w:rPr>
          <w:fldChar w:fldCharType="separate"/>
        </w:r>
        <w:r>
          <w:rPr>
            <w:noProof/>
            <w:webHidden/>
          </w:rPr>
          <w:t>13</w:t>
        </w:r>
        <w:r>
          <w:rPr>
            <w:noProof/>
            <w:webHidden/>
          </w:rPr>
          <w:fldChar w:fldCharType="end"/>
        </w:r>
      </w:hyperlink>
    </w:p>
    <w:p w14:paraId="5BCF817D" w14:textId="68FD42A8"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6" w:history="1">
        <w:r w:rsidRPr="00631592">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_Toc231113296 \h </w:instrText>
        </w:r>
        <w:r>
          <w:rPr>
            <w:noProof/>
            <w:webHidden/>
          </w:rPr>
        </w:r>
        <w:r>
          <w:rPr>
            <w:noProof/>
            <w:webHidden/>
          </w:rPr>
          <w:fldChar w:fldCharType="separate"/>
        </w:r>
        <w:r>
          <w:rPr>
            <w:noProof/>
            <w:webHidden/>
          </w:rPr>
          <w:t>14</w:t>
        </w:r>
        <w:r>
          <w:rPr>
            <w:noProof/>
            <w:webHidden/>
          </w:rPr>
          <w:fldChar w:fldCharType="end"/>
        </w:r>
      </w:hyperlink>
    </w:p>
    <w:p w14:paraId="42A78AE7" w14:textId="2AC7B634"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297" w:history="1">
        <w:r w:rsidRPr="00631592">
          <w:rPr>
            <w:rStyle w:val="Hipervnculo"/>
            <w:noProof/>
          </w:rPr>
          <w:t>Capítulo 3 — Datos y metodología</w:t>
        </w:r>
        <w:r>
          <w:rPr>
            <w:noProof/>
            <w:webHidden/>
          </w:rPr>
          <w:tab/>
        </w:r>
        <w:r>
          <w:rPr>
            <w:noProof/>
            <w:webHidden/>
          </w:rPr>
          <w:fldChar w:fldCharType="begin"/>
        </w:r>
        <w:r>
          <w:rPr>
            <w:noProof/>
            <w:webHidden/>
          </w:rPr>
          <w:instrText xml:space="preserve"> PAGEREF _Toc231113297 \h </w:instrText>
        </w:r>
        <w:r>
          <w:rPr>
            <w:noProof/>
            <w:webHidden/>
          </w:rPr>
        </w:r>
        <w:r>
          <w:rPr>
            <w:noProof/>
            <w:webHidden/>
          </w:rPr>
          <w:fldChar w:fldCharType="separate"/>
        </w:r>
        <w:r>
          <w:rPr>
            <w:noProof/>
            <w:webHidden/>
          </w:rPr>
          <w:t>16</w:t>
        </w:r>
        <w:r>
          <w:rPr>
            <w:noProof/>
            <w:webHidden/>
          </w:rPr>
          <w:fldChar w:fldCharType="end"/>
        </w:r>
      </w:hyperlink>
    </w:p>
    <w:p w14:paraId="30888860" w14:textId="3576CFD3"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8" w:history="1">
        <w:r w:rsidRPr="00631592">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_Toc231113298 \h </w:instrText>
        </w:r>
        <w:r>
          <w:rPr>
            <w:noProof/>
            <w:webHidden/>
          </w:rPr>
        </w:r>
        <w:r>
          <w:rPr>
            <w:noProof/>
            <w:webHidden/>
          </w:rPr>
          <w:fldChar w:fldCharType="separate"/>
        </w:r>
        <w:r>
          <w:rPr>
            <w:noProof/>
            <w:webHidden/>
          </w:rPr>
          <w:t>16</w:t>
        </w:r>
        <w:r>
          <w:rPr>
            <w:noProof/>
            <w:webHidden/>
          </w:rPr>
          <w:fldChar w:fldCharType="end"/>
        </w:r>
      </w:hyperlink>
    </w:p>
    <w:p w14:paraId="00E49728" w14:textId="4D1EA760"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299" w:history="1">
        <w:r w:rsidRPr="00631592">
          <w:rPr>
            <w:rStyle w:val="Hipervnculo"/>
            <w:noProof/>
          </w:rPr>
          <w:t>3.2 Variable dependiente</w:t>
        </w:r>
        <w:r>
          <w:rPr>
            <w:noProof/>
            <w:webHidden/>
          </w:rPr>
          <w:tab/>
        </w:r>
        <w:r>
          <w:rPr>
            <w:noProof/>
            <w:webHidden/>
          </w:rPr>
          <w:fldChar w:fldCharType="begin"/>
        </w:r>
        <w:r>
          <w:rPr>
            <w:noProof/>
            <w:webHidden/>
          </w:rPr>
          <w:instrText xml:space="preserve"> PAGEREF _Toc231113299 \h </w:instrText>
        </w:r>
        <w:r>
          <w:rPr>
            <w:noProof/>
            <w:webHidden/>
          </w:rPr>
        </w:r>
        <w:r>
          <w:rPr>
            <w:noProof/>
            <w:webHidden/>
          </w:rPr>
          <w:fldChar w:fldCharType="separate"/>
        </w:r>
        <w:r>
          <w:rPr>
            <w:noProof/>
            <w:webHidden/>
          </w:rPr>
          <w:t>17</w:t>
        </w:r>
        <w:r>
          <w:rPr>
            <w:noProof/>
            <w:webHidden/>
          </w:rPr>
          <w:fldChar w:fldCharType="end"/>
        </w:r>
      </w:hyperlink>
    </w:p>
    <w:p w14:paraId="5C87898F" w14:textId="57823269"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00" w:history="1">
        <w:r w:rsidRPr="00631592">
          <w:rPr>
            <w:rStyle w:val="Hipervnculo"/>
            <w:noProof/>
          </w:rPr>
          <w:t>3.3 Variables explicativas</w:t>
        </w:r>
        <w:r>
          <w:rPr>
            <w:noProof/>
            <w:webHidden/>
          </w:rPr>
          <w:tab/>
        </w:r>
        <w:r>
          <w:rPr>
            <w:noProof/>
            <w:webHidden/>
          </w:rPr>
          <w:fldChar w:fldCharType="begin"/>
        </w:r>
        <w:r>
          <w:rPr>
            <w:noProof/>
            <w:webHidden/>
          </w:rPr>
          <w:instrText xml:space="preserve"> PAGEREF _Toc231113300 \h </w:instrText>
        </w:r>
        <w:r>
          <w:rPr>
            <w:noProof/>
            <w:webHidden/>
          </w:rPr>
        </w:r>
        <w:r>
          <w:rPr>
            <w:noProof/>
            <w:webHidden/>
          </w:rPr>
          <w:fldChar w:fldCharType="separate"/>
        </w:r>
        <w:r>
          <w:rPr>
            <w:noProof/>
            <w:webHidden/>
          </w:rPr>
          <w:t>17</w:t>
        </w:r>
        <w:r>
          <w:rPr>
            <w:noProof/>
            <w:webHidden/>
          </w:rPr>
          <w:fldChar w:fldCharType="end"/>
        </w:r>
      </w:hyperlink>
    </w:p>
    <w:p w14:paraId="56B51D59" w14:textId="09AAB3EB"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01" w:history="1">
        <w:r w:rsidRPr="00631592">
          <w:rPr>
            <w:rStyle w:val="Hipervnculo"/>
            <w:noProof/>
          </w:rPr>
          <w:t>3.4 Tratamiento de datos y frecuencias mixtas</w:t>
        </w:r>
        <w:r>
          <w:rPr>
            <w:noProof/>
            <w:webHidden/>
          </w:rPr>
          <w:tab/>
        </w:r>
        <w:r>
          <w:rPr>
            <w:noProof/>
            <w:webHidden/>
          </w:rPr>
          <w:fldChar w:fldCharType="begin"/>
        </w:r>
        <w:r>
          <w:rPr>
            <w:noProof/>
            <w:webHidden/>
          </w:rPr>
          <w:instrText xml:space="preserve"> PAGEREF _Toc231113301 \h </w:instrText>
        </w:r>
        <w:r>
          <w:rPr>
            <w:noProof/>
            <w:webHidden/>
          </w:rPr>
        </w:r>
        <w:r>
          <w:rPr>
            <w:noProof/>
            <w:webHidden/>
          </w:rPr>
          <w:fldChar w:fldCharType="separate"/>
        </w:r>
        <w:r>
          <w:rPr>
            <w:noProof/>
            <w:webHidden/>
          </w:rPr>
          <w:t>18</w:t>
        </w:r>
        <w:r>
          <w:rPr>
            <w:noProof/>
            <w:webHidden/>
          </w:rPr>
          <w:fldChar w:fldCharType="end"/>
        </w:r>
      </w:hyperlink>
    </w:p>
    <w:p w14:paraId="7D33C1EF" w14:textId="7CD4CF39"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02" w:history="1">
        <w:r w:rsidRPr="00631592">
          <w:rPr>
            <w:rStyle w:val="Hipervnculo"/>
            <w:noProof/>
          </w:rPr>
          <w:t>3.5 Datación de las fases del ciclo del cobre</w:t>
        </w:r>
        <w:r>
          <w:rPr>
            <w:noProof/>
            <w:webHidden/>
          </w:rPr>
          <w:tab/>
        </w:r>
        <w:r>
          <w:rPr>
            <w:noProof/>
            <w:webHidden/>
          </w:rPr>
          <w:fldChar w:fldCharType="begin"/>
        </w:r>
        <w:r>
          <w:rPr>
            <w:noProof/>
            <w:webHidden/>
          </w:rPr>
          <w:instrText xml:space="preserve"> PAGEREF _Toc231113302 \h </w:instrText>
        </w:r>
        <w:r>
          <w:rPr>
            <w:noProof/>
            <w:webHidden/>
          </w:rPr>
        </w:r>
        <w:r>
          <w:rPr>
            <w:noProof/>
            <w:webHidden/>
          </w:rPr>
          <w:fldChar w:fldCharType="separate"/>
        </w:r>
        <w:r>
          <w:rPr>
            <w:noProof/>
            <w:webHidden/>
          </w:rPr>
          <w:t>18</w:t>
        </w:r>
        <w:r>
          <w:rPr>
            <w:noProof/>
            <w:webHidden/>
          </w:rPr>
          <w:fldChar w:fldCharType="end"/>
        </w:r>
      </w:hyperlink>
    </w:p>
    <w:p w14:paraId="45A3EF86" w14:textId="28A7B93A"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03" w:history="1">
        <w:r w:rsidRPr="00631592">
          <w:rPr>
            <w:rStyle w:val="Hipervnculo"/>
            <w:noProof/>
          </w:rPr>
          <w:t>3.6 Estrategia econométrica</w:t>
        </w:r>
        <w:r>
          <w:rPr>
            <w:noProof/>
            <w:webHidden/>
          </w:rPr>
          <w:tab/>
        </w:r>
        <w:r>
          <w:rPr>
            <w:noProof/>
            <w:webHidden/>
          </w:rPr>
          <w:fldChar w:fldCharType="begin"/>
        </w:r>
        <w:r>
          <w:rPr>
            <w:noProof/>
            <w:webHidden/>
          </w:rPr>
          <w:instrText xml:space="preserve"> PAGEREF _Toc231113303 \h </w:instrText>
        </w:r>
        <w:r>
          <w:rPr>
            <w:noProof/>
            <w:webHidden/>
          </w:rPr>
        </w:r>
        <w:r>
          <w:rPr>
            <w:noProof/>
            <w:webHidden/>
          </w:rPr>
          <w:fldChar w:fldCharType="separate"/>
        </w:r>
        <w:r>
          <w:rPr>
            <w:noProof/>
            <w:webHidden/>
          </w:rPr>
          <w:t>18</w:t>
        </w:r>
        <w:r>
          <w:rPr>
            <w:noProof/>
            <w:webHidden/>
          </w:rPr>
          <w:fldChar w:fldCharType="end"/>
        </w:r>
      </w:hyperlink>
    </w:p>
    <w:p w14:paraId="3D28D1B4" w14:textId="2CF9E525"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4" w:history="1">
        <w:r w:rsidRPr="00631592">
          <w:rPr>
            <w:rStyle w:val="Hipervnculo"/>
            <w:noProof/>
          </w:rPr>
          <w:t>3.6.1 Estacionariedad y orden de integración (OE1)</w:t>
        </w:r>
        <w:r>
          <w:rPr>
            <w:noProof/>
            <w:webHidden/>
          </w:rPr>
          <w:tab/>
        </w:r>
        <w:r>
          <w:rPr>
            <w:noProof/>
            <w:webHidden/>
          </w:rPr>
          <w:fldChar w:fldCharType="begin"/>
        </w:r>
        <w:r>
          <w:rPr>
            <w:noProof/>
            <w:webHidden/>
          </w:rPr>
          <w:instrText xml:space="preserve"> PAGEREF _Toc231113304 \h </w:instrText>
        </w:r>
        <w:r>
          <w:rPr>
            <w:noProof/>
            <w:webHidden/>
          </w:rPr>
        </w:r>
        <w:r>
          <w:rPr>
            <w:noProof/>
            <w:webHidden/>
          </w:rPr>
          <w:fldChar w:fldCharType="separate"/>
        </w:r>
        <w:r>
          <w:rPr>
            <w:noProof/>
            <w:webHidden/>
          </w:rPr>
          <w:t>18</w:t>
        </w:r>
        <w:r>
          <w:rPr>
            <w:noProof/>
            <w:webHidden/>
          </w:rPr>
          <w:fldChar w:fldCharType="end"/>
        </w:r>
      </w:hyperlink>
    </w:p>
    <w:p w14:paraId="6201C10D" w14:textId="4A60F114"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5" w:history="1">
        <w:r w:rsidRPr="00631592">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_Toc231113305 \h </w:instrText>
        </w:r>
        <w:r>
          <w:rPr>
            <w:noProof/>
            <w:webHidden/>
          </w:rPr>
        </w:r>
        <w:r>
          <w:rPr>
            <w:noProof/>
            <w:webHidden/>
          </w:rPr>
          <w:fldChar w:fldCharType="separate"/>
        </w:r>
        <w:r>
          <w:rPr>
            <w:noProof/>
            <w:webHidden/>
          </w:rPr>
          <w:t>19</w:t>
        </w:r>
        <w:r>
          <w:rPr>
            <w:noProof/>
            <w:webHidden/>
          </w:rPr>
          <w:fldChar w:fldCharType="end"/>
        </w:r>
      </w:hyperlink>
    </w:p>
    <w:p w14:paraId="785807AE" w14:textId="4F5EBE61"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6" w:history="1">
        <w:r w:rsidRPr="00631592">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_Toc231113306 \h </w:instrText>
        </w:r>
        <w:r>
          <w:rPr>
            <w:noProof/>
            <w:webHidden/>
          </w:rPr>
        </w:r>
        <w:r>
          <w:rPr>
            <w:noProof/>
            <w:webHidden/>
          </w:rPr>
          <w:fldChar w:fldCharType="separate"/>
        </w:r>
        <w:r>
          <w:rPr>
            <w:noProof/>
            <w:webHidden/>
          </w:rPr>
          <w:t>19</w:t>
        </w:r>
        <w:r>
          <w:rPr>
            <w:noProof/>
            <w:webHidden/>
          </w:rPr>
          <w:fldChar w:fldCharType="end"/>
        </w:r>
      </w:hyperlink>
    </w:p>
    <w:p w14:paraId="642B96FE" w14:textId="1E2CB91A"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7" w:history="1">
        <w:r w:rsidRPr="00631592">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_Toc231113307 \h </w:instrText>
        </w:r>
        <w:r>
          <w:rPr>
            <w:noProof/>
            <w:webHidden/>
          </w:rPr>
        </w:r>
        <w:r>
          <w:rPr>
            <w:noProof/>
            <w:webHidden/>
          </w:rPr>
          <w:fldChar w:fldCharType="separate"/>
        </w:r>
        <w:r>
          <w:rPr>
            <w:noProof/>
            <w:webHidden/>
          </w:rPr>
          <w:t>20</w:t>
        </w:r>
        <w:r>
          <w:rPr>
            <w:noProof/>
            <w:webHidden/>
          </w:rPr>
          <w:fldChar w:fldCharType="end"/>
        </w:r>
      </w:hyperlink>
    </w:p>
    <w:p w14:paraId="774C86FB" w14:textId="596C95ED"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8" w:history="1">
        <w:r w:rsidRPr="00631592">
          <w:rPr>
            <w:rStyle w:val="Hipervnculo"/>
            <w:noProof/>
          </w:rPr>
          <w:t>3.6.5 Estabilidad por fases del ciclo (OE5)</w:t>
        </w:r>
        <w:r>
          <w:rPr>
            <w:noProof/>
            <w:webHidden/>
          </w:rPr>
          <w:tab/>
        </w:r>
        <w:r>
          <w:rPr>
            <w:noProof/>
            <w:webHidden/>
          </w:rPr>
          <w:fldChar w:fldCharType="begin"/>
        </w:r>
        <w:r>
          <w:rPr>
            <w:noProof/>
            <w:webHidden/>
          </w:rPr>
          <w:instrText xml:space="preserve"> PAGEREF _Toc231113308 \h </w:instrText>
        </w:r>
        <w:r>
          <w:rPr>
            <w:noProof/>
            <w:webHidden/>
          </w:rPr>
        </w:r>
        <w:r>
          <w:rPr>
            <w:noProof/>
            <w:webHidden/>
          </w:rPr>
          <w:fldChar w:fldCharType="separate"/>
        </w:r>
        <w:r>
          <w:rPr>
            <w:noProof/>
            <w:webHidden/>
          </w:rPr>
          <w:t>21</w:t>
        </w:r>
        <w:r>
          <w:rPr>
            <w:noProof/>
            <w:webHidden/>
          </w:rPr>
          <w:fldChar w:fldCharType="end"/>
        </w:r>
      </w:hyperlink>
    </w:p>
    <w:p w14:paraId="4DE33CED" w14:textId="1E871C0B"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09" w:history="1">
        <w:r w:rsidRPr="00631592">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_Toc231113309 \h </w:instrText>
        </w:r>
        <w:r>
          <w:rPr>
            <w:noProof/>
            <w:webHidden/>
          </w:rPr>
        </w:r>
        <w:r>
          <w:rPr>
            <w:noProof/>
            <w:webHidden/>
          </w:rPr>
          <w:fldChar w:fldCharType="separate"/>
        </w:r>
        <w:r>
          <w:rPr>
            <w:noProof/>
            <w:webHidden/>
          </w:rPr>
          <w:t>21</w:t>
        </w:r>
        <w:r>
          <w:rPr>
            <w:noProof/>
            <w:webHidden/>
          </w:rPr>
          <w:fldChar w:fldCharType="end"/>
        </w:r>
      </w:hyperlink>
    </w:p>
    <w:p w14:paraId="21A51FC0" w14:textId="38378C25"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0" w:history="1">
        <w:r w:rsidRPr="00631592">
          <w:rPr>
            <w:rStyle w:val="Hipervnculo"/>
            <w:noProof/>
          </w:rPr>
          <w:t>3.7 Validación de supuestos y robustez</w:t>
        </w:r>
        <w:r>
          <w:rPr>
            <w:noProof/>
            <w:webHidden/>
          </w:rPr>
          <w:tab/>
        </w:r>
        <w:r>
          <w:rPr>
            <w:noProof/>
            <w:webHidden/>
          </w:rPr>
          <w:fldChar w:fldCharType="begin"/>
        </w:r>
        <w:r>
          <w:rPr>
            <w:noProof/>
            <w:webHidden/>
          </w:rPr>
          <w:instrText xml:space="preserve"> PAGEREF _Toc231113310 \h </w:instrText>
        </w:r>
        <w:r>
          <w:rPr>
            <w:noProof/>
            <w:webHidden/>
          </w:rPr>
        </w:r>
        <w:r>
          <w:rPr>
            <w:noProof/>
            <w:webHidden/>
          </w:rPr>
          <w:fldChar w:fldCharType="separate"/>
        </w:r>
        <w:r>
          <w:rPr>
            <w:noProof/>
            <w:webHidden/>
          </w:rPr>
          <w:t>21</w:t>
        </w:r>
        <w:r>
          <w:rPr>
            <w:noProof/>
            <w:webHidden/>
          </w:rPr>
          <w:fldChar w:fldCharType="end"/>
        </w:r>
      </w:hyperlink>
    </w:p>
    <w:p w14:paraId="56BFBF72" w14:textId="42F530AC"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11" w:history="1">
        <w:r w:rsidRPr="00631592">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_Toc231113311 \h </w:instrText>
        </w:r>
        <w:r>
          <w:rPr>
            <w:noProof/>
            <w:webHidden/>
          </w:rPr>
        </w:r>
        <w:r>
          <w:rPr>
            <w:noProof/>
            <w:webHidden/>
          </w:rPr>
          <w:fldChar w:fldCharType="separate"/>
        </w:r>
        <w:r>
          <w:rPr>
            <w:noProof/>
            <w:webHidden/>
          </w:rPr>
          <w:t>22</w:t>
        </w:r>
        <w:r>
          <w:rPr>
            <w:noProof/>
            <w:webHidden/>
          </w:rPr>
          <w:fldChar w:fldCharType="end"/>
        </w:r>
      </w:hyperlink>
    </w:p>
    <w:p w14:paraId="1520692F" w14:textId="6E11CB67"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312" w:history="1">
        <w:r w:rsidRPr="00631592">
          <w:rPr>
            <w:rStyle w:val="Hipervnculo"/>
            <w:noProof/>
          </w:rPr>
          <w:t>Capítulo 4 — Resultados y discusión</w:t>
        </w:r>
        <w:r>
          <w:rPr>
            <w:noProof/>
            <w:webHidden/>
          </w:rPr>
          <w:tab/>
        </w:r>
        <w:r>
          <w:rPr>
            <w:noProof/>
            <w:webHidden/>
          </w:rPr>
          <w:fldChar w:fldCharType="begin"/>
        </w:r>
        <w:r>
          <w:rPr>
            <w:noProof/>
            <w:webHidden/>
          </w:rPr>
          <w:instrText xml:space="preserve"> PAGEREF _Toc231113312 \h </w:instrText>
        </w:r>
        <w:r>
          <w:rPr>
            <w:noProof/>
            <w:webHidden/>
          </w:rPr>
        </w:r>
        <w:r>
          <w:rPr>
            <w:noProof/>
            <w:webHidden/>
          </w:rPr>
          <w:fldChar w:fldCharType="separate"/>
        </w:r>
        <w:r>
          <w:rPr>
            <w:noProof/>
            <w:webHidden/>
          </w:rPr>
          <w:t>24</w:t>
        </w:r>
        <w:r>
          <w:rPr>
            <w:noProof/>
            <w:webHidden/>
          </w:rPr>
          <w:fldChar w:fldCharType="end"/>
        </w:r>
      </w:hyperlink>
    </w:p>
    <w:p w14:paraId="176FF1B7" w14:textId="0B594557"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3" w:history="1">
        <w:r w:rsidRPr="00631592">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_Toc231113313 \h </w:instrText>
        </w:r>
        <w:r>
          <w:rPr>
            <w:noProof/>
            <w:webHidden/>
          </w:rPr>
        </w:r>
        <w:r>
          <w:rPr>
            <w:noProof/>
            <w:webHidden/>
          </w:rPr>
          <w:fldChar w:fldCharType="separate"/>
        </w:r>
        <w:r>
          <w:rPr>
            <w:noProof/>
            <w:webHidden/>
          </w:rPr>
          <w:t>24</w:t>
        </w:r>
        <w:r>
          <w:rPr>
            <w:noProof/>
            <w:webHidden/>
          </w:rPr>
          <w:fldChar w:fldCharType="end"/>
        </w:r>
      </w:hyperlink>
    </w:p>
    <w:p w14:paraId="3C98B174" w14:textId="5B344515"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4" w:history="1">
        <w:r w:rsidRPr="00631592">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_Toc231113314 \h </w:instrText>
        </w:r>
        <w:r>
          <w:rPr>
            <w:noProof/>
            <w:webHidden/>
          </w:rPr>
        </w:r>
        <w:r>
          <w:rPr>
            <w:noProof/>
            <w:webHidden/>
          </w:rPr>
          <w:fldChar w:fldCharType="separate"/>
        </w:r>
        <w:r>
          <w:rPr>
            <w:noProof/>
            <w:webHidden/>
          </w:rPr>
          <w:t>26</w:t>
        </w:r>
        <w:r>
          <w:rPr>
            <w:noProof/>
            <w:webHidden/>
          </w:rPr>
          <w:fldChar w:fldCharType="end"/>
        </w:r>
      </w:hyperlink>
    </w:p>
    <w:p w14:paraId="48DC7CEA" w14:textId="2D1501B7"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5" w:history="1">
        <w:r w:rsidRPr="00631592">
          <w:rPr>
            <w:rStyle w:val="Hipervnculo"/>
            <w:noProof/>
          </w:rPr>
          <w:t>4.3 Relaciones de largo plazo (OE3)</w:t>
        </w:r>
        <w:r>
          <w:rPr>
            <w:noProof/>
            <w:webHidden/>
          </w:rPr>
          <w:tab/>
        </w:r>
        <w:r>
          <w:rPr>
            <w:noProof/>
            <w:webHidden/>
          </w:rPr>
          <w:fldChar w:fldCharType="begin"/>
        </w:r>
        <w:r>
          <w:rPr>
            <w:noProof/>
            <w:webHidden/>
          </w:rPr>
          <w:instrText xml:space="preserve"> PAGEREF _Toc231113315 \h </w:instrText>
        </w:r>
        <w:r>
          <w:rPr>
            <w:noProof/>
            <w:webHidden/>
          </w:rPr>
        </w:r>
        <w:r>
          <w:rPr>
            <w:noProof/>
            <w:webHidden/>
          </w:rPr>
          <w:fldChar w:fldCharType="separate"/>
        </w:r>
        <w:r>
          <w:rPr>
            <w:noProof/>
            <w:webHidden/>
          </w:rPr>
          <w:t>28</w:t>
        </w:r>
        <w:r>
          <w:rPr>
            <w:noProof/>
            <w:webHidden/>
          </w:rPr>
          <w:fldChar w:fldCharType="end"/>
        </w:r>
      </w:hyperlink>
    </w:p>
    <w:p w14:paraId="4DB10BAD" w14:textId="0715BFAA"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6" w:history="1">
        <w:r w:rsidRPr="00631592">
          <w:rPr>
            <w:rStyle w:val="Hipervnculo"/>
            <w:noProof/>
          </w:rPr>
          <w:t>4.4 Dinámica de shocks (OE4)</w:t>
        </w:r>
        <w:r>
          <w:rPr>
            <w:noProof/>
            <w:webHidden/>
          </w:rPr>
          <w:tab/>
        </w:r>
        <w:r>
          <w:rPr>
            <w:noProof/>
            <w:webHidden/>
          </w:rPr>
          <w:fldChar w:fldCharType="begin"/>
        </w:r>
        <w:r>
          <w:rPr>
            <w:noProof/>
            <w:webHidden/>
          </w:rPr>
          <w:instrText xml:space="preserve"> PAGEREF _Toc231113316 \h </w:instrText>
        </w:r>
        <w:r>
          <w:rPr>
            <w:noProof/>
            <w:webHidden/>
          </w:rPr>
        </w:r>
        <w:r>
          <w:rPr>
            <w:noProof/>
            <w:webHidden/>
          </w:rPr>
          <w:fldChar w:fldCharType="separate"/>
        </w:r>
        <w:r>
          <w:rPr>
            <w:noProof/>
            <w:webHidden/>
          </w:rPr>
          <w:t>29</w:t>
        </w:r>
        <w:r>
          <w:rPr>
            <w:noProof/>
            <w:webHidden/>
          </w:rPr>
          <w:fldChar w:fldCharType="end"/>
        </w:r>
      </w:hyperlink>
    </w:p>
    <w:p w14:paraId="1C19D08E" w14:textId="5D87E5F7"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7" w:history="1">
        <w:r w:rsidRPr="00631592">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_Toc231113317 \h </w:instrText>
        </w:r>
        <w:r>
          <w:rPr>
            <w:noProof/>
            <w:webHidden/>
          </w:rPr>
        </w:r>
        <w:r>
          <w:rPr>
            <w:noProof/>
            <w:webHidden/>
          </w:rPr>
          <w:fldChar w:fldCharType="separate"/>
        </w:r>
        <w:r>
          <w:rPr>
            <w:noProof/>
            <w:webHidden/>
          </w:rPr>
          <w:t>31</w:t>
        </w:r>
        <w:r>
          <w:rPr>
            <w:noProof/>
            <w:webHidden/>
          </w:rPr>
          <w:fldChar w:fldCharType="end"/>
        </w:r>
      </w:hyperlink>
    </w:p>
    <w:p w14:paraId="25628FDC" w14:textId="75DA7861"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8" w:history="1">
        <w:r w:rsidRPr="00631592">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_Toc231113318 \h </w:instrText>
        </w:r>
        <w:r>
          <w:rPr>
            <w:noProof/>
            <w:webHidden/>
          </w:rPr>
        </w:r>
        <w:r>
          <w:rPr>
            <w:noProof/>
            <w:webHidden/>
          </w:rPr>
          <w:fldChar w:fldCharType="separate"/>
        </w:r>
        <w:r>
          <w:rPr>
            <w:noProof/>
            <w:webHidden/>
          </w:rPr>
          <w:t>32</w:t>
        </w:r>
        <w:r>
          <w:rPr>
            <w:noProof/>
            <w:webHidden/>
          </w:rPr>
          <w:fldChar w:fldCharType="end"/>
        </w:r>
      </w:hyperlink>
    </w:p>
    <w:p w14:paraId="5135AE35" w14:textId="1A11EB16"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19" w:history="1">
        <w:r w:rsidRPr="00631592">
          <w:rPr>
            <w:rStyle w:val="Hipervnculo"/>
            <w:noProof/>
          </w:rPr>
          <w:t>4.7 Diagnósticos y robustez</w:t>
        </w:r>
        <w:r>
          <w:rPr>
            <w:noProof/>
            <w:webHidden/>
          </w:rPr>
          <w:tab/>
        </w:r>
        <w:r>
          <w:rPr>
            <w:noProof/>
            <w:webHidden/>
          </w:rPr>
          <w:fldChar w:fldCharType="begin"/>
        </w:r>
        <w:r>
          <w:rPr>
            <w:noProof/>
            <w:webHidden/>
          </w:rPr>
          <w:instrText xml:space="preserve"> PAGEREF _Toc231113319 \h </w:instrText>
        </w:r>
        <w:r>
          <w:rPr>
            <w:noProof/>
            <w:webHidden/>
          </w:rPr>
        </w:r>
        <w:r>
          <w:rPr>
            <w:noProof/>
            <w:webHidden/>
          </w:rPr>
          <w:fldChar w:fldCharType="separate"/>
        </w:r>
        <w:r>
          <w:rPr>
            <w:noProof/>
            <w:webHidden/>
          </w:rPr>
          <w:t>34</w:t>
        </w:r>
        <w:r>
          <w:rPr>
            <w:noProof/>
            <w:webHidden/>
          </w:rPr>
          <w:fldChar w:fldCharType="end"/>
        </w:r>
      </w:hyperlink>
    </w:p>
    <w:p w14:paraId="13690571" w14:textId="7A0B0D82"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0" w:history="1">
        <w:r w:rsidRPr="00631592">
          <w:rPr>
            <w:rStyle w:val="Hipervnculo"/>
            <w:noProof/>
          </w:rPr>
          <w:t>4.8 Discusión integrada</w:t>
        </w:r>
        <w:r>
          <w:rPr>
            <w:noProof/>
            <w:webHidden/>
          </w:rPr>
          <w:tab/>
        </w:r>
        <w:r>
          <w:rPr>
            <w:noProof/>
            <w:webHidden/>
          </w:rPr>
          <w:fldChar w:fldCharType="begin"/>
        </w:r>
        <w:r>
          <w:rPr>
            <w:noProof/>
            <w:webHidden/>
          </w:rPr>
          <w:instrText xml:space="preserve"> PAGEREF _Toc231113320 \h </w:instrText>
        </w:r>
        <w:r>
          <w:rPr>
            <w:noProof/>
            <w:webHidden/>
          </w:rPr>
        </w:r>
        <w:r>
          <w:rPr>
            <w:noProof/>
            <w:webHidden/>
          </w:rPr>
          <w:fldChar w:fldCharType="separate"/>
        </w:r>
        <w:r>
          <w:rPr>
            <w:noProof/>
            <w:webHidden/>
          </w:rPr>
          <w:t>38</w:t>
        </w:r>
        <w:r>
          <w:rPr>
            <w:noProof/>
            <w:webHidden/>
          </w:rPr>
          <w:fldChar w:fldCharType="end"/>
        </w:r>
      </w:hyperlink>
    </w:p>
    <w:p w14:paraId="3F027FE4" w14:textId="58A7E5F8"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1" w:history="1">
        <w:r w:rsidRPr="00631592">
          <w:rPr>
            <w:rStyle w:val="Hipervnculo"/>
            <w:noProof/>
          </w:rPr>
          <w:t>4.9 Síntesis del contraste de hipótesis</w:t>
        </w:r>
        <w:r>
          <w:rPr>
            <w:noProof/>
            <w:webHidden/>
          </w:rPr>
          <w:tab/>
        </w:r>
        <w:r>
          <w:rPr>
            <w:noProof/>
            <w:webHidden/>
          </w:rPr>
          <w:fldChar w:fldCharType="begin"/>
        </w:r>
        <w:r>
          <w:rPr>
            <w:noProof/>
            <w:webHidden/>
          </w:rPr>
          <w:instrText xml:space="preserve"> PAGEREF _Toc231113321 \h </w:instrText>
        </w:r>
        <w:r>
          <w:rPr>
            <w:noProof/>
            <w:webHidden/>
          </w:rPr>
        </w:r>
        <w:r>
          <w:rPr>
            <w:noProof/>
            <w:webHidden/>
          </w:rPr>
          <w:fldChar w:fldCharType="separate"/>
        </w:r>
        <w:r>
          <w:rPr>
            <w:noProof/>
            <w:webHidden/>
          </w:rPr>
          <w:t>38</w:t>
        </w:r>
        <w:r>
          <w:rPr>
            <w:noProof/>
            <w:webHidden/>
          </w:rPr>
          <w:fldChar w:fldCharType="end"/>
        </w:r>
      </w:hyperlink>
    </w:p>
    <w:p w14:paraId="5DF11E60" w14:textId="5FD2E33A"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322" w:history="1">
        <w:r w:rsidRPr="00631592">
          <w:rPr>
            <w:rStyle w:val="Hipervnculo"/>
            <w:noProof/>
          </w:rPr>
          <w:t>Capítulo 5 — Conclusiones</w:t>
        </w:r>
        <w:r>
          <w:rPr>
            <w:noProof/>
            <w:webHidden/>
          </w:rPr>
          <w:tab/>
        </w:r>
        <w:r>
          <w:rPr>
            <w:noProof/>
            <w:webHidden/>
          </w:rPr>
          <w:fldChar w:fldCharType="begin"/>
        </w:r>
        <w:r>
          <w:rPr>
            <w:noProof/>
            <w:webHidden/>
          </w:rPr>
          <w:instrText xml:space="preserve"> PAGEREF _Toc231113322 \h </w:instrText>
        </w:r>
        <w:r>
          <w:rPr>
            <w:noProof/>
            <w:webHidden/>
          </w:rPr>
        </w:r>
        <w:r>
          <w:rPr>
            <w:noProof/>
            <w:webHidden/>
          </w:rPr>
          <w:fldChar w:fldCharType="separate"/>
        </w:r>
        <w:r>
          <w:rPr>
            <w:noProof/>
            <w:webHidden/>
          </w:rPr>
          <w:t>41</w:t>
        </w:r>
        <w:r>
          <w:rPr>
            <w:noProof/>
            <w:webHidden/>
          </w:rPr>
          <w:fldChar w:fldCharType="end"/>
        </w:r>
      </w:hyperlink>
    </w:p>
    <w:p w14:paraId="06272CD5" w14:textId="11133F35"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3" w:history="1">
        <w:r w:rsidRPr="00631592">
          <w:rPr>
            <w:rStyle w:val="Hipervnculo"/>
            <w:noProof/>
          </w:rPr>
          <w:t>5.1 Síntesis de los hallazgos</w:t>
        </w:r>
        <w:r>
          <w:rPr>
            <w:noProof/>
            <w:webHidden/>
          </w:rPr>
          <w:tab/>
        </w:r>
        <w:r>
          <w:rPr>
            <w:noProof/>
            <w:webHidden/>
          </w:rPr>
          <w:fldChar w:fldCharType="begin"/>
        </w:r>
        <w:r>
          <w:rPr>
            <w:noProof/>
            <w:webHidden/>
          </w:rPr>
          <w:instrText xml:space="preserve"> PAGEREF _Toc231113323 \h </w:instrText>
        </w:r>
        <w:r>
          <w:rPr>
            <w:noProof/>
            <w:webHidden/>
          </w:rPr>
        </w:r>
        <w:r>
          <w:rPr>
            <w:noProof/>
            <w:webHidden/>
          </w:rPr>
          <w:fldChar w:fldCharType="separate"/>
        </w:r>
        <w:r>
          <w:rPr>
            <w:noProof/>
            <w:webHidden/>
          </w:rPr>
          <w:t>41</w:t>
        </w:r>
        <w:r>
          <w:rPr>
            <w:noProof/>
            <w:webHidden/>
          </w:rPr>
          <w:fldChar w:fldCharType="end"/>
        </w:r>
      </w:hyperlink>
    </w:p>
    <w:p w14:paraId="27EFA6B2" w14:textId="10E18F66"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4" w:history="1">
        <w:r w:rsidRPr="00631592">
          <w:rPr>
            <w:rStyle w:val="Hipervnculo"/>
            <w:noProof/>
          </w:rPr>
          <w:t>5.2 Implicancias</w:t>
        </w:r>
        <w:r>
          <w:rPr>
            <w:noProof/>
            <w:webHidden/>
          </w:rPr>
          <w:tab/>
        </w:r>
        <w:r>
          <w:rPr>
            <w:noProof/>
            <w:webHidden/>
          </w:rPr>
          <w:fldChar w:fldCharType="begin"/>
        </w:r>
        <w:r>
          <w:rPr>
            <w:noProof/>
            <w:webHidden/>
          </w:rPr>
          <w:instrText xml:space="preserve"> PAGEREF _Toc231113324 \h </w:instrText>
        </w:r>
        <w:r>
          <w:rPr>
            <w:noProof/>
            <w:webHidden/>
          </w:rPr>
        </w:r>
        <w:r>
          <w:rPr>
            <w:noProof/>
            <w:webHidden/>
          </w:rPr>
          <w:fldChar w:fldCharType="separate"/>
        </w:r>
        <w:r>
          <w:rPr>
            <w:noProof/>
            <w:webHidden/>
          </w:rPr>
          <w:t>42</w:t>
        </w:r>
        <w:r>
          <w:rPr>
            <w:noProof/>
            <w:webHidden/>
          </w:rPr>
          <w:fldChar w:fldCharType="end"/>
        </w:r>
      </w:hyperlink>
    </w:p>
    <w:p w14:paraId="2FDAC0CC" w14:textId="451A420A"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5" w:history="1">
        <w:r w:rsidRPr="00631592">
          <w:rPr>
            <w:rStyle w:val="Hipervnculo"/>
            <w:noProof/>
          </w:rPr>
          <w:t>5.3 Limitaciones</w:t>
        </w:r>
        <w:r>
          <w:rPr>
            <w:noProof/>
            <w:webHidden/>
          </w:rPr>
          <w:tab/>
        </w:r>
        <w:r>
          <w:rPr>
            <w:noProof/>
            <w:webHidden/>
          </w:rPr>
          <w:fldChar w:fldCharType="begin"/>
        </w:r>
        <w:r>
          <w:rPr>
            <w:noProof/>
            <w:webHidden/>
          </w:rPr>
          <w:instrText xml:space="preserve"> PAGEREF _Toc231113325 \h </w:instrText>
        </w:r>
        <w:r>
          <w:rPr>
            <w:noProof/>
            <w:webHidden/>
          </w:rPr>
        </w:r>
        <w:r>
          <w:rPr>
            <w:noProof/>
            <w:webHidden/>
          </w:rPr>
          <w:fldChar w:fldCharType="separate"/>
        </w:r>
        <w:r>
          <w:rPr>
            <w:noProof/>
            <w:webHidden/>
          </w:rPr>
          <w:t>43</w:t>
        </w:r>
        <w:r>
          <w:rPr>
            <w:noProof/>
            <w:webHidden/>
          </w:rPr>
          <w:fldChar w:fldCharType="end"/>
        </w:r>
      </w:hyperlink>
    </w:p>
    <w:p w14:paraId="76232C8B" w14:textId="6DDC07C9"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6" w:history="1">
        <w:r w:rsidRPr="00631592">
          <w:rPr>
            <w:rStyle w:val="Hipervnculo"/>
            <w:noProof/>
          </w:rPr>
          <w:t>5.4 Líneas futuras de investigación</w:t>
        </w:r>
        <w:r>
          <w:rPr>
            <w:noProof/>
            <w:webHidden/>
          </w:rPr>
          <w:tab/>
        </w:r>
        <w:r>
          <w:rPr>
            <w:noProof/>
            <w:webHidden/>
          </w:rPr>
          <w:fldChar w:fldCharType="begin"/>
        </w:r>
        <w:r>
          <w:rPr>
            <w:noProof/>
            <w:webHidden/>
          </w:rPr>
          <w:instrText xml:space="preserve"> PAGEREF _Toc231113326 \h </w:instrText>
        </w:r>
        <w:r>
          <w:rPr>
            <w:noProof/>
            <w:webHidden/>
          </w:rPr>
        </w:r>
        <w:r>
          <w:rPr>
            <w:noProof/>
            <w:webHidden/>
          </w:rPr>
          <w:fldChar w:fldCharType="separate"/>
        </w:r>
        <w:r>
          <w:rPr>
            <w:noProof/>
            <w:webHidden/>
          </w:rPr>
          <w:t>43</w:t>
        </w:r>
        <w:r>
          <w:rPr>
            <w:noProof/>
            <w:webHidden/>
          </w:rPr>
          <w:fldChar w:fldCharType="end"/>
        </w:r>
      </w:hyperlink>
    </w:p>
    <w:p w14:paraId="3E70D9EA" w14:textId="37A0B8DD"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27" w:history="1">
        <w:r w:rsidRPr="00631592">
          <w:rPr>
            <w:rStyle w:val="Hipervnculo"/>
            <w:noProof/>
          </w:rPr>
          <w:t>5.5 Reflexión final</w:t>
        </w:r>
        <w:r>
          <w:rPr>
            <w:noProof/>
            <w:webHidden/>
          </w:rPr>
          <w:tab/>
        </w:r>
        <w:r>
          <w:rPr>
            <w:noProof/>
            <w:webHidden/>
          </w:rPr>
          <w:fldChar w:fldCharType="begin"/>
        </w:r>
        <w:r>
          <w:rPr>
            <w:noProof/>
            <w:webHidden/>
          </w:rPr>
          <w:instrText xml:space="preserve"> PAGEREF _Toc231113327 \h </w:instrText>
        </w:r>
        <w:r>
          <w:rPr>
            <w:noProof/>
            <w:webHidden/>
          </w:rPr>
        </w:r>
        <w:r>
          <w:rPr>
            <w:noProof/>
            <w:webHidden/>
          </w:rPr>
          <w:fldChar w:fldCharType="separate"/>
        </w:r>
        <w:r>
          <w:rPr>
            <w:noProof/>
            <w:webHidden/>
          </w:rPr>
          <w:t>44</w:t>
        </w:r>
        <w:r>
          <w:rPr>
            <w:noProof/>
            <w:webHidden/>
          </w:rPr>
          <w:fldChar w:fldCharType="end"/>
        </w:r>
      </w:hyperlink>
    </w:p>
    <w:p w14:paraId="0A64C4F2" w14:textId="5483E2D6"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328" w:history="1">
        <w:r w:rsidRPr="00631592">
          <w:rPr>
            <w:rStyle w:val="Hipervnculo"/>
            <w:noProof/>
          </w:rPr>
          <w:t>Referencias</w:t>
        </w:r>
        <w:r>
          <w:rPr>
            <w:noProof/>
            <w:webHidden/>
          </w:rPr>
          <w:tab/>
        </w:r>
        <w:r>
          <w:rPr>
            <w:noProof/>
            <w:webHidden/>
          </w:rPr>
          <w:fldChar w:fldCharType="begin"/>
        </w:r>
        <w:r>
          <w:rPr>
            <w:noProof/>
            <w:webHidden/>
          </w:rPr>
          <w:instrText xml:space="preserve"> PAGEREF _Toc231113328 \h </w:instrText>
        </w:r>
        <w:r>
          <w:rPr>
            <w:noProof/>
            <w:webHidden/>
          </w:rPr>
        </w:r>
        <w:r>
          <w:rPr>
            <w:noProof/>
            <w:webHidden/>
          </w:rPr>
          <w:fldChar w:fldCharType="separate"/>
        </w:r>
        <w:r>
          <w:rPr>
            <w:noProof/>
            <w:webHidden/>
          </w:rPr>
          <w:t>45</w:t>
        </w:r>
        <w:r>
          <w:rPr>
            <w:noProof/>
            <w:webHidden/>
          </w:rPr>
          <w:fldChar w:fldCharType="end"/>
        </w:r>
      </w:hyperlink>
    </w:p>
    <w:p w14:paraId="56E430B5" w14:textId="1D8FE30A"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329" w:history="1">
        <w:r w:rsidRPr="00631592">
          <w:rPr>
            <w:rStyle w:val="Hipervnculo"/>
            <w:noProof/>
          </w:rPr>
          <w:t>Anexos</w:t>
        </w:r>
        <w:r>
          <w:rPr>
            <w:noProof/>
            <w:webHidden/>
          </w:rPr>
          <w:tab/>
        </w:r>
        <w:r>
          <w:rPr>
            <w:noProof/>
            <w:webHidden/>
          </w:rPr>
          <w:fldChar w:fldCharType="begin"/>
        </w:r>
        <w:r>
          <w:rPr>
            <w:noProof/>
            <w:webHidden/>
          </w:rPr>
          <w:instrText xml:space="preserve"> PAGEREF _Toc231113329 \h </w:instrText>
        </w:r>
        <w:r>
          <w:rPr>
            <w:noProof/>
            <w:webHidden/>
          </w:rPr>
        </w:r>
        <w:r>
          <w:rPr>
            <w:noProof/>
            <w:webHidden/>
          </w:rPr>
          <w:fldChar w:fldCharType="separate"/>
        </w:r>
        <w:r>
          <w:rPr>
            <w:noProof/>
            <w:webHidden/>
          </w:rPr>
          <w:t>50</w:t>
        </w:r>
        <w:r>
          <w:rPr>
            <w:noProof/>
            <w:webHidden/>
          </w:rPr>
          <w:fldChar w:fldCharType="end"/>
        </w:r>
      </w:hyperlink>
    </w:p>
    <w:p w14:paraId="0B2D83D2" w14:textId="49466BAF"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0" w:history="1">
        <w:r w:rsidRPr="00631592">
          <w:rPr>
            <w:rStyle w:val="Hipervnculo"/>
            <w:noProof/>
          </w:rPr>
          <w:t>Anexo A. Estadística descriptiva</w:t>
        </w:r>
        <w:r>
          <w:rPr>
            <w:noProof/>
            <w:webHidden/>
          </w:rPr>
          <w:tab/>
        </w:r>
        <w:r>
          <w:rPr>
            <w:noProof/>
            <w:webHidden/>
          </w:rPr>
          <w:fldChar w:fldCharType="begin"/>
        </w:r>
        <w:r>
          <w:rPr>
            <w:noProof/>
            <w:webHidden/>
          </w:rPr>
          <w:instrText xml:space="preserve"> PAGEREF _Toc231113330 \h </w:instrText>
        </w:r>
        <w:r>
          <w:rPr>
            <w:noProof/>
            <w:webHidden/>
          </w:rPr>
        </w:r>
        <w:r>
          <w:rPr>
            <w:noProof/>
            <w:webHidden/>
          </w:rPr>
          <w:fldChar w:fldCharType="separate"/>
        </w:r>
        <w:r>
          <w:rPr>
            <w:noProof/>
            <w:webHidden/>
          </w:rPr>
          <w:t>50</w:t>
        </w:r>
        <w:r>
          <w:rPr>
            <w:noProof/>
            <w:webHidden/>
          </w:rPr>
          <w:fldChar w:fldCharType="end"/>
        </w:r>
      </w:hyperlink>
    </w:p>
    <w:p w14:paraId="6C26D0A0" w14:textId="125FDD1F"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1" w:history="1">
        <w:r w:rsidRPr="00631592">
          <w:rPr>
            <w:rStyle w:val="Hipervnculo"/>
            <w:noProof/>
          </w:rPr>
          <w:t>Anexo B. Matriz de correlación de los factores</w:t>
        </w:r>
        <w:r>
          <w:rPr>
            <w:noProof/>
            <w:webHidden/>
          </w:rPr>
          <w:tab/>
        </w:r>
        <w:r>
          <w:rPr>
            <w:noProof/>
            <w:webHidden/>
          </w:rPr>
          <w:fldChar w:fldCharType="begin"/>
        </w:r>
        <w:r>
          <w:rPr>
            <w:noProof/>
            <w:webHidden/>
          </w:rPr>
          <w:instrText xml:space="preserve"> PAGEREF _Toc231113331 \h </w:instrText>
        </w:r>
        <w:r>
          <w:rPr>
            <w:noProof/>
            <w:webHidden/>
          </w:rPr>
        </w:r>
        <w:r>
          <w:rPr>
            <w:noProof/>
            <w:webHidden/>
          </w:rPr>
          <w:fldChar w:fldCharType="separate"/>
        </w:r>
        <w:r>
          <w:rPr>
            <w:noProof/>
            <w:webHidden/>
          </w:rPr>
          <w:t>50</w:t>
        </w:r>
        <w:r>
          <w:rPr>
            <w:noProof/>
            <w:webHidden/>
          </w:rPr>
          <w:fldChar w:fldCharType="end"/>
        </w:r>
      </w:hyperlink>
    </w:p>
    <w:p w14:paraId="281E72F4" w14:textId="503F934C"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2" w:history="1">
        <w:r w:rsidRPr="00631592">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_Toc231113332 \h </w:instrText>
        </w:r>
        <w:r>
          <w:rPr>
            <w:noProof/>
            <w:webHidden/>
          </w:rPr>
        </w:r>
        <w:r>
          <w:rPr>
            <w:noProof/>
            <w:webHidden/>
          </w:rPr>
          <w:fldChar w:fldCharType="separate"/>
        </w:r>
        <w:r>
          <w:rPr>
            <w:noProof/>
            <w:webHidden/>
          </w:rPr>
          <w:t>51</w:t>
        </w:r>
        <w:r>
          <w:rPr>
            <w:noProof/>
            <w:webHidden/>
          </w:rPr>
          <w:fldChar w:fldCharType="end"/>
        </w:r>
      </w:hyperlink>
    </w:p>
    <w:p w14:paraId="332CB29D" w14:textId="1978B9B4"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3" w:history="1">
        <w:r w:rsidRPr="00631592">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_Toc231113333 \h </w:instrText>
        </w:r>
        <w:r>
          <w:rPr>
            <w:noProof/>
            <w:webHidden/>
          </w:rPr>
        </w:r>
        <w:r>
          <w:rPr>
            <w:noProof/>
            <w:webHidden/>
          </w:rPr>
          <w:fldChar w:fldCharType="separate"/>
        </w:r>
        <w:r>
          <w:rPr>
            <w:noProof/>
            <w:webHidden/>
          </w:rPr>
          <w:t>51</w:t>
        </w:r>
        <w:r>
          <w:rPr>
            <w:noProof/>
            <w:webHidden/>
          </w:rPr>
          <w:fldChar w:fldCharType="end"/>
        </w:r>
      </w:hyperlink>
    </w:p>
    <w:p w14:paraId="54CCFECF" w14:textId="514672CE"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34" w:history="1">
        <w:r w:rsidRPr="00631592">
          <w:rPr>
            <w:rStyle w:val="Hipervnculo"/>
            <w:noProof/>
          </w:rPr>
          <w:t>D.1 Muestra B — cobre, mercado internacional</w:t>
        </w:r>
        <w:r>
          <w:rPr>
            <w:noProof/>
            <w:webHidden/>
          </w:rPr>
          <w:tab/>
        </w:r>
        <w:r>
          <w:rPr>
            <w:noProof/>
            <w:webHidden/>
          </w:rPr>
          <w:fldChar w:fldCharType="begin"/>
        </w:r>
        <w:r>
          <w:rPr>
            <w:noProof/>
            <w:webHidden/>
          </w:rPr>
          <w:instrText xml:space="preserve"> PAGEREF _Toc231113334 \h </w:instrText>
        </w:r>
        <w:r>
          <w:rPr>
            <w:noProof/>
            <w:webHidden/>
          </w:rPr>
        </w:r>
        <w:r>
          <w:rPr>
            <w:noProof/>
            <w:webHidden/>
          </w:rPr>
          <w:fldChar w:fldCharType="separate"/>
        </w:r>
        <w:r>
          <w:rPr>
            <w:noProof/>
            <w:webHidden/>
          </w:rPr>
          <w:t>51</w:t>
        </w:r>
        <w:r>
          <w:rPr>
            <w:noProof/>
            <w:webHidden/>
          </w:rPr>
          <w:fldChar w:fldCharType="end"/>
        </w:r>
      </w:hyperlink>
    </w:p>
    <w:p w14:paraId="575839DE" w14:textId="0ECE8DB4"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35" w:history="1">
        <w:r w:rsidRPr="00631592">
          <w:rPr>
            <w:rStyle w:val="Hipervnculo"/>
            <w:noProof/>
          </w:rPr>
          <w:t>D.2 Muestra A — cobre, mercado chileno (Pucobre)</w:t>
        </w:r>
        <w:r>
          <w:rPr>
            <w:noProof/>
            <w:webHidden/>
          </w:rPr>
          <w:tab/>
        </w:r>
        <w:r>
          <w:rPr>
            <w:noProof/>
            <w:webHidden/>
          </w:rPr>
          <w:fldChar w:fldCharType="begin"/>
        </w:r>
        <w:r>
          <w:rPr>
            <w:noProof/>
            <w:webHidden/>
          </w:rPr>
          <w:instrText xml:space="preserve"> PAGEREF _Toc231113335 \h </w:instrText>
        </w:r>
        <w:r>
          <w:rPr>
            <w:noProof/>
            <w:webHidden/>
          </w:rPr>
        </w:r>
        <w:r>
          <w:rPr>
            <w:noProof/>
            <w:webHidden/>
          </w:rPr>
          <w:fldChar w:fldCharType="separate"/>
        </w:r>
        <w:r>
          <w:rPr>
            <w:noProof/>
            <w:webHidden/>
          </w:rPr>
          <w:t>52</w:t>
        </w:r>
        <w:r>
          <w:rPr>
            <w:noProof/>
            <w:webHidden/>
          </w:rPr>
          <w:fldChar w:fldCharType="end"/>
        </w:r>
      </w:hyperlink>
    </w:p>
    <w:p w14:paraId="6EB0DE59" w14:textId="466AA724" w:rsidR="00583C0B" w:rsidRDefault="00583C0B">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3336" w:history="1">
        <w:r w:rsidRPr="00631592">
          <w:rPr>
            <w:rStyle w:val="Hipervnculo"/>
            <w:noProof/>
          </w:rPr>
          <w:t>D.3 Muestra C — sector minero, mercado chileno</w:t>
        </w:r>
        <w:r>
          <w:rPr>
            <w:noProof/>
            <w:webHidden/>
          </w:rPr>
          <w:tab/>
        </w:r>
        <w:r>
          <w:rPr>
            <w:noProof/>
            <w:webHidden/>
          </w:rPr>
          <w:fldChar w:fldCharType="begin"/>
        </w:r>
        <w:r>
          <w:rPr>
            <w:noProof/>
            <w:webHidden/>
          </w:rPr>
          <w:instrText xml:space="preserve"> PAGEREF _Toc231113336 \h </w:instrText>
        </w:r>
        <w:r>
          <w:rPr>
            <w:noProof/>
            <w:webHidden/>
          </w:rPr>
        </w:r>
        <w:r>
          <w:rPr>
            <w:noProof/>
            <w:webHidden/>
          </w:rPr>
          <w:fldChar w:fldCharType="separate"/>
        </w:r>
        <w:r>
          <w:rPr>
            <w:noProof/>
            <w:webHidden/>
          </w:rPr>
          <w:t>52</w:t>
        </w:r>
        <w:r>
          <w:rPr>
            <w:noProof/>
            <w:webHidden/>
          </w:rPr>
          <w:fldChar w:fldCharType="end"/>
        </w:r>
      </w:hyperlink>
    </w:p>
    <w:p w14:paraId="124F0155" w14:textId="4A23A51A"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7" w:history="1">
        <w:r w:rsidRPr="00631592">
          <w:rPr>
            <w:rStyle w:val="Hipervnculo"/>
            <w:noProof/>
          </w:rPr>
          <w:t>Anexo E. Cointegración (test de Johansen)</w:t>
        </w:r>
        <w:r>
          <w:rPr>
            <w:noProof/>
            <w:webHidden/>
          </w:rPr>
          <w:tab/>
        </w:r>
        <w:r>
          <w:rPr>
            <w:noProof/>
            <w:webHidden/>
          </w:rPr>
          <w:fldChar w:fldCharType="begin"/>
        </w:r>
        <w:r>
          <w:rPr>
            <w:noProof/>
            <w:webHidden/>
          </w:rPr>
          <w:instrText xml:space="preserve"> PAGEREF _Toc231113337 \h </w:instrText>
        </w:r>
        <w:r>
          <w:rPr>
            <w:noProof/>
            <w:webHidden/>
          </w:rPr>
        </w:r>
        <w:r>
          <w:rPr>
            <w:noProof/>
            <w:webHidden/>
          </w:rPr>
          <w:fldChar w:fldCharType="separate"/>
        </w:r>
        <w:r>
          <w:rPr>
            <w:noProof/>
            <w:webHidden/>
          </w:rPr>
          <w:t>53</w:t>
        </w:r>
        <w:r>
          <w:rPr>
            <w:noProof/>
            <w:webHidden/>
          </w:rPr>
          <w:fldChar w:fldCharType="end"/>
        </w:r>
      </w:hyperlink>
    </w:p>
    <w:p w14:paraId="7BF2DD3C" w14:textId="6FB434BE"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8" w:history="1">
        <w:r w:rsidRPr="00631592">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_Toc231113338 \h </w:instrText>
        </w:r>
        <w:r>
          <w:rPr>
            <w:noProof/>
            <w:webHidden/>
          </w:rPr>
        </w:r>
        <w:r>
          <w:rPr>
            <w:noProof/>
            <w:webHidden/>
          </w:rPr>
          <w:fldChar w:fldCharType="separate"/>
        </w:r>
        <w:r>
          <w:rPr>
            <w:noProof/>
            <w:webHidden/>
          </w:rPr>
          <w:t>53</w:t>
        </w:r>
        <w:r>
          <w:rPr>
            <w:noProof/>
            <w:webHidden/>
          </w:rPr>
          <w:fldChar w:fldCharType="end"/>
        </w:r>
      </w:hyperlink>
    </w:p>
    <w:p w14:paraId="2F1E5251" w14:textId="1435840A"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39" w:history="1">
        <w:r w:rsidRPr="00631592">
          <w:rPr>
            <w:rStyle w:val="Hipervnculo"/>
            <w:noProof/>
          </w:rPr>
          <w:t>Anexo G. Fuentes de datos</w:t>
        </w:r>
        <w:r>
          <w:rPr>
            <w:noProof/>
            <w:webHidden/>
          </w:rPr>
          <w:tab/>
        </w:r>
        <w:r>
          <w:rPr>
            <w:noProof/>
            <w:webHidden/>
          </w:rPr>
          <w:fldChar w:fldCharType="begin"/>
        </w:r>
        <w:r>
          <w:rPr>
            <w:noProof/>
            <w:webHidden/>
          </w:rPr>
          <w:instrText xml:space="preserve"> PAGEREF _Toc231113339 \h </w:instrText>
        </w:r>
        <w:r>
          <w:rPr>
            <w:noProof/>
            <w:webHidden/>
          </w:rPr>
        </w:r>
        <w:r>
          <w:rPr>
            <w:noProof/>
            <w:webHidden/>
          </w:rPr>
          <w:fldChar w:fldCharType="separate"/>
        </w:r>
        <w:r>
          <w:rPr>
            <w:noProof/>
            <w:webHidden/>
          </w:rPr>
          <w:t>53</w:t>
        </w:r>
        <w:r>
          <w:rPr>
            <w:noProof/>
            <w:webHidden/>
          </w:rPr>
          <w:fldChar w:fldCharType="end"/>
        </w:r>
      </w:hyperlink>
    </w:p>
    <w:p w14:paraId="3948A94B" w14:textId="76823E19"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40" w:history="1">
        <w:r w:rsidRPr="00631592">
          <w:rPr>
            <w:rStyle w:val="Hipervnculo"/>
            <w:noProof/>
          </w:rPr>
          <w:t>Anexo H. Disponibilidad del código</w:t>
        </w:r>
        <w:r>
          <w:rPr>
            <w:noProof/>
            <w:webHidden/>
          </w:rPr>
          <w:tab/>
        </w:r>
        <w:r>
          <w:rPr>
            <w:noProof/>
            <w:webHidden/>
          </w:rPr>
          <w:fldChar w:fldCharType="begin"/>
        </w:r>
        <w:r>
          <w:rPr>
            <w:noProof/>
            <w:webHidden/>
          </w:rPr>
          <w:instrText xml:space="preserve"> PAGEREF _Toc231113340 \h </w:instrText>
        </w:r>
        <w:r>
          <w:rPr>
            <w:noProof/>
            <w:webHidden/>
          </w:rPr>
        </w:r>
        <w:r>
          <w:rPr>
            <w:noProof/>
            <w:webHidden/>
          </w:rPr>
          <w:fldChar w:fldCharType="separate"/>
        </w:r>
        <w:r>
          <w:rPr>
            <w:noProof/>
            <w:webHidden/>
          </w:rPr>
          <w:t>54</w:t>
        </w:r>
        <w:r>
          <w:rPr>
            <w:noProof/>
            <w:webHidden/>
          </w:rPr>
          <w:fldChar w:fldCharType="end"/>
        </w:r>
      </w:hyperlink>
    </w:p>
    <w:p w14:paraId="3393811B" w14:textId="000C9C42"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41" w:history="1">
        <w:r w:rsidRPr="00631592">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_Toc231113341 \h </w:instrText>
        </w:r>
        <w:r>
          <w:rPr>
            <w:noProof/>
            <w:webHidden/>
          </w:rPr>
        </w:r>
        <w:r>
          <w:rPr>
            <w:noProof/>
            <w:webHidden/>
          </w:rPr>
          <w:fldChar w:fldCharType="separate"/>
        </w:r>
        <w:r>
          <w:rPr>
            <w:noProof/>
            <w:webHidden/>
          </w:rPr>
          <w:t>54</w:t>
        </w:r>
        <w:r>
          <w:rPr>
            <w:noProof/>
            <w:webHidden/>
          </w:rPr>
          <w:fldChar w:fldCharType="end"/>
        </w:r>
      </w:hyperlink>
    </w:p>
    <w:p w14:paraId="3CCCC100" w14:textId="6079D415" w:rsidR="00583C0B" w:rsidRDefault="00583C0B">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3342" w:history="1">
        <w:r w:rsidRPr="00631592">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_Toc231113342 \h </w:instrText>
        </w:r>
        <w:r>
          <w:rPr>
            <w:noProof/>
            <w:webHidden/>
          </w:rPr>
        </w:r>
        <w:r>
          <w:rPr>
            <w:noProof/>
            <w:webHidden/>
          </w:rPr>
          <w:fldChar w:fldCharType="separate"/>
        </w:r>
        <w:r>
          <w:rPr>
            <w:noProof/>
            <w:webHidden/>
          </w:rPr>
          <w:t>55</w:t>
        </w:r>
        <w:r>
          <w:rPr>
            <w:noProof/>
            <w:webHidden/>
          </w:rPr>
          <w:fldChar w:fldCharType="end"/>
        </w:r>
      </w:hyperlink>
    </w:p>
    <w:p w14:paraId="1614EED3" w14:textId="67AE86B7" w:rsidR="00583C0B" w:rsidRDefault="00583C0B">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3343" w:history="1">
        <w:r w:rsidRPr="00631592">
          <w:rPr>
            <w:rStyle w:val="Hipervnculo"/>
            <w:noProof/>
          </w:rPr>
          <w:t>Glosario de términos econométricos</w:t>
        </w:r>
        <w:r>
          <w:rPr>
            <w:noProof/>
            <w:webHidden/>
          </w:rPr>
          <w:tab/>
        </w:r>
        <w:r>
          <w:rPr>
            <w:noProof/>
            <w:webHidden/>
          </w:rPr>
          <w:fldChar w:fldCharType="begin"/>
        </w:r>
        <w:r>
          <w:rPr>
            <w:noProof/>
            <w:webHidden/>
          </w:rPr>
          <w:instrText xml:space="preserve"> PAGEREF _Toc231113343 \h </w:instrText>
        </w:r>
        <w:r>
          <w:rPr>
            <w:noProof/>
            <w:webHidden/>
          </w:rPr>
        </w:r>
        <w:r>
          <w:rPr>
            <w:noProof/>
            <w:webHidden/>
          </w:rPr>
          <w:fldChar w:fldCharType="separate"/>
        </w:r>
        <w:r>
          <w:rPr>
            <w:noProof/>
            <w:webHidden/>
          </w:rPr>
          <w:t>58</w:t>
        </w:r>
        <w:r>
          <w:rPr>
            <w:noProof/>
            <w:webHidden/>
          </w:rPr>
          <w:fldChar w:fldCharType="end"/>
        </w:r>
      </w:hyperlink>
    </w:p>
    <w:p w14:paraId="753A3426" w14:textId="3C1AD59E" w:rsidR="00B85B65" w:rsidRDefault="00583C0B">
      <w:pPr>
        <w:spacing w:after="0"/>
      </w:pPr>
      <w:r>
        <w:fldChar w:fldCharType="end"/>
      </w:r>
    </w:p>
    <w:p w14:paraId="54EF9C9A" w14:textId="77777777" w:rsidR="00B85B65" w:rsidRDefault="00583C0B">
      <w:r>
        <w:br w:type="page"/>
      </w:r>
    </w:p>
    <w:p w14:paraId="07579119" w14:textId="77777777" w:rsidR="00B85B65" w:rsidRDefault="00583C0B">
      <w:pPr>
        <w:pStyle w:val="Ttulo1"/>
      </w:pPr>
      <w:bookmarkStart w:id="7" w:name="_Toc231113277"/>
      <w:r>
        <w:lastRenderedPageBreak/>
        <w:t>Índice de tablas</w:t>
      </w:r>
      <w:bookmarkEnd w:id="7"/>
    </w:p>
    <w:p w14:paraId="6E0AF3F9" w14:textId="18987D79"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13344" w:history="1">
        <w:r w:rsidRPr="00594FFD">
          <w:rPr>
            <w:rStyle w:val="Hipervnculo"/>
            <w:noProof/>
          </w:rPr>
          <w:t>Tabla 1</w:t>
        </w:r>
        <w:r>
          <w:rPr>
            <w:noProof/>
            <w:webHidden/>
          </w:rPr>
          <w:tab/>
        </w:r>
        <w:r>
          <w:rPr>
            <w:noProof/>
            <w:webHidden/>
          </w:rPr>
          <w:fldChar w:fldCharType="begin"/>
        </w:r>
        <w:r>
          <w:rPr>
            <w:noProof/>
            <w:webHidden/>
          </w:rPr>
          <w:instrText xml:space="preserve"> PAGEREF _Toc231113344 \h </w:instrText>
        </w:r>
        <w:r>
          <w:rPr>
            <w:noProof/>
            <w:webHidden/>
          </w:rPr>
        </w:r>
        <w:r>
          <w:rPr>
            <w:noProof/>
            <w:webHidden/>
          </w:rPr>
          <w:fldChar w:fldCharType="separate"/>
        </w:r>
        <w:r>
          <w:rPr>
            <w:noProof/>
            <w:webHidden/>
          </w:rPr>
          <w:t>22</w:t>
        </w:r>
        <w:r>
          <w:rPr>
            <w:noProof/>
            <w:webHidden/>
          </w:rPr>
          <w:fldChar w:fldCharType="end"/>
        </w:r>
      </w:hyperlink>
    </w:p>
    <w:p w14:paraId="353E7711" w14:textId="4D5F1E98"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45" w:history="1">
        <w:r w:rsidRPr="00594FFD">
          <w:rPr>
            <w:rStyle w:val="Hipervnculo"/>
            <w:noProof/>
          </w:rPr>
          <w:t>Tabla 2</w:t>
        </w:r>
        <w:r>
          <w:rPr>
            <w:noProof/>
            <w:webHidden/>
          </w:rPr>
          <w:tab/>
        </w:r>
        <w:r>
          <w:rPr>
            <w:noProof/>
            <w:webHidden/>
          </w:rPr>
          <w:fldChar w:fldCharType="begin"/>
        </w:r>
        <w:r>
          <w:rPr>
            <w:noProof/>
            <w:webHidden/>
          </w:rPr>
          <w:instrText xml:space="preserve"> PAGEREF _Toc231113345 \h </w:instrText>
        </w:r>
        <w:r>
          <w:rPr>
            <w:noProof/>
            <w:webHidden/>
          </w:rPr>
        </w:r>
        <w:r>
          <w:rPr>
            <w:noProof/>
            <w:webHidden/>
          </w:rPr>
          <w:fldChar w:fldCharType="separate"/>
        </w:r>
        <w:r>
          <w:rPr>
            <w:noProof/>
            <w:webHidden/>
          </w:rPr>
          <w:t>26</w:t>
        </w:r>
        <w:r>
          <w:rPr>
            <w:noProof/>
            <w:webHidden/>
          </w:rPr>
          <w:fldChar w:fldCharType="end"/>
        </w:r>
      </w:hyperlink>
    </w:p>
    <w:p w14:paraId="386A9853" w14:textId="7045C56A"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46" w:history="1">
        <w:r w:rsidRPr="00594FFD">
          <w:rPr>
            <w:rStyle w:val="Hipervnculo"/>
            <w:noProof/>
          </w:rPr>
          <w:t>Tabla 3</w:t>
        </w:r>
        <w:r>
          <w:rPr>
            <w:noProof/>
            <w:webHidden/>
          </w:rPr>
          <w:tab/>
        </w:r>
        <w:r>
          <w:rPr>
            <w:noProof/>
            <w:webHidden/>
          </w:rPr>
          <w:fldChar w:fldCharType="begin"/>
        </w:r>
        <w:r>
          <w:rPr>
            <w:noProof/>
            <w:webHidden/>
          </w:rPr>
          <w:instrText xml:space="preserve"> PAGEREF _Toc231113346 \h </w:instrText>
        </w:r>
        <w:r>
          <w:rPr>
            <w:noProof/>
            <w:webHidden/>
          </w:rPr>
        </w:r>
        <w:r>
          <w:rPr>
            <w:noProof/>
            <w:webHidden/>
          </w:rPr>
          <w:fldChar w:fldCharType="separate"/>
        </w:r>
        <w:r>
          <w:rPr>
            <w:noProof/>
            <w:webHidden/>
          </w:rPr>
          <w:t>29</w:t>
        </w:r>
        <w:r>
          <w:rPr>
            <w:noProof/>
            <w:webHidden/>
          </w:rPr>
          <w:fldChar w:fldCharType="end"/>
        </w:r>
      </w:hyperlink>
    </w:p>
    <w:p w14:paraId="6C627720" w14:textId="60B20D6A"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47" w:history="1">
        <w:r w:rsidRPr="00594FFD">
          <w:rPr>
            <w:rStyle w:val="Hipervnculo"/>
            <w:noProof/>
          </w:rPr>
          <w:t>Tabla 4</w:t>
        </w:r>
        <w:r>
          <w:rPr>
            <w:noProof/>
            <w:webHidden/>
          </w:rPr>
          <w:tab/>
        </w:r>
        <w:r>
          <w:rPr>
            <w:noProof/>
            <w:webHidden/>
          </w:rPr>
          <w:fldChar w:fldCharType="begin"/>
        </w:r>
        <w:r>
          <w:rPr>
            <w:noProof/>
            <w:webHidden/>
          </w:rPr>
          <w:instrText xml:space="preserve"> PAGEREF _Toc231113347 \h </w:instrText>
        </w:r>
        <w:r>
          <w:rPr>
            <w:noProof/>
            <w:webHidden/>
          </w:rPr>
        </w:r>
        <w:r>
          <w:rPr>
            <w:noProof/>
            <w:webHidden/>
          </w:rPr>
          <w:fldChar w:fldCharType="separate"/>
        </w:r>
        <w:r>
          <w:rPr>
            <w:noProof/>
            <w:webHidden/>
          </w:rPr>
          <w:t>32</w:t>
        </w:r>
        <w:r>
          <w:rPr>
            <w:noProof/>
            <w:webHidden/>
          </w:rPr>
          <w:fldChar w:fldCharType="end"/>
        </w:r>
      </w:hyperlink>
    </w:p>
    <w:p w14:paraId="1880F1B3" w14:textId="45E6EBA4"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48" w:history="1">
        <w:r w:rsidRPr="00594FFD">
          <w:rPr>
            <w:rStyle w:val="Hipervnculo"/>
            <w:noProof/>
          </w:rPr>
          <w:t>Tabla 5</w:t>
        </w:r>
        <w:r>
          <w:rPr>
            <w:noProof/>
            <w:webHidden/>
          </w:rPr>
          <w:tab/>
        </w:r>
        <w:r>
          <w:rPr>
            <w:noProof/>
            <w:webHidden/>
          </w:rPr>
          <w:fldChar w:fldCharType="begin"/>
        </w:r>
        <w:r>
          <w:rPr>
            <w:noProof/>
            <w:webHidden/>
          </w:rPr>
          <w:instrText xml:space="preserve"> PAGEREF _Toc231113348 \h </w:instrText>
        </w:r>
        <w:r>
          <w:rPr>
            <w:noProof/>
            <w:webHidden/>
          </w:rPr>
        </w:r>
        <w:r>
          <w:rPr>
            <w:noProof/>
            <w:webHidden/>
          </w:rPr>
          <w:fldChar w:fldCharType="separate"/>
        </w:r>
        <w:r>
          <w:rPr>
            <w:noProof/>
            <w:webHidden/>
          </w:rPr>
          <w:t>50</w:t>
        </w:r>
        <w:r>
          <w:rPr>
            <w:noProof/>
            <w:webHidden/>
          </w:rPr>
          <w:fldChar w:fldCharType="end"/>
        </w:r>
      </w:hyperlink>
    </w:p>
    <w:p w14:paraId="25C5293C" w14:textId="61EB3938"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49" w:history="1">
        <w:r w:rsidRPr="00594FFD">
          <w:rPr>
            <w:rStyle w:val="Hipervnculo"/>
            <w:noProof/>
          </w:rPr>
          <w:t>Tabla 6</w:t>
        </w:r>
        <w:r>
          <w:rPr>
            <w:noProof/>
            <w:webHidden/>
          </w:rPr>
          <w:tab/>
        </w:r>
        <w:r>
          <w:rPr>
            <w:noProof/>
            <w:webHidden/>
          </w:rPr>
          <w:fldChar w:fldCharType="begin"/>
        </w:r>
        <w:r>
          <w:rPr>
            <w:noProof/>
            <w:webHidden/>
          </w:rPr>
          <w:instrText xml:space="preserve"> PAGEREF _Toc231113349 \h </w:instrText>
        </w:r>
        <w:r>
          <w:rPr>
            <w:noProof/>
            <w:webHidden/>
          </w:rPr>
        </w:r>
        <w:r>
          <w:rPr>
            <w:noProof/>
            <w:webHidden/>
          </w:rPr>
          <w:fldChar w:fldCharType="separate"/>
        </w:r>
        <w:r>
          <w:rPr>
            <w:noProof/>
            <w:webHidden/>
          </w:rPr>
          <w:t>50</w:t>
        </w:r>
        <w:r>
          <w:rPr>
            <w:noProof/>
            <w:webHidden/>
          </w:rPr>
          <w:fldChar w:fldCharType="end"/>
        </w:r>
      </w:hyperlink>
    </w:p>
    <w:p w14:paraId="17CBA809" w14:textId="02132D62"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0" w:history="1">
        <w:r w:rsidRPr="00594FFD">
          <w:rPr>
            <w:rStyle w:val="Hipervnculo"/>
            <w:noProof/>
          </w:rPr>
          <w:t>Tabla 7</w:t>
        </w:r>
        <w:r>
          <w:rPr>
            <w:noProof/>
            <w:webHidden/>
          </w:rPr>
          <w:tab/>
        </w:r>
        <w:r>
          <w:rPr>
            <w:noProof/>
            <w:webHidden/>
          </w:rPr>
          <w:fldChar w:fldCharType="begin"/>
        </w:r>
        <w:r>
          <w:rPr>
            <w:noProof/>
            <w:webHidden/>
          </w:rPr>
          <w:instrText xml:space="preserve"> PAGEREF _Toc231113350 \h </w:instrText>
        </w:r>
        <w:r>
          <w:rPr>
            <w:noProof/>
            <w:webHidden/>
          </w:rPr>
        </w:r>
        <w:r>
          <w:rPr>
            <w:noProof/>
            <w:webHidden/>
          </w:rPr>
          <w:fldChar w:fldCharType="separate"/>
        </w:r>
        <w:r>
          <w:rPr>
            <w:noProof/>
            <w:webHidden/>
          </w:rPr>
          <w:t>51</w:t>
        </w:r>
        <w:r>
          <w:rPr>
            <w:noProof/>
            <w:webHidden/>
          </w:rPr>
          <w:fldChar w:fldCharType="end"/>
        </w:r>
      </w:hyperlink>
    </w:p>
    <w:p w14:paraId="7AFA0E73" w14:textId="26F85A83"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1" w:history="1">
        <w:r w:rsidRPr="00594FFD">
          <w:rPr>
            <w:rStyle w:val="Hipervnculo"/>
            <w:noProof/>
          </w:rPr>
          <w:t>Tabla 8</w:t>
        </w:r>
        <w:r>
          <w:rPr>
            <w:noProof/>
            <w:webHidden/>
          </w:rPr>
          <w:tab/>
        </w:r>
        <w:r>
          <w:rPr>
            <w:noProof/>
            <w:webHidden/>
          </w:rPr>
          <w:fldChar w:fldCharType="begin"/>
        </w:r>
        <w:r>
          <w:rPr>
            <w:noProof/>
            <w:webHidden/>
          </w:rPr>
          <w:instrText xml:space="preserve"> PAGEREF _Toc231113351 \h </w:instrText>
        </w:r>
        <w:r>
          <w:rPr>
            <w:noProof/>
            <w:webHidden/>
          </w:rPr>
        </w:r>
        <w:r>
          <w:rPr>
            <w:noProof/>
            <w:webHidden/>
          </w:rPr>
          <w:fldChar w:fldCharType="separate"/>
        </w:r>
        <w:r>
          <w:rPr>
            <w:noProof/>
            <w:webHidden/>
          </w:rPr>
          <w:t>51</w:t>
        </w:r>
        <w:r>
          <w:rPr>
            <w:noProof/>
            <w:webHidden/>
          </w:rPr>
          <w:fldChar w:fldCharType="end"/>
        </w:r>
      </w:hyperlink>
    </w:p>
    <w:p w14:paraId="66093FEC" w14:textId="484E1707"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2" w:history="1">
        <w:r w:rsidRPr="00594FFD">
          <w:rPr>
            <w:rStyle w:val="Hipervnculo"/>
            <w:noProof/>
          </w:rPr>
          <w:t>Tabla 9</w:t>
        </w:r>
        <w:r>
          <w:rPr>
            <w:noProof/>
            <w:webHidden/>
          </w:rPr>
          <w:tab/>
        </w:r>
        <w:r>
          <w:rPr>
            <w:noProof/>
            <w:webHidden/>
          </w:rPr>
          <w:fldChar w:fldCharType="begin"/>
        </w:r>
        <w:r>
          <w:rPr>
            <w:noProof/>
            <w:webHidden/>
          </w:rPr>
          <w:instrText xml:space="preserve"> PAGEREF _Toc231113352 \h </w:instrText>
        </w:r>
        <w:r>
          <w:rPr>
            <w:noProof/>
            <w:webHidden/>
          </w:rPr>
        </w:r>
        <w:r>
          <w:rPr>
            <w:noProof/>
            <w:webHidden/>
          </w:rPr>
          <w:fldChar w:fldCharType="separate"/>
        </w:r>
        <w:r>
          <w:rPr>
            <w:noProof/>
            <w:webHidden/>
          </w:rPr>
          <w:t>52</w:t>
        </w:r>
        <w:r>
          <w:rPr>
            <w:noProof/>
            <w:webHidden/>
          </w:rPr>
          <w:fldChar w:fldCharType="end"/>
        </w:r>
      </w:hyperlink>
    </w:p>
    <w:p w14:paraId="0BE61B2D" w14:textId="3759C3EA"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3" w:history="1">
        <w:r w:rsidRPr="00594FFD">
          <w:rPr>
            <w:rStyle w:val="Hipervnculo"/>
            <w:noProof/>
          </w:rPr>
          <w:t>Tabla 10</w:t>
        </w:r>
        <w:r>
          <w:rPr>
            <w:noProof/>
            <w:webHidden/>
          </w:rPr>
          <w:tab/>
        </w:r>
        <w:r>
          <w:rPr>
            <w:noProof/>
            <w:webHidden/>
          </w:rPr>
          <w:fldChar w:fldCharType="begin"/>
        </w:r>
        <w:r>
          <w:rPr>
            <w:noProof/>
            <w:webHidden/>
          </w:rPr>
          <w:instrText xml:space="preserve"> PAGEREF _Toc231113353 \h </w:instrText>
        </w:r>
        <w:r>
          <w:rPr>
            <w:noProof/>
            <w:webHidden/>
          </w:rPr>
        </w:r>
        <w:r>
          <w:rPr>
            <w:noProof/>
            <w:webHidden/>
          </w:rPr>
          <w:fldChar w:fldCharType="separate"/>
        </w:r>
        <w:r>
          <w:rPr>
            <w:noProof/>
            <w:webHidden/>
          </w:rPr>
          <w:t>52</w:t>
        </w:r>
        <w:r>
          <w:rPr>
            <w:noProof/>
            <w:webHidden/>
          </w:rPr>
          <w:fldChar w:fldCharType="end"/>
        </w:r>
      </w:hyperlink>
    </w:p>
    <w:p w14:paraId="15AD4A0B" w14:textId="313FDA8B"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4" w:history="1">
        <w:r w:rsidRPr="00594FFD">
          <w:rPr>
            <w:rStyle w:val="Hipervnculo"/>
            <w:noProof/>
          </w:rPr>
          <w:t>Tabla 11</w:t>
        </w:r>
        <w:r>
          <w:rPr>
            <w:noProof/>
            <w:webHidden/>
          </w:rPr>
          <w:tab/>
        </w:r>
        <w:r>
          <w:rPr>
            <w:noProof/>
            <w:webHidden/>
          </w:rPr>
          <w:fldChar w:fldCharType="begin"/>
        </w:r>
        <w:r>
          <w:rPr>
            <w:noProof/>
            <w:webHidden/>
          </w:rPr>
          <w:instrText xml:space="preserve"> PAGEREF _Toc231113354 \h </w:instrText>
        </w:r>
        <w:r>
          <w:rPr>
            <w:noProof/>
            <w:webHidden/>
          </w:rPr>
        </w:r>
        <w:r>
          <w:rPr>
            <w:noProof/>
            <w:webHidden/>
          </w:rPr>
          <w:fldChar w:fldCharType="separate"/>
        </w:r>
        <w:r>
          <w:rPr>
            <w:noProof/>
            <w:webHidden/>
          </w:rPr>
          <w:t>53</w:t>
        </w:r>
        <w:r>
          <w:rPr>
            <w:noProof/>
            <w:webHidden/>
          </w:rPr>
          <w:fldChar w:fldCharType="end"/>
        </w:r>
      </w:hyperlink>
    </w:p>
    <w:p w14:paraId="33FE406B" w14:textId="59CC1BFA"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5" w:history="1">
        <w:r w:rsidRPr="00594FFD">
          <w:rPr>
            <w:rStyle w:val="Hipervnculo"/>
            <w:noProof/>
          </w:rPr>
          <w:t>Tabla 12</w:t>
        </w:r>
        <w:r>
          <w:rPr>
            <w:noProof/>
            <w:webHidden/>
          </w:rPr>
          <w:tab/>
        </w:r>
        <w:r>
          <w:rPr>
            <w:noProof/>
            <w:webHidden/>
          </w:rPr>
          <w:fldChar w:fldCharType="begin"/>
        </w:r>
        <w:r>
          <w:rPr>
            <w:noProof/>
            <w:webHidden/>
          </w:rPr>
          <w:instrText xml:space="preserve"> PAGEREF _Toc231113355 \h </w:instrText>
        </w:r>
        <w:r>
          <w:rPr>
            <w:noProof/>
            <w:webHidden/>
          </w:rPr>
        </w:r>
        <w:r>
          <w:rPr>
            <w:noProof/>
            <w:webHidden/>
          </w:rPr>
          <w:fldChar w:fldCharType="separate"/>
        </w:r>
        <w:r>
          <w:rPr>
            <w:noProof/>
            <w:webHidden/>
          </w:rPr>
          <w:t>53</w:t>
        </w:r>
        <w:r>
          <w:rPr>
            <w:noProof/>
            <w:webHidden/>
          </w:rPr>
          <w:fldChar w:fldCharType="end"/>
        </w:r>
      </w:hyperlink>
    </w:p>
    <w:p w14:paraId="3BFA1A18" w14:textId="16AF335E"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6" w:history="1">
        <w:r w:rsidRPr="00594FFD">
          <w:rPr>
            <w:rStyle w:val="Hipervnculo"/>
            <w:noProof/>
          </w:rPr>
          <w:t>Tabla 13</w:t>
        </w:r>
        <w:r>
          <w:rPr>
            <w:noProof/>
            <w:webHidden/>
          </w:rPr>
          <w:tab/>
        </w:r>
        <w:r>
          <w:rPr>
            <w:noProof/>
            <w:webHidden/>
          </w:rPr>
          <w:fldChar w:fldCharType="begin"/>
        </w:r>
        <w:r>
          <w:rPr>
            <w:noProof/>
            <w:webHidden/>
          </w:rPr>
          <w:instrText xml:space="preserve"> PAGEREF _Toc231113356 \h </w:instrText>
        </w:r>
        <w:r>
          <w:rPr>
            <w:noProof/>
            <w:webHidden/>
          </w:rPr>
        </w:r>
        <w:r>
          <w:rPr>
            <w:noProof/>
            <w:webHidden/>
          </w:rPr>
          <w:fldChar w:fldCharType="separate"/>
        </w:r>
        <w:r>
          <w:rPr>
            <w:noProof/>
            <w:webHidden/>
          </w:rPr>
          <w:t>53</w:t>
        </w:r>
        <w:r>
          <w:rPr>
            <w:noProof/>
            <w:webHidden/>
          </w:rPr>
          <w:fldChar w:fldCharType="end"/>
        </w:r>
      </w:hyperlink>
    </w:p>
    <w:p w14:paraId="04C7E0AA" w14:textId="11DEFA73"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7" w:history="1">
        <w:r w:rsidRPr="00594FFD">
          <w:rPr>
            <w:rStyle w:val="Hipervnculo"/>
            <w:noProof/>
          </w:rPr>
          <w:t>Tabla 14</w:t>
        </w:r>
        <w:r>
          <w:rPr>
            <w:noProof/>
            <w:webHidden/>
          </w:rPr>
          <w:tab/>
        </w:r>
        <w:r>
          <w:rPr>
            <w:noProof/>
            <w:webHidden/>
          </w:rPr>
          <w:fldChar w:fldCharType="begin"/>
        </w:r>
        <w:r>
          <w:rPr>
            <w:noProof/>
            <w:webHidden/>
          </w:rPr>
          <w:instrText xml:space="preserve"> PAGEREF _Toc231113357 \h </w:instrText>
        </w:r>
        <w:r>
          <w:rPr>
            <w:noProof/>
            <w:webHidden/>
          </w:rPr>
        </w:r>
        <w:r>
          <w:rPr>
            <w:noProof/>
            <w:webHidden/>
          </w:rPr>
          <w:fldChar w:fldCharType="separate"/>
        </w:r>
        <w:r>
          <w:rPr>
            <w:noProof/>
            <w:webHidden/>
          </w:rPr>
          <w:t>54</w:t>
        </w:r>
        <w:r>
          <w:rPr>
            <w:noProof/>
            <w:webHidden/>
          </w:rPr>
          <w:fldChar w:fldCharType="end"/>
        </w:r>
      </w:hyperlink>
    </w:p>
    <w:p w14:paraId="03029A5A" w14:textId="1367988D"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58" w:history="1">
        <w:r w:rsidRPr="00594FFD">
          <w:rPr>
            <w:rStyle w:val="Hipervnculo"/>
            <w:noProof/>
          </w:rPr>
          <w:t>Tabla 15</w:t>
        </w:r>
        <w:r>
          <w:rPr>
            <w:noProof/>
            <w:webHidden/>
          </w:rPr>
          <w:tab/>
        </w:r>
        <w:r>
          <w:rPr>
            <w:noProof/>
            <w:webHidden/>
          </w:rPr>
          <w:fldChar w:fldCharType="begin"/>
        </w:r>
        <w:r>
          <w:rPr>
            <w:noProof/>
            <w:webHidden/>
          </w:rPr>
          <w:instrText xml:space="preserve"> PAGEREF _Toc231113358 \h </w:instrText>
        </w:r>
        <w:r>
          <w:rPr>
            <w:noProof/>
            <w:webHidden/>
          </w:rPr>
        </w:r>
        <w:r>
          <w:rPr>
            <w:noProof/>
            <w:webHidden/>
          </w:rPr>
          <w:fldChar w:fldCharType="separate"/>
        </w:r>
        <w:r>
          <w:rPr>
            <w:noProof/>
            <w:webHidden/>
          </w:rPr>
          <w:t>55</w:t>
        </w:r>
        <w:r>
          <w:rPr>
            <w:noProof/>
            <w:webHidden/>
          </w:rPr>
          <w:fldChar w:fldCharType="end"/>
        </w:r>
      </w:hyperlink>
    </w:p>
    <w:p w14:paraId="456614B1" w14:textId="15E811D7" w:rsidR="00B85B65" w:rsidRDefault="00583C0B">
      <w:pPr>
        <w:spacing w:after="0"/>
      </w:pPr>
      <w:r>
        <w:fldChar w:fldCharType="end"/>
      </w:r>
    </w:p>
    <w:p w14:paraId="7834B55F" w14:textId="77777777" w:rsidR="00B85B65" w:rsidRDefault="00583C0B">
      <w:r>
        <w:br w:type="page"/>
      </w:r>
    </w:p>
    <w:p w14:paraId="191EED02" w14:textId="77777777" w:rsidR="00B85B65" w:rsidRDefault="00583C0B">
      <w:pPr>
        <w:pStyle w:val="Ttulo1"/>
      </w:pPr>
      <w:bookmarkStart w:id="8" w:name="_Toc231113278"/>
      <w:r>
        <w:lastRenderedPageBreak/>
        <w:t>Índice de figuras</w:t>
      </w:r>
      <w:bookmarkEnd w:id="8"/>
    </w:p>
    <w:p w14:paraId="518B3070" w14:textId="7257B78D"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13359" w:history="1">
        <w:r w:rsidRPr="00F27A0D">
          <w:rPr>
            <w:rStyle w:val="Hipervnculo"/>
            <w:noProof/>
          </w:rPr>
          <w:t>Figura 1. Distribución de los retornos mensuales de las carteras de cada muestra.</w:t>
        </w:r>
        <w:r>
          <w:rPr>
            <w:noProof/>
            <w:webHidden/>
          </w:rPr>
          <w:tab/>
        </w:r>
        <w:r>
          <w:rPr>
            <w:noProof/>
            <w:webHidden/>
          </w:rPr>
          <w:fldChar w:fldCharType="begin"/>
        </w:r>
        <w:r>
          <w:rPr>
            <w:noProof/>
            <w:webHidden/>
          </w:rPr>
          <w:instrText xml:space="preserve"> PAGEREF _Toc231113359 \h </w:instrText>
        </w:r>
        <w:r>
          <w:rPr>
            <w:noProof/>
            <w:webHidden/>
          </w:rPr>
        </w:r>
        <w:r>
          <w:rPr>
            <w:noProof/>
            <w:webHidden/>
          </w:rPr>
          <w:fldChar w:fldCharType="separate"/>
        </w:r>
        <w:r>
          <w:rPr>
            <w:noProof/>
            <w:webHidden/>
          </w:rPr>
          <w:t>24</w:t>
        </w:r>
        <w:r>
          <w:rPr>
            <w:noProof/>
            <w:webHidden/>
          </w:rPr>
          <w:fldChar w:fldCharType="end"/>
        </w:r>
      </w:hyperlink>
    </w:p>
    <w:p w14:paraId="63CE0A95" w14:textId="30F2CB9D"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0" w:history="1">
        <w:r w:rsidRPr="00F27A0D">
          <w:rPr>
            <w:rStyle w:val="Hipervnculo"/>
            <w:noProof/>
          </w:rPr>
          <w:t>Figura 2. Matriz de correlación entre el retorno del sector y los factores macro-financieros (muestra B).</w:t>
        </w:r>
        <w:r>
          <w:rPr>
            <w:noProof/>
            <w:webHidden/>
          </w:rPr>
          <w:tab/>
        </w:r>
        <w:r>
          <w:rPr>
            <w:noProof/>
            <w:webHidden/>
          </w:rPr>
          <w:fldChar w:fldCharType="begin"/>
        </w:r>
        <w:r>
          <w:rPr>
            <w:noProof/>
            <w:webHidden/>
          </w:rPr>
          <w:instrText xml:space="preserve"> PAGEREF _Toc231113360 \h </w:instrText>
        </w:r>
        <w:r>
          <w:rPr>
            <w:noProof/>
            <w:webHidden/>
          </w:rPr>
        </w:r>
        <w:r>
          <w:rPr>
            <w:noProof/>
            <w:webHidden/>
          </w:rPr>
          <w:fldChar w:fldCharType="separate"/>
        </w:r>
        <w:r>
          <w:rPr>
            <w:noProof/>
            <w:webHidden/>
          </w:rPr>
          <w:t>25</w:t>
        </w:r>
        <w:r>
          <w:rPr>
            <w:noProof/>
            <w:webHidden/>
          </w:rPr>
          <w:fldChar w:fldCharType="end"/>
        </w:r>
      </w:hyperlink>
    </w:p>
    <w:p w14:paraId="7278E46C" w14:textId="0735ECD6"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1" w:history="1">
        <w:r w:rsidRPr="00F27A0D">
          <w:rPr>
            <w:rStyle w:val="Hipervnculo"/>
            <w:noProof/>
          </w:rPr>
          <w:t>Figura 3. Sensibilidad de los retornos a cada factor macro-financiero (muestra B).</w:t>
        </w:r>
        <w:r>
          <w:rPr>
            <w:noProof/>
            <w:webHidden/>
          </w:rPr>
          <w:tab/>
        </w:r>
        <w:r>
          <w:rPr>
            <w:noProof/>
            <w:webHidden/>
          </w:rPr>
          <w:fldChar w:fldCharType="begin"/>
        </w:r>
        <w:r>
          <w:rPr>
            <w:noProof/>
            <w:webHidden/>
          </w:rPr>
          <w:instrText xml:space="preserve"> PAGEREF _Toc231113361 \h </w:instrText>
        </w:r>
        <w:r>
          <w:rPr>
            <w:noProof/>
            <w:webHidden/>
          </w:rPr>
        </w:r>
        <w:r>
          <w:rPr>
            <w:noProof/>
            <w:webHidden/>
          </w:rPr>
          <w:fldChar w:fldCharType="separate"/>
        </w:r>
        <w:r>
          <w:rPr>
            <w:noProof/>
            <w:webHidden/>
          </w:rPr>
          <w:t>28</w:t>
        </w:r>
        <w:r>
          <w:rPr>
            <w:noProof/>
            <w:webHidden/>
          </w:rPr>
          <w:fldChar w:fldCharType="end"/>
        </w:r>
      </w:hyperlink>
    </w:p>
    <w:p w14:paraId="22DFEB76" w14:textId="2518DC29"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2" w:history="1">
        <w:r w:rsidRPr="00F27A0D">
          <w:rPr>
            <w:rStyle w:val="Hipervnculo"/>
            <w:noProof/>
          </w:rPr>
          <w:t>Figura 4. Descomposición de la varianza del error de pronóstico del retorno (FEVD, horizonte 12 meses).</w:t>
        </w:r>
        <w:r>
          <w:rPr>
            <w:noProof/>
            <w:webHidden/>
          </w:rPr>
          <w:tab/>
        </w:r>
        <w:r>
          <w:rPr>
            <w:noProof/>
            <w:webHidden/>
          </w:rPr>
          <w:fldChar w:fldCharType="begin"/>
        </w:r>
        <w:r>
          <w:rPr>
            <w:noProof/>
            <w:webHidden/>
          </w:rPr>
          <w:instrText xml:space="preserve"> PAGEREF _Toc231113362 \h </w:instrText>
        </w:r>
        <w:r>
          <w:rPr>
            <w:noProof/>
            <w:webHidden/>
          </w:rPr>
        </w:r>
        <w:r>
          <w:rPr>
            <w:noProof/>
            <w:webHidden/>
          </w:rPr>
          <w:fldChar w:fldCharType="separate"/>
        </w:r>
        <w:r>
          <w:rPr>
            <w:noProof/>
            <w:webHidden/>
          </w:rPr>
          <w:t>30</w:t>
        </w:r>
        <w:r>
          <w:rPr>
            <w:noProof/>
            <w:webHidden/>
          </w:rPr>
          <w:fldChar w:fldCharType="end"/>
        </w:r>
      </w:hyperlink>
    </w:p>
    <w:p w14:paraId="0358DAD3" w14:textId="7F7D4CFB"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3" w:history="1">
        <w:r w:rsidRPr="00F27A0D">
          <w:rPr>
            <w:rStyle w:val="Hipervnculo"/>
            <w:noProof/>
          </w:rPr>
          <w:t>Figura 5.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_Toc231113363 \h </w:instrText>
        </w:r>
        <w:r>
          <w:rPr>
            <w:noProof/>
            <w:webHidden/>
          </w:rPr>
        </w:r>
        <w:r>
          <w:rPr>
            <w:noProof/>
            <w:webHidden/>
          </w:rPr>
          <w:fldChar w:fldCharType="separate"/>
        </w:r>
        <w:r>
          <w:rPr>
            <w:noProof/>
            <w:webHidden/>
          </w:rPr>
          <w:t>31</w:t>
        </w:r>
        <w:r>
          <w:rPr>
            <w:noProof/>
            <w:webHidden/>
          </w:rPr>
          <w:fldChar w:fldCharType="end"/>
        </w:r>
      </w:hyperlink>
    </w:p>
    <w:p w14:paraId="02CF72AD" w14:textId="4467D600"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4" w:history="1">
        <w:r w:rsidRPr="00F27A0D">
          <w:rPr>
            <w:rStyle w:val="Hipervnculo"/>
            <w:noProof/>
          </w:rPr>
          <w:t>Figura 6. Precio del cobre y fases del ciclo (expansión/contracción) fechadas con Bry-Boschan.</w:t>
        </w:r>
        <w:r>
          <w:rPr>
            <w:noProof/>
            <w:webHidden/>
          </w:rPr>
          <w:tab/>
        </w:r>
        <w:r>
          <w:rPr>
            <w:noProof/>
            <w:webHidden/>
          </w:rPr>
          <w:fldChar w:fldCharType="begin"/>
        </w:r>
        <w:r>
          <w:rPr>
            <w:noProof/>
            <w:webHidden/>
          </w:rPr>
          <w:instrText xml:space="preserve"> PAGEREF _Toc231113364 \h </w:instrText>
        </w:r>
        <w:r>
          <w:rPr>
            <w:noProof/>
            <w:webHidden/>
          </w:rPr>
        </w:r>
        <w:r>
          <w:rPr>
            <w:noProof/>
            <w:webHidden/>
          </w:rPr>
          <w:fldChar w:fldCharType="separate"/>
        </w:r>
        <w:r>
          <w:rPr>
            <w:noProof/>
            <w:webHidden/>
          </w:rPr>
          <w:t>32</w:t>
        </w:r>
        <w:r>
          <w:rPr>
            <w:noProof/>
            <w:webHidden/>
          </w:rPr>
          <w:fldChar w:fldCharType="end"/>
        </w:r>
      </w:hyperlink>
    </w:p>
    <w:p w14:paraId="6B6EF5CA" w14:textId="6DFA844F"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5" w:history="1">
        <w:r w:rsidRPr="00F27A0D">
          <w:rPr>
            <w:rStyle w:val="Hipervnculo"/>
            <w:noProof/>
          </w:rPr>
          <w:t>Figura 7. Triangulación: sensibilidad al cobre y dominancia global por muestra (B, A, C).</w:t>
        </w:r>
        <w:r>
          <w:rPr>
            <w:noProof/>
            <w:webHidden/>
          </w:rPr>
          <w:tab/>
        </w:r>
        <w:r>
          <w:rPr>
            <w:noProof/>
            <w:webHidden/>
          </w:rPr>
          <w:fldChar w:fldCharType="begin"/>
        </w:r>
        <w:r>
          <w:rPr>
            <w:noProof/>
            <w:webHidden/>
          </w:rPr>
          <w:instrText xml:space="preserve"> PAGEREF _Toc231113365 \h </w:instrText>
        </w:r>
        <w:r>
          <w:rPr>
            <w:noProof/>
            <w:webHidden/>
          </w:rPr>
        </w:r>
        <w:r>
          <w:rPr>
            <w:noProof/>
            <w:webHidden/>
          </w:rPr>
          <w:fldChar w:fldCharType="separate"/>
        </w:r>
        <w:r>
          <w:rPr>
            <w:noProof/>
            <w:webHidden/>
          </w:rPr>
          <w:t>33</w:t>
        </w:r>
        <w:r>
          <w:rPr>
            <w:noProof/>
            <w:webHidden/>
          </w:rPr>
          <w:fldChar w:fldCharType="end"/>
        </w:r>
      </w:hyperlink>
    </w:p>
    <w:p w14:paraId="1AD84744" w14:textId="22EC9952"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6" w:history="1">
        <w:r w:rsidRPr="00F27A0D">
          <w:rPr>
            <w:rStyle w:val="Hipervnculo"/>
            <w:noProof/>
          </w:rPr>
          <w:t>Figura 8. Volatilidad condicional estimada por el modelo GARCH(1,1) para la cartera de la muestra B.</w:t>
        </w:r>
        <w:r>
          <w:rPr>
            <w:noProof/>
            <w:webHidden/>
          </w:rPr>
          <w:tab/>
        </w:r>
        <w:r>
          <w:rPr>
            <w:noProof/>
            <w:webHidden/>
          </w:rPr>
          <w:fldChar w:fldCharType="begin"/>
        </w:r>
        <w:r>
          <w:rPr>
            <w:noProof/>
            <w:webHidden/>
          </w:rPr>
          <w:instrText xml:space="preserve"> PAGEREF _Toc231113366 \h </w:instrText>
        </w:r>
        <w:r>
          <w:rPr>
            <w:noProof/>
            <w:webHidden/>
          </w:rPr>
        </w:r>
        <w:r>
          <w:rPr>
            <w:noProof/>
            <w:webHidden/>
          </w:rPr>
          <w:fldChar w:fldCharType="separate"/>
        </w:r>
        <w:r>
          <w:rPr>
            <w:noProof/>
            <w:webHidden/>
          </w:rPr>
          <w:t>36</w:t>
        </w:r>
        <w:r>
          <w:rPr>
            <w:noProof/>
            <w:webHidden/>
          </w:rPr>
          <w:fldChar w:fldCharType="end"/>
        </w:r>
      </w:hyperlink>
    </w:p>
    <w:p w14:paraId="7632B013" w14:textId="332D059D"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7" w:history="1">
        <w:r w:rsidRPr="00F27A0D">
          <w:rPr>
            <w:rStyle w:val="Hipervnculo"/>
            <w:noProof/>
          </w:rPr>
          <w:t>Figura 9. Importancia económica de cada factor medida por su coeficiente estandarizado (muestra B).</w:t>
        </w:r>
        <w:r>
          <w:rPr>
            <w:noProof/>
            <w:webHidden/>
          </w:rPr>
          <w:tab/>
        </w:r>
        <w:r>
          <w:rPr>
            <w:noProof/>
            <w:webHidden/>
          </w:rPr>
          <w:fldChar w:fldCharType="begin"/>
        </w:r>
        <w:r>
          <w:rPr>
            <w:noProof/>
            <w:webHidden/>
          </w:rPr>
          <w:instrText xml:space="preserve"> PAGEREF _Toc231113367 \h </w:instrText>
        </w:r>
        <w:r>
          <w:rPr>
            <w:noProof/>
            <w:webHidden/>
          </w:rPr>
        </w:r>
        <w:r>
          <w:rPr>
            <w:noProof/>
            <w:webHidden/>
          </w:rPr>
          <w:fldChar w:fldCharType="separate"/>
        </w:r>
        <w:r>
          <w:rPr>
            <w:noProof/>
            <w:webHidden/>
          </w:rPr>
          <w:t>37</w:t>
        </w:r>
        <w:r>
          <w:rPr>
            <w:noProof/>
            <w:webHidden/>
          </w:rPr>
          <w:fldChar w:fldCharType="end"/>
        </w:r>
      </w:hyperlink>
    </w:p>
    <w:p w14:paraId="1199C7D6" w14:textId="3DA6536C"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8" w:history="1">
        <w:r w:rsidRPr="00F27A0D">
          <w:rPr>
            <w:rStyle w:val="Hipervnculo"/>
            <w:noProof/>
          </w:rPr>
          <w:t>Figura 10. Respuesta del retorno a un shock del cobre mediante proyecciones locales (Jordà, 2005), IC 95%.</w:t>
        </w:r>
        <w:r>
          <w:rPr>
            <w:noProof/>
            <w:webHidden/>
          </w:rPr>
          <w:tab/>
        </w:r>
        <w:r>
          <w:rPr>
            <w:noProof/>
            <w:webHidden/>
          </w:rPr>
          <w:fldChar w:fldCharType="begin"/>
        </w:r>
        <w:r>
          <w:rPr>
            <w:noProof/>
            <w:webHidden/>
          </w:rPr>
          <w:instrText xml:space="preserve"> PAGEREF _Toc231113368 \h </w:instrText>
        </w:r>
        <w:r>
          <w:rPr>
            <w:noProof/>
            <w:webHidden/>
          </w:rPr>
        </w:r>
        <w:r>
          <w:rPr>
            <w:noProof/>
            <w:webHidden/>
          </w:rPr>
          <w:fldChar w:fldCharType="separate"/>
        </w:r>
        <w:r>
          <w:rPr>
            <w:noProof/>
            <w:webHidden/>
          </w:rPr>
          <w:t>37</w:t>
        </w:r>
        <w:r>
          <w:rPr>
            <w:noProof/>
            <w:webHidden/>
          </w:rPr>
          <w:fldChar w:fldCharType="end"/>
        </w:r>
      </w:hyperlink>
    </w:p>
    <w:p w14:paraId="539404D4" w14:textId="73166A19" w:rsidR="00583C0B" w:rsidRDefault="00583C0B">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3369" w:history="1">
        <w:r w:rsidRPr="00F27A0D">
          <w:rPr>
            <w:rStyle w:val="Hipervnculo"/>
            <w:noProof/>
          </w:rPr>
          <w:t>Figura 11. Desempeño predictivo fuera de muestra por modelo (R² OOS y acierto direccional).</w:t>
        </w:r>
        <w:r>
          <w:rPr>
            <w:noProof/>
            <w:webHidden/>
          </w:rPr>
          <w:tab/>
        </w:r>
        <w:r>
          <w:rPr>
            <w:noProof/>
            <w:webHidden/>
          </w:rPr>
          <w:fldChar w:fldCharType="begin"/>
        </w:r>
        <w:r>
          <w:rPr>
            <w:noProof/>
            <w:webHidden/>
          </w:rPr>
          <w:instrText xml:space="preserve"> PAGEREF _Toc231113369 \h </w:instrText>
        </w:r>
        <w:r>
          <w:rPr>
            <w:noProof/>
            <w:webHidden/>
          </w:rPr>
        </w:r>
        <w:r>
          <w:rPr>
            <w:noProof/>
            <w:webHidden/>
          </w:rPr>
          <w:fldChar w:fldCharType="separate"/>
        </w:r>
        <w:r>
          <w:rPr>
            <w:noProof/>
            <w:webHidden/>
          </w:rPr>
          <w:t>56</w:t>
        </w:r>
        <w:r>
          <w:rPr>
            <w:noProof/>
            <w:webHidden/>
          </w:rPr>
          <w:fldChar w:fldCharType="end"/>
        </w:r>
      </w:hyperlink>
    </w:p>
    <w:p w14:paraId="527723FE" w14:textId="708A19AC" w:rsidR="00B85B65" w:rsidRDefault="00583C0B">
      <w:pPr>
        <w:spacing w:after="0"/>
      </w:pPr>
      <w:r>
        <w:fldChar w:fldCharType="end"/>
      </w:r>
    </w:p>
    <w:p w14:paraId="3FAC9EF1" w14:textId="77777777" w:rsidR="00B85B65" w:rsidRDefault="00583C0B">
      <w:r>
        <w:br w:type="page"/>
      </w:r>
    </w:p>
    <w:p w14:paraId="5C5A4AF5" w14:textId="77777777" w:rsidR="00B85B65" w:rsidRDefault="00583C0B">
      <w:pPr>
        <w:pStyle w:val="Ttulo1"/>
      </w:pPr>
      <w:bookmarkStart w:id="9" w:name="_Toc231113279"/>
      <w:r>
        <w:lastRenderedPageBreak/>
        <w:t>Lista de abreviaturas y siglas</w:t>
      </w:r>
      <w:bookmarkEnd w:id="9"/>
    </w:p>
    <w:tbl>
      <w:tblPr>
        <w:tblW w:w="0" w:type="auto"/>
        <w:tblLook w:val="04A0" w:firstRow="1" w:lastRow="0" w:firstColumn="1" w:lastColumn="0" w:noHBand="0" w:noVBand="1"/>
      </w:tblPr>
      <w:tblGrid>
        <w:gridCol w:w="4561"/>
        <w:gridCol w:w="4561"/>
      </w:tblGrid>
      <w:tr w:rsidR="00B85B65" w14:paraId="3AFE1CAC" w14:textId="77777777">
        <w:tc>
          <w:tcPr>
            <w:tcW w:w="4561" w:type="dxa"/>
            <w:tcMar>
              <w:top w:w="60" w:type="dxa"/>
              <w:left w:w="80" w:type="dxa"/>
              <w:bottom w:w="60" w:type="dxa"/>
              <w:right w:w="80" w:type="dxa"/>
            </w:tcMar>
          </w:tcPr>
          <w:p w14:paraId="0EFA76D1" w14:textId="77777777" w:rsidR="00B85B65" w:rsidRDefault="00583C0B">
            <w:r>
              <w:rPr>
                <w:b/>
                <w:sz w:val="22"/>
              </w:rPr>
              <w:t>APT</w:t>
            </w:r>
          </w:p>
        </w:tc>
        <w:tc>
          <w:tcPr>
            <w:tcW w:w="4561" w:type="dxa"/>
            <w:tcMar>
              <w:top w:w="60" w:type="dxa"/>
              <w:left w:w="80" w:type="dxa"/>
              <w:bottom w:w="60" w:type="dxa"/>
              <w:right w:w="80" w:type="dxa"/>
            </w:tcMar>
          </w:tcPr>
          <w:p w14:paraId="39ACF349" w14:textId="77777777" w:rsidR="00B85B65" w:rsidRDefault="00583C0B">
            <w:r>
              <w:rPr>
                <w:sz w:val="22"/>
              </w:rPr>
              <w:t>Arbitrage Pricing Theory (teoría de valoración por arbitraje)</w:t>
            </w:r>
          </w:p>
        </w:tc>
      </w:tr>
      <w:tr w:rsidR="00B85B65" w14:paraId="0B8AC105" w14:textId="77777777">
        <w:tc>
          <w:tcPr>
            <w:tcW w:w="4561" w:type="dxa"/>
            <w:tcMar>
              <w:top w:w="60" w:type="dxa"/>
              <w:left w:w="80" w:type="dxa"/>
              <w:bottom w:w="60" w:type="dxa"/>
              <w:right w:w="80" w:type="dxa"/>
            </w:tcMar>
          </w:tcPr>
          <w:p w14:paraId="419ED491" w14:textId="77777777" w:rsidR="00B85B65" w:rsidRDefault="00583C0B">
            <w:r>
              <w:rPr>
                <w:b/>
                <w:sz w:val="22"/>
              </w:rPr>
              <w:t>ADF</w:t>
            </w:r>
          </w:p>
        </w:tc>
        <w:tc>
          <w:tcPr>
            <w:tcW w:w="4561" w:type="dxa"/>
            <w:tcMar>
              <w:top w:w="60" w:type="dxa"/>
              <w:left w:w="80" w:type="dxa"/>
              <w:bottom w:w="60" w:type="dxa"/>
              <w:right w:w="80" w:type="dxa"/>
            </w:tcMar>
          </w:tcPr>
          <w:p w14:paraId="054D8F9A" w14:textId="77777777" w:rsidR="00B85B65" w:rsidRDefault="00583C0B">
            <w:r>
              <w:rPr>
                <w:sz w:val="22"/>
              </w:rPr>
              <w:t xml:space="preserve">Augmented </w:t>
            </w:r>
            <w:r>
              <w:rPr>
                <w:sz w:val="22"/>
              </w:rPr>
              <w:t>Dickey-Fuller (prueba de raíz unitaria)</w:t>
            </w:r>
          </w:p>
        </w:tc>
      </w:tr>
      <w:tr w:rsidR="00B85B65" w14:paraId="4AC6D18D" w14:textId="77777777">
        <w:tc>
          <w:tcPr>
            <w:tcW w:w="4561" w:type="dxa"/>
            <w:tcMar>
              <w:top w:w="60" w:type="dxa"/>
              <w:left w:w="80" w:type="dxa"/>
              <w:bottom w:w="60" w:type="dxa"/>
              <w:right w:w="80" w:type="dxa"/>
            </w:tcMar>
          </w:tcPr>
          <w:p w14:paraId="651B8786" w14:textId="77777777" w:rsidR="00B85B65" w:rsidRDefault="00583C0B">
            <w:r>
              <w:rPr>
                <w:b/>
                <w:sz w:val="22"/>
              </w:rPr>
              <w:t>ARDL</w:t>
            </w:r>
          </w:p>
        </w:tc>
        <w:tc>
          <w:tcPr>
            <w:tcW w:w="4561" w:type="dxa"/>
            <w:tcMar>
              <w:top w:w="60" w:type="dxa"/>
              <w:left w:w="80" w:type="dxa"/>
              <w:bottom w:w="60" w:type="dxa"/>
              <w:right w:w="80" w:type="dxa"/>
            </w:tcMar>
          </w:tcPr>
          <w:p w14:paraId="6C2B0E0C" w14:textId="77777777" w:rsidR="00B85B65" w:rsidRDefault="00583C0B">
            <w:r>
              <w:rPr>
                <w:sz w:val="22"/>
              </w:rPr>
              <w:t>Autoregressive Distributed Lag (rezagos distribuidos)</w:t>
            </w:r>
          </w:p>
        </w:tc>
      </w:tr>
      <w:tr w:rsidR="00B85B65" w14:paraId="3D150A63" w14:textId="77777777">
        <w:tc>
          <w:tcPr>
            <w:tcW w:w="4561" w:type="dxa"/>
            <w:tcMar>
              <w:top w:w="60" w:type="dxa"/>
              <w:left w:w="80" w:type="dxa"/>
              <w:bottom w:w="60" w:type="dxa"/>
              <w:right w:w="80" w:type="dxa"/>
            </w:tcMar>
          </w:tcPr>
          <w:p w14:paraId="4861FD57" w14:textId="77777777" w:rsidR="00B85B65" w:rsidRDefault="00583C0B">
            <w:r>
              <w:rPr>
                <w:b/>
                <w:sz w:val="22"/>
              </w:rPr>
              <w:t>BCCh</w:t>
            </w:r>
          </w:p>
        </w:tc>
        <w:tc>
          <w:tcPr>
            <w:tcW w:w="4561" w:type="dxa"/>
            <w:tcMar>
              <w:top w:w="60" w:type="dxa"/>
              <w:left w:w="80" w:type="dxa"/>
              <w:bottom w:w="60" w:type="dxa"/>
              <w:right w:w="80" w:type="dxa"/>
            </w:tcMar>
          </w:tcPr>
          <w:p w14:paraId="7240DAC1" w14:textId="77777777" w:rsidR="00B85B65" w:rsidRDefault="00583C0B">
            <w:r>
              <w:rPr>
                <w:sz w:val="22"/>
              </w:rPr>
              <w:t>Banco Central de Chile</w:t>
            </w:r>
          </w:p>
        </w:tc>
      </w:tr>
      <w:tr w:rsidR="00B85B65" w14:paraId="51042F23" w14:textId="77777777">
        <w:tc>
          <w:tcPr>
            <w:tcW w:w="4561" w:type="dxa"/>
            <w:tcMar>
              <w:top w:w="60" w:type="dxa"/>
              <w:left w:w="80" w:type="dxa"/>
              <w:bottom w:w="60" w:type="dxa"/>
              <w:right w:w="80" w:type="dxa"/>
            </w:tcMar>
          </w:tcPr>
          <w:p w14:paraId="6B3C3D92" w14:textId="77777777" w:rsidR="00B85B65" w:rsidRDefault="00583C0B">
            <w:r>
              <w:rPr>
                <w:b/>
                <w:sz w:val="22"/>
              </w:rPr>
              <w:t>CD</w:t>
            </w:r>
          </w:p>
        </w:tc>
        <w:tc>
          <w:tcPr>
            <w:tcW w:w="4561" w:type="dxa"/>
            <w:tcMar>
              <w:top w:w="60" w:type="dxa"/>
              <w:left w:w="80" w:type="dxa"/>
              <w:bottom w:w="60" w:type="dxa"/>
              <w:right w:w="80" w:type="dxa"/>
            </w:tcMar>
          </w:tcPr>
          <w:p w14:paraId="0113006E" w14:textId="77777777" w:rsidR="00B85B65" w:rsidRDefault="00583C0B">
            <w:r>
              <w:rPr>
                <w:sz w:val="22"/>
              </w:rPr>
              <w:t>Cross-section Dependence (prueba de Pesaran)</w:t>
            </w:r>
          </w:p>
        </w:tc>
      </w:tr>
      <w:tr w:rsidR="00B85B65" w14:paraId="7E283430" w14:textId="77777777">
        <w:tc>
          <w:tcPr>
            <w:tcW w:w="4561" w:type="dxa"/>
            <w:tcMar>
              <w:top w:w="60" w:type="dxa"/>
              <w:left w:w="80" w:type="dxa"/>
              <w:bottom w:w="60" w:type="dxa"/>
              <w:right w:w="80" w:type="dxa"/>
            </w:tcMar>
          </w:tcPr>
          <w:p w14:paraId="28912DE1" w14:textId="77777777" w:rsidR="00B85B65" w:rsidRDefault="00583C0B">
            <w:r>
              <w:rPr>
                <w:b/>
                <w:sz w:val="22"/>
              </w:rPr>
              <w:t>CIPS</w:t>
            </w:r>
          </w:p>
        </w:tc>
        <w:tc>
          <w:tcPr>
            <w:tcW w:w="4561" w:type="dxa"/>
            <w:tcMar>
              <w:top w:w="60" w:type="dxa"/>
              <w:left w:w="80" w:type="dxa"/>
              <w:bottom w:w="60" w:type="dxa"/>
              <w:right w:w="80" w:type="dxa"/>
            </w:tcMar>
          </w:tcPr>
          <w:p w14:paraId="6499DFB6" w14:textId="77777777" w:rsidR="00B85B65" w:rsidRDefault="00583C0B">
            <w:r>
              <w:rPr>
                <w:sz w:val="22"/>
              </w:rPr>
              <w:t>Cross-sectionally augmented IPS (raíz unitaria en panel)</w:t>
            </w:r>
          </w:p>
        </w:tc>
      </w:tr>
      <w:tr w:rsidR="00B85B65" w14:paraId="6AC46105" w14:textId="77777777">
        <w:tc>
          <w:tcPr>
            <w:tcW w:w="4561" w:type="dxa"/>
            <w:tcMar>
              <w:top w:w="60" w:type="dxa"/>
              <w:left w:w="80" w:type="dxa"/>
              <w:bottom w:w="60" w:type="dxa"/>
              <w:right w:w="80" w:type="dxa"/>
            </w:tcMar>
          </w:tcPr>
          <w:p w14:paraId="676704EE" w14:textId="77777777" w:rsidR="00B85B65" w:rsidRDefault="00583C0B">
            <w:r>
              <w:rPr>
                <w:b/>
                <w:sz w:val="22"/>
              </w:rPr>
              <w:t>CMF</w:t>
            </w:r>
          </w:p>
        </w:tc>
        <w:tc>
          <w:tcPr>
            <w:tcW w:w="4561" w:type="dxa"/>
            <w:tcMar>
              <w:top w:w="60" w:type="dxa"/>
              <w:left w:w="80" w:type="dxa"/>
              <w:bottom w:w="60" w:type="dxa"/>
              <w:right w:w="80" w:type="dxa"/>
            </w:tcMar>
          </w:tcPr>
          <w:p w14:paraId="76350316" w14:textId="77777777" w:rsidR="00B85B65" w:rsidRDefault="00583C0B">
            <w:r>
              <w:rPr>
                <w:sz w:val="22"/>
              </w:rPr>
              <w:t>Comisión para el Mercado Financiero</w:t>
            </w:r>
          </w:p>
        </w:tc>
      </w:tr>
      <w:tr w:rsidR="00B85B65" w14:paraId="70A2D959" w14:textId="77777777">
        <w:tc>
          <w:tcPr>
            <w:tcW w:w="4561" w:type="dxa"/>
            <w:tcMar>
              <w:top w:w="60" w:type="dxa"/>
              <w:left w:w="80" w:type="dxa"/>
              <w:bottom w:w="60" w:type="dxa"/>
              <w:right w:w="80" w:type="dxa"/>
            </w:tcMar>
          </w:tcPr>
          <w:p w14:paraId="0ACAEABD" w14:textId="77777777" w:rsidR="00B85B65" w:rsidRDefault="00583C0B">
            <w:r>
              <w:rPr>
                <w:b/>
                <w:sz w:val="22"/>
              </w:rPr>
              <w:t>EMBI</w:t>
            </w:r>
          </w:p>
        </w:tc>
        <w:tc>
          <w:tcPr>
            <w:tcW w:w="4561" w:type="dxa"/>
            <w:tcMar>
              <w:top w:w="60" w:type="dxa"/>
              <w:left w:w="80" w:type="dxa"/>
              <w:bottom w:w="60" w:type="dxa"/>
              <w:right w:w="80" w:type="dxa"/>
            </w:tcMar>
          </w:tcPr>
          <w:p w14:paraId="259C1A1F" w14:textId="77777777" w:rsidR="00B85B65" w:rsidRDefault="00583C0B">
            <w:r>
              <w:rPr>
                <w:sz w:val="22"/>
              </w:rPr>
              <w:t>Emerging Markets Bond Index (riesgo soberano)</w:t>
            </w:r>
          </w:p>
        </w:tc>
      </w:tr>
      <w:tr w:rsidR="00B85B65" w14:paraId="30A9D0B4" w14:textId="77777777">
        <w:tc>
          <w:tcPr>
            <w:tcW w:w="4561" w:type="dxa"/>
            <w:tcMar>
              <w:top w:w="60" w:type="dxa"/>
              <w:left w:w="80" w:type="dxa"/>
              <w:bottom w:w="60" w:type="dxa"/>
              <w:right w:w="80" w:type="dxa"/>
            </w:tcMar>
          </w:tcPr>
          <w:p w14:paraId="32790D1D" w14:textId="77777777" w:rsidR="00B85B65" w:rsidRDefault="00583C0B">
            <w:r>
              <w:rPr>
                <w:b/>
                <w:sz w:val="22"/>
              </w:rPr>
              <w:t>FEVD</w:t>
            </w:r>
          </w:p>
        </w:tc>
        <w:tc>
          <w:tcPr>
            <w:tcW w:w="4561" w:type="dxa"/>
            <w:tcMar>
              <w:top w:w="60" w:type="dxa"/>
              <w:left w:w="80" w:type="dxa"/>
              <w:bottom w:w="60" w:type="dxa"/>
              <w:right w:w="80" w:type="dxa"/>
            </w:tcMar>
          </w:tcPr>
          <w:p w14:paraId="68F8ED05" w14:textId="77777777" w:rsidR="00B85B65" w:rsidRDefault="00583C0B">
            <w:r>
              <w:rPr>
                <w:sz w:val="22"/>
              </w:rPr>
              <w:t>Forecast Error Variance Decomposition</w:t>
            </w:r>
          </w:p>
        </w:tc>
      </w:tr>
      <w:tr w:rsidR="00B85B65" w14:paraId="28129A58" w14:textId="77777777">
        <w:tc>
          <w:tcPr>
            <w:tcW w:w="4561" w:type="dxa"/>
            <w:tcMar>
              <w:top w:w="60" w:type="dxa"/>
              <w:left w:w="80" w:type="dxa"/>
              <w:bottom w:w="60" w:type="dxa"/>
              <w:right w:w="80" w:type="dxa"/>
            </w:tcMar>
          </w:tcPr>
          <w:p w14:paraId="7DB854D7" w14:textId="77777777" w:rsidR="00B85B65" w:rsidRDefault="00583C0B">
            <w:r>
              <w:rPr>
                <w:b/>
                <w:sz w:val="22"/>
              </w:rPr>
              <w:t>FE</w:t>
            </w:r>
          </w:p>
        </w:tc>
        <w:tc>
          <w:tcPr>
            <w:tcW w:w="4561" w:type="dxa"/>
            <w:tcMar>
              <w:top w:w="60" w:type="dxa"/>
              <w:left w:w="80" w:type="dxa"/>
              <w:bottom w:w="60" w:type="dxa"/>
              <w:right w:w="80" w:type="dxa"/>
            </w:tcMar>
          </w:tcPr>
          <w:p w14:paraId="239BB8F0" w14:textId="77777777" w:rsidR="00B85B65" w:rsidRDefault="00583C0B">
            <w:r>
              <w:rPr>
                <w:sz w:val="22"/>
              </w:rPr>
              <w:t>Fixed Effects (efectos fijos)</w:t>
            </w:r>
          </w:p>
        </w:tc>
      </w:tr>
      <w:tr w:rsidR="00B85B65" w14:paraId="50EF9912" w14:textId="77777777">
        <w:tc>
          <w:tcPr>
            <w:tcW w:w="4561" w:type="dxa"/>
            <w:tcMar>
              <w:top w:w="60" w:type="dxa"/>
              <w:left w:w="80" w:type="dxa"/>
              <w:bottom w:w="60" w:type="dxa"/>
              <w:right w:w="80" w:type="dxa"/>
            </w:tcMar>
          </w:tcPr>
          <w:p w14:paraId="6CB7DC8F" w14:textId="77777777" w:rsidR="00B85B65" w:rsidRDefault="00583C0B">
            <w:r>
              <w:rPr>
                <w:b/>
                <w:sz w:val="22"/>
              </w:rPr>
              <w:t>FRED</w:t>
            </w:r>
          </w:p>
        </w:tc>
        <w:tc>
          <w:tcPr>
            <w:tcW w:w="4561" w:type="dxa"/>
            <w:tcMar>
              <w:top w:w="60" w:type="dxa"/>
              <w:left w:w="80" w:type="dxa"/>
              <w:bottom w:w="60" w:type="dxa"/>
              <w:right w:w="80" w:type="dxa"/>
            </w:tcMar>
          </w:tcPr>
          <w:p w14:paraId="64955BCC" w14:textId="77777777" w:rsidR="00B85B65" w:rsidRDefault="00583C0B">
            <w:r>
              <w:rPr>
                <w:sz w:val="22"/>
              </w:rPr>
              <w:t>Federal Reserve Economic Data</w:t>
            </w:r>
          </w:p>
        </w:tc>
      </w:tr>
      <w:tr w:rsidR="00B85B65" w14:paraId="6B076BDB" w14:textId="77777777">
        <w:tc>
          <w:tcPr>
            <w:tcW w:w="4561" w:type="dxa"/>
            <w:tcMar>
              <w:top w:w="60" w:type="dxa"/>
              <w:left w:w="80" w:type="dxa"/>
              <w:bottom w:w="60" w:type="dxa"/>
              <w:right w:w="80" w:type="dxa"/>
            </w:tcMar>
          </w:tcPr>
          <w:p w14:paraId="12D019F7" w14:textId="77777777" w:rsidR="00B85B65" w:rsidRDefault="00583C0B">
            <w:r>
              <w:rPr>
                <w:b/>
                <w:sz w:val="22"/>
              </w:rPr>
              <w:t>IMACEC</w:t>
            </w:r>
          </w:p>
        </w:tc>
        <w:tc>
          <w:tcPr>
            <w:tcW w:w="4561" w:type="dxa"/>
            <w:tcMar>
              <w:top w:w="60" w:type="dxa"/>
              <w:left w:w="80" w:type="dxa"/>
              <w:bottom w:w="60" w:type="dxa"/>
              <w:right w:w="80" w:type="dxa"/>
            </w:tcMar>
          </w:tcPr>
          <w:p w14:paraId="5480C4B6" w14:textId="77777777" w:rsidR="00B85B65" w:rsidRDefault="00583C0B">
            <w:r>
              <w:rPr>
                <w:sz w:val="22"/>
              </w:rPr>
              <w:t>Índice Mensual de Actividad Económica</w:t>
            </w:r>
          </w:p>
        </w:tc>
      </w:tr>
      <w:tr w:rsidR="00B85B65" w14:paraId="71F317F0" w14:textId="77777777">
        <w:tc>
          <w:tcPr>
            <w:tcW w:w="4561" w:type="dxa"/>
            <w:tcMar>
              <w:top w:w="60" w:type="dxa"/>
              <w:left w:w="80" w:type="dxa"/>
              <w:bottom w:w="60" w:type="dxa"/>
              <w:right w:w="80" w:type="dxa"/>
            </w:tcMar>
          </w:tcPr>
          <w:p w14:paraId="16C1A66C" w14:textId="77777777" w:rsidR="00B85B65" w:rsidRDefault="00583C0B">
            <w:r>
              <w:rPr>
                <w:b/>
                <w:sz w:val="22"/>
              </w:rPr>
              <w:lastRenderedPageBreak/>
              <w:t>IPSA</w:t>
            </w:r>
          </w:p>
        </w:tc>
        <w:tc>
          <w:tcPr>
            <w:tcW w:w="4561" w:type="dxa"/>
            <w:tcMar>
              <w:top w:w="60" w:type="dxa"/>
              <w:left w:w="80" w:type="dxa"/>
              <w:bottom w:w="60" w:type="dxa"/>
              <w:right w:w="80" w:type="dxa"/>
            </w:tcMar>
          </w:tcPr>
          <w:p w14:paraId="1E1A4C70" w14:textId="77777777" w:rsidR="00B85B65" w:rsidRDefault="00583C0B">
            <w:r>
              <w:rPr>
                <w:sz w:val="22"/>
              </w:rPr>
              <w:t xml:space="preserve">Índice de </w:t>
            </w:r>
            <w:r>
              <w:rPr>
                <w:sz w:val="22"/>
              </w:rPr>
              <w:t>Precios Selectivo de Acciones</w:t>
            </w:r>
          </w:p>
        </w:tc>
      </w:tr>
      <w:tr w:rsidR="00B85B65" w14:paraId="538973AF" w14:textId="77777777">
        <w:tc>
          <w:tcPr>
            <w:tcW w:w="4561" w:type="dxa"/>
            <w:tcMar>
              <w:top w:w="60" w:type="dxa"/>
              <w:left w:w="80" w:type="dxa"/>
              <w:bottom w:w="60" w:type="dxa"/>
              <w:right w:w="80" w:type="dxa"/>
            </w:tcMar>
          </w:tcPr>
          <w:p w14:paraId="15EA3552" w14:textId="77777777" w:rsidR="00B85B65" w:rsidRDefault="00583C0B">
            <w:r>
              <w:rPr>
                <w:b/>
                <w:sz w:val="22"/>
              </w:rPr>
              <w:t>KPSS</w:t>
            </w:r>
          </w:p>
        </w:tc>
        <w:tc>
          <w:tcPr>
            <w:tcW w:w="4561" w:type="dxa"/>
            <w:tcMar>
              <w:top w:w="60" w:type="dxa"/>
              <w:left w:w="80" w:type="dxa"/>
              <w:bottom w:w="60" w:type="dxa"/>
              <w:right w:w="80" w:type="dxa"/>
            </w:tcMar>
          </w:tcPr>
          <w:p w14:paraId="550C4A41" w14:textId="77777777" w:rsidR="00B85B65" w:rsidRDefault="00583C0B">
            <w:r>
              <w:rPr>
                <w:sz w:val="22"/>
              </w:rPr>
              <w:t>Kwiatkowski-Phillips-Schmidt-Shin (prueba de estacionariedad)</w:t>
            </w:r>
          </w:p>
        </w:tc>
      </w:tr>
      <w:tr w:rsidR="00B85B65" w14:paraId="6B671B40" w14:textId="77777777">
        <w:tc>
          <w:tcPr>
            <w:tcW w:w="4561" w:type="dxa"/>
            <w:tcMar>
              <w:top w:w="60" w:type="dxa"/>
              <w:left w:w="80" w:type="dxa"/>
              <w:bottom w:w="60" w:type="dxa"/>
              <w:right w:w="80" w:type="dxa"/>
            </w:tcMar>
          </w:tcPr>
          <w:p w14:paraId="5B27D2C5" w14:textId="77777777" w:rsidR="00B85B65" w:rsidRDefault="00583C0B">
            <w:r>
              <w:rPr>
                <w:b/>
                <w:sz w:val="22"/>
              </w:rPr>
              <w:t>TPM</w:t>
            </w:r>
          </w:p>
        </w:tc>
        <w:tc>
          <w:tcPr>
            <w:tcW w:w="4561" w:type="dxa"/>
            <w:tcMar>
              <w:top w:w="60" w:type="dxa"/>
              <w:left w:w="80" w:type="dxa"/>
              <w:bottom w:w="60" w:type="dxa"/>
              <w:right w:w="80" w:type="dxa"/>
            </w:tcMar>
          </w:tcPr>
          <w:p w14:paraId="21CDB360" w14:textId="77777777" w:rsidR="00B85B65" w:rsidRDefault="00583C0B">
            <w:r>
              <w:rPr>
                <w:sz w:val="22"/>
              </w:rPr>
              <w:t>Tasa de Política Monetaria</w:t>
            </w:r>
          </w:p>
        </w:tc>
      </w:tr>
      <w:tr w:rsidR="00B85B65" w14:paraId="0AFA1880" w14:textId="77777777">
        <w:tc>
          <w:tcPr>
            <w:tcW w:w="4561" w:type="dxa"/>
            <w:tcMar>
              <w:top w:w="60" w:type="dxa"/>
              <w:left w:w="80" w:type="dxa"/>
              <w:bottom w:w="60" w:type="dxa"/>
              <w:right w:w="80" w:type="dxa"/>
            </w:tcMar>
          </w:tcPr>
          <w:p w14:paraId="6D8D5AFC" w14:textId="77777777" w:rsidR="00B85B65" w:rsidRDefault="00583C0B">
            <w:r>
              <w:rPr>
                <w:b/>
                <w:sz w:val="22"/>
              </w:rPr>
              <w:t>VAR</w:t>
            </w:r>
          </w:p>
        </w:tc>
        <w:tc>
          <w:tcPr>
            <w:tcW w:w="4561" w:type="dxa"/>
            <w:tcMar>
              <w:top w:w="60" w:type="dxa"/>
              <w:left w:w="80" w:type="dxa"/>
              <w:bottom w:w="60" w:type="dxa"/>
              <w:right w:w="80" w:type="dxa"/>
            </w:tcMar>
          </w:tcPr>
          <w:p w14:paraId="62E875BF" w14:textId="77777777" w:rsidR="00B85B65" w:rsidRDefault="00583C0B">
            <w:r>
              <w:rPr>
                <w:sz w:val="22"/>
              </w:rPr>
              <w:t>Vector Autoregression (vector autorregresivo)</w:t>
            </w:r>
          </w:p>
        </w:tc>
      </w:tr>
      <w:tr w:rsidR="00B85B65" w14:paraId="02C900A8" w14:textId="77777777">
        <w:tc>
          <w:tcPr>
            <w:tcW w:w="4561" w:type="dxa"/>
            <w:tcMar>
              <w:top w:w="60" w:type="dxa"/>
              <w:left w:w="80" w:type="dxa"/>
              <w:bottom w:w="60" w:type="dxa"/>
              <w:right w:w="80" w:type="dxa"/>
            </w:tcMar>
          </w:tcPr>
          <w:p w14:paraId="378AA07F" w14:textId="77777777" w:rsidR="00B85B65" w:rsidRDefault="00583C0B">
            <w:r>
              <w:rPr>
                <w:b/>
                <w:sz w:val="22"/>
              </w:rPr>
              <w:t>VECM</w:t>
            </w:r>
          </w:p>
        </w:tc>
        <w:tc>
          <w:tcPr>
            <w:tcW w:w="4561" w:type="dxa"/>
            <w:tcMar>
              <w:top w:w="60" w:type="dxa"/>
              <w:left w:w="80" w:type="dxa"/>
              <w:bottom w:w="60" w:type="dxa"/>
              <w:right w:w="80" w:type="dxa"/>
            </w:tcMar>
          </w:tcPr>
          <w:p w14:paraId="5C3BF23D" w14:textId="77777777" w:rsidR="00B85B65" w:rsidRDefault="00583C0B">
            <w:r>
              <w:rPr>
                <w:sz w:val="22"/>
              </w:rPr>
              <w:t>Vector Error Correction Model</w:t>
            </w:r>
          </w:p>
        </w:tc>
      </w:tr>
      <w:tr w:rsidR="00B85B65" w14:paraId="4E6CED63" w14:textId="77777777">
        <w:tc>
          <w:tcPr>
            <w:tcW w:w="4561" w:type="dxa"/>
            <w:tcMar>
              <w:top w:w="60" w:type="dxa"/>
              <w:left w:w="80" w:type="dxa"/>
              <w:bottom w:w="60" w:type="dxa"/>
              <w:right w:w="80" w:type="dxa"/>
            </w:tcMar>
          </w:tcPr>
          <w:p w14:paraId="742ACF1F" w14:textId="77777777" w:rsidR="00B85B65" w:rsidRDefault="00583C0B">
            <w:r>
              <w:rPr>
                <w:b/>
                <w:sz w:val="22"/>
              </w:rPr>
              <w:t>VIX</w:t>
            </w:r>
          </w:p>
        </w:tc>
        <w:tc>
          <w:tcPr>
            <w:tcW w:w="4561" w:type="dxa"/>
            <w:tcMar>
              <w:top w:w="60" w:type="dxa"/>
              <w:left w:w="80" w:type="dxa"/>
              <w:bottom w:w="60" w:type="dxa"/>
              <w:right w:w="80" w:type="dxa"/>
            </w:tcMar>
          </w:tcPr>
          <w:p w14:paraId="2958CAE8" w14:textId="77777777" w:rsidR="00B85B65" w:rsidRDefault="00583C0B">
            <w:r>
              <w:rPr>
                <w:sz w:val="22"/>
              </w:rPr>
              <w:t>CBOE Volatility Index</w:t>
            </w:r>
          </w:p>
        </w:tc>
      </w:tr>
    </w:tbl>
    <w:p w14:paraId="43DBD744" w14:textId="77777777" w:rsidR="00B85B65" w:rsidRDefault="00583C0B">
      <w:r>
        <w:br w:type="page"/>
      </w:r>
    </w:p>
    <w:p w14:paraId="63DE1F8C" w14:textId="77777777" w:rsidR="00B85B65" w:rsidRDefault="00583C0B">
      <w:pPr>
        <w:pStyle w:val="Ttulo1"/>
      </w:pPr>
      <w:bookmarkStart w:id="10" w:name="_Toc231113280"/>
      <w:r>
        <w:lastRenderedPageBreak/>
        <w:t>Lista de símbolos</w:t>
      </w:r>
      <w:bookmarkEnd w:id="10"/>
    </w:p>
    <w:p w14:paraId="5B6D2183" w14:textId="77777777" w:rsidR="00B85B65" w:rsidRDefault="00583C0B">
      <w:pPr>
        <w:spacing w:after="200"/>
      </w:pPr>
      <w:r>
        <w:t>Se resume a continuación la notación matemática empleada a lo largo del documento.</w:t>
      </w:r>
    </w:p>
    <w:tbl>
      <w:tblPr>
        <w:tblW w:w="0" w:type="auto"/>
        <w:tblLook w:val="04A0" w:firstRow="1" w:lastRow="0" w:firstColumn="1" w:lastColumn="0" w:noHBand="0" w:noVBand="1"/>
      </w:tblPr>
      <w:tblGrid>
        <w:gridCol w:w="4561"/>
        <w:gridCol w:w="4561"/>
      </w:tblGrid>
      <w:tr w:rsidR="00B85B65" w14:paraId="766894A8" w14:textId="77777777">
        <w:tc>
          <w:tcPr>
            <w:tcW w:w="4561" w:type="dxa"/>
            <w:tcMar>
              <w:top w:w="60" w:type="dxa"/>
              <w:left w:w="80" w:type="dxa"/>
              <w:bottom w:w="60" w:type="dxa"/>
              <w:right w:w="80" w:type="dxa"/>
            </w:tcMar>
          </w:tcPr>
          <w:p w14:paraId="04AB8EC3" w14:textId="77777777" w:rsidR="00B85B65" w:rsidRDefault="00583C0B">
            <w:r>
              <w:rPr>
                <w:rFonts w:ascii="Cambria Math" w:hAnsi="Cambria Math"/>
                <w:i/>
                <w:sz w:val="22"/>
              </w:rPr>
              <w:t>r_{i,t}</w:t>
            </w:r>
          </w:p>
        </w:tc>
        <w:tc>
          <w:tcPr>
            <w:tcW w:w="4561" w:type="dxa"/>
            <w:tcMar>
              <w:top w:w="60" w:type="dxa"/>
              <w:left w:w="80" w:type="dxa"/>
              <w:bottom w:w="60" w:type="dxa"/>
              <w:right w:w="80" w:type="dxa"/>
            </w:tcMar>
          </w:tcPr>
          <w:p w14:paraId="44907F18" w14:textId="77777777" w:rsidR="00B85B65" w:rsidRDefault="00583C0B">
            <w:r>
              <w:rPr>
                <w:sz w:val="22"/>
              </w:rPr>
              <w:t>Retorno logarítmico de la empresa i en el mes t</w:t>
            </w:r>
          </w:p>
        </w:tc>
      </w:tr>
      <w:tr w:rsidR="00B85B65" w14:paraId="2C5EDCB4" w14:textId="77777777">
        <w:tc>
          <w:tcPr>
            <w:tcW w:w="4561" w:type="dxa"/>
            <w:tcMar>
              <w:top w:w="60" w:type="dxa"/>
              <w:left w:w="80" w:type="dxa"/>
              <w:bottom w:w="60" w:type="dxa"/>
              <w:right w:w="80" w:type="dxa"/>
            </w:tcMar>
          </w:tcPr>
          <w:p w14:paraId="251BE22D" w14:textId="77777777" w:rsidR="00B85B65" w:rsidRDefault="00583C0B">
            <w:r>
              <w:rPr>
                <w:rFonts w:ascii="Cambria Math" w:hAnsi="Cambria Math"/>
                <w:i/>
                <w:sz w:val="22"/>
              </w:rPr>
              <w:t>β</w:t>
            </w:r>
          </w:p>
        </w:tc>
        <w:tc>
          <w:tcPr>
            <w:tcW w:w="4561" w:type="dxa"/>
            <w:tcMar>
              <w:top w:w="60" w:type="dxa"/>
              <w:left w:w="80" w:type="dxa"/>
              <w:bottom w:w="60" w:type="dxa"/>
              <w:right w:w="80" w:type="dxa"/>
            </w:tcMar>
          </w:tcPr>
          <w:p w14:paraId="39C0969D" w14:textId="77777777" w:rsidR="00B85B65" w:rsidRDefault="00583C0B">
            <w:r>
              <w:rPr>
                <w:sz w:val="22"/>
              </w:rPr>
              <w:t>Coeficiente de sensibilidad (carga factorial) a un factor de riesgo</w:t>
            </w:r>
          </w:p>
        </w:tc>
      </w:tr>
      <w:tr w:rsidR="00B85B65" w14:paraId="25218019" w14:textId="77777777">
        <w:tc>
          <w:tcPr>
            <w:tcW w:w="4561" w:type="dxa"/>
            <w:tcMar>
              <w:top w:w="60" w:type="dxa"/>
              <w:left w:w="80" w:type="dxa"/>
              <w:bottom w:w="60" w:type="dxa"/>
              <w:right w:w="80" w:type="dxa"/>
            </w:tcMar>
          </w:tcPr>
          <w:p w14:paraId="4E45ACCC" w14:textId="77777777" w:rsidR="00B85B65" w:rsidRDefault="00583C0B">
            <w:r>
              <w:rPr>
                <w:rFonts w:ascii="Cambria Math" w:hAnsi="Cambria Math"/>
                <w:i/>
                <w:sz w:val="22"/>
              </w:rPr>
              <w:t>α</w:t>
            </w:r>
          </w:p>
        </w:tc>
        <w:tc>
          <w:tcPr>
            <w:tcW w:w="4561" w:type="dxa"/>
            <w:tcMar>
              <w:top w:w="60" w:type="dxa"/>
              <w:left w:w="80" w:type="dxa"/>
              <w:bottom w:w="60" w:type="dxa"/>
              <w:right w:w="80" w:type="dxa"/>
            </w:tcMar>
          </w:tcPr>
          <w:p w14:paraId="6202EBEB" w14:textId="77777777" w:rsidR="00B85B65" w:rsidRDefault="00583C0B">
            <w:r>
              <w:rPr>
                <w:sz w:val="22"/>
              </w:rPr>
              <w:t>Velocidad de ajuste del mecanismo de corrección de error (VECM)</w:t>
            </w:r>
          </w:p>
        </w:tc>
      </w:tr>
      <w:tr w:rsidR="00B85B65" w14:paraId="6F3307A4" w14:textId="77777777">
        <w:tc>
          <w:tcPr>
            <w:tcW w:w="4561" w:type="dxa"/>
            <w:tcMar>
              <w:top w:w="60" w:type="dxa"/>
              <w:left w:w="80" w:type="dxa"/>
              <w:bottom w:w="60" w:type="dxa"/>
              <w:right w:w="80" w:type="dxa"/>
            </w:tcMar>
          </w:tcPr>
          <w:p w14:paraId="113BFDE0" w14:textId="77777777" w:rsidR="00B85B65" w:rsidRDefault="00583C0B">
            <w:r>
              <w:rPr>
                <w:rFonts w:ascii="Cambria Math" w:hAnsi="Cambria Math"/>
                <w:i/>
                <w:sz w:val="22"/>
              </w:rPr>
              <w:t>Δ</w:t>
            </w:r>
          </w:p>
        </w:tc>
        <w:tc>
          <w:tcPr>
            <w:tcW w:w="4561" w:type="dxa"/>
            <w:tcMar>
              <w:top w:w="60" w:type="dxa"/>
              <w:left w:w="80" w:type="dxa"/>
              <w:bottom w:w="60" w:type="dxa"/>
              <w:right w:w="80" w:type="dxa"/>
            </w:tcMar>
          </w:tcPr>
          <w:p w14:paraId="45873618" w14:textId="77777777" w:rsidR="00B85B65" w:rsidRDefault="00583C0B">
            <w:r>
              <w:rPr>
                <w:sz w:val="22"/>
              </w:rPr>
              <w:t>Operador de primera diferencia</w:t>
            </w:r>
          </w:p>
        </w:tc>
      </w:tr>
      <w:tr w:rsidR="00B85B65" w14:paraId="3882DE23" w14:textId="77777777">
        <w:tc>
          <w:tcPr>
            <w:tcW w:w="4561" w:type="dxa"/>
            <w:tcMar>
              <w:top w:w="60" w:type="dxa"/>
              <w:left w:w="80" w:type="dxa"/>
              <w:bottom w:w="60" w:type="dxa"/>
              <w:right w:w="80" w:type="dxa"/>
            </w:tcMar>
          </w:tcPr>
          <w:p w14:paraId="13B8FF04" w14:textId="77777777" w:rsidR="00B85B65" w:rsidRDefault="00583C0B">
            <w:r>
              <w:rPr>
                <w:rFonts w:ascii="Cambria Math" w:hAnsi="Cambria Math"/>
                <w:i/>
                <w:sz w:val="22"/>
              </w:rPr>
              <w:t>σ², σ</w:t>
            </w:r>
          </w:p>
        </w:tc>
        <w:tc>
          <w:tcPr>
            <w:tcW w:w="4561" w:type="dxa"/>
            <w:tcMar>
              <w:top w:w="60" w:type="dxa"/>
              <w:left w:w="80" w:type="dxa"/>
              <w:bottom w:w="60" w:type="dxa"/>
              <w:right w:w="80" w:type="dxa"/>
            </w:tcMar>
          </w:tcPr>
          <w:p w14:paraId="3B1BE73D" w14:textId="77777777" w:rsidR="00B85B65" w:rsidRDefault="00583C0B">
            <w:r>
              <w:rPr>
                <w:sz w:val="22"/>
              </w:rPr>
              <w:t>Varianza y desviación estándar (volatilidad)</w:t>
            </w:r>
          </w:p>
        </w:tc>
      </w:tr>
      <w:tr w:rsidR="00B85B65" w14:paraId="638A5B32" w14:textId="77777777">
        <w:tc>
          <w:tcPr>
            <w:tcW w:w="4561" w:type="dxa"/>
            <w:tcMar>
              <w:top w:w="60" w:type="dxa"/>
              <w:left w:w="80" w:type="dxa"/>
              <w:bottom w:w="60" w:type="dxa"/>
              <w:right w:w="80" w:type="dxa"/>
            </w:tcMar>
          </w:tcPr>
          <w:p w14:paraId="0F90A96D" w14:textId="77777777" w:rsidR="00B85B65" w:rsidRDefault="00583C0B">
            <w:r>
              <w:rPr>
                <w:rFonts w:ascii="Cambria Math" w:hAnsi="Cambria Math"/>
                <w:i/>
                <w:sz w:val="22"/>
              </w:rPr>
              <w:t>ε_{i,t}</w:t>
            </w:r>
          </w:p>
        </w:tc>
        <w:tc>
          <w:tcPr>
            <w:tcW w:w="4561" w:type="dxa"/>
            <w:tcMar>
              <w:top w:w="60" w:type="dxa"/>
              <w:left w:w="80" w:type="dxa"/>
              <w:bottom w:w="60" w:type="dxa"/>
              <w:right w:w="80" w:type="dxa"/>
            </w:tcMar>
          </w:tcPr>
          <w:p w14:paraId="3BC083BA" w14:textId="77777777" w:rsidR="00B85B65" w:rsidRDefault="00583C0B">
            <w:r>
              <w:rPr>
                <w:sz w:val="22"/>
              </w:rPr>
              <w:t>Término de error idiosincrático</w:t>
            </w:r>
          </w:p>
        </w:tc>
      </w:tr>
      <w:tr w:rsidR="00B85B65" w14:paraId="642AF2D9" w14:textId="77777777">
        <w:tc>
          <w:tcPr>
            <w:tcW w:w="4561" w:type="dxa"/>
            <w:tcMar>
              <w:top w:w="60" w:type="dxa"/>
              <w:left w:w="80" w:type="dxa"/>
              <w:bottom w:w="60" w:type="dxa"/>
              <w:right w:w="80" w:type="dxa"/>
            </w:tcMar>
          </w:tcPr>
          <w:p w14:paraId="4DD98B31" w14:textId="77777777" w:rsidR="00B85B65" w:rsidRDefault="00583C0B">
            <w:r>
              <w:rPr>
                <w:rFonts w:ascii="Cambria Math" w:hAnsi="Cambria Math"/>
                <w:i/>
                <w:sz w:val="22"/>
              </w:rPr>
              <w:t>λ</w:t>
            </w:r>
          </w:p>
        </w:tc>
        <w:tc>
          <w:tcPr>
            <w:tcW w:w="4561" w:type="dxa"/>
            <w:tcMar>
              <w:top w:w="60" w:type="dxa"/>
              <w:left w:w="80" w:type="dxa"/>
              <w:bottom w:w="60" w:type="dxa"/>
              <w:right w:w="80" w:type="dxa"/>
            </w:tcMar>
          </w:tcPr>
          <w:p w14:paraId="2DBDC492" w14:textId="77777777" w:rsidR="00B85B65" w:rsidRDefault="00583C0B">
            <w:r>
              <w:rPr>
                <w:sz w:val="22"/>
              </w:rPr>
              <w:t>Precio de mercado del riesgo asociado a un factor (APT)</w:t>
            </w:r>
          </w:p>
        </w:tc>
      </w:tr>
      <w:tr w:rsidR="00B85B65" w14:paraId="73E348BD" w14:textId="77777777">
        <w:tc>
          <w:tcPr>
            <w:tcW w:w="4561" w:type="dxa"/>
            <w:tcMar>
              <w:top w:w="60" w:type="dxa"/>
              <w:left w:w="80" w:type="dxa"/>
              <w:bottom w:w="60" w:type="dxa"/>
              <w:right w:w="80" w:type="dxa"/>
            </w:tcMar>
          </w:tcPr>
          <w:p w14:paraId="5EB3588E" w14:textId="77777777" w:rsidR="00B85B65" w:rsidRDefault="00583C0B">
            <w:r>
              <w:rPr>
                <w:rFonts w:ascii="Cambria Math" w:hAnsi="Cambria Math"/>
                <w:i/>
                <w:sz w:val="22"/>
              </w:rPr>
              <w:t>I(d)</w:t>
            </w:r>
          </w:p>
        </w:tc>
        <w:tc>
          <w:tcPr>
            <w:tcW w:w="4561" w:type="dxa"/>
            <w:tcMar>
              <w:top w:w="60" w:type="dxa"/>
              <w:left w:w="80" w:type="dxa"/>
              <w:bottom w:w="60" w:type="dxa"/>
              <w:right w:w="80" w:type="dxa"/>
            </w:tcMar>
          </w:tcPr>
          <w:p w14:paraId="215924BE" w14:textId="77777777" w:rsidR="00B85B65" w:rsidRDefault="00583C0B">
            <w:r>
              <w:rPr>
                <w:sz w:val="22"/>
              </w:rPr>
              <w:t xml:space="preserve">Serie integrada de </w:t>
            </w:r>
            <w:r>
              <w:rPr>
                <w:sz w:val="22"/>
              </w:rPr>
              <w:t>orden d</w:t>
            </w:r>
          </w:p>
        </w:tc>
      </w:tr>
      <w:tr w:rsidR="00B85B65" w14:paraId="384BF47B" w14:textId="77777777">
        <w:tc>
          <w:tcPr>
            <w:tcW w:w="4561" w:type="dxa"/>
            <w:tcMar>
              <w:top w:w="60" w:type="dxa"/>
              <w:left w:w="80" w:type="dxa"/>
              <w:bottom w:w="60" w:type="dxa"/>
              <w:right w:w="80" w:type="dxa"/>
            </w:tcMar>
          </w:tcPr>
          <w:p w14:paraId="716A71F1" w14:textId="77777777" w:rsidR="00B85B65" w:rsidRDefault="00583C0B">
            <w:r>
              <w:rPr>
                <w:rFonts w:ascii="Cambria Math" w:hAnsi="Cambria Math"/>
                <w:i/>
                <w:sz w:val="22"/>
              </w:rPr>
              <w:t>VR(q)</w:t>
            </w:r>
          </w:p>
        </w:tc>
        <w:tc>
          <w:tcPr>
            <w:tcW w:w="4561" w:type="dxa"/>
            <w:tcMar>
              <w:top w:w="60" w:type="dxa"/>
              <w:left w:w="80" w:type="dxa"/>
              <w:bottom w:w="60" w:type="dxa"/>
              <w:right w:w="80" w:type="dxa"/>
            </w:tcMar>
          </w:tcPr>
          <w:p w14:paraId="1BA23159" w14:textId="77777777" w:rsidR="00B85B65" w:rsidRDefault="00583C0B">
            <w:r>
              <w:rPr>
                <w:sz w:val="22"/>
              </w:rPr>
              <w:t>Razón de varianzas a horizonte q (Lo-MacKinlay)</w:t>
            </w:r>
          </w:p>
        </w:tc>
      </w:tr>
      <w:tr w:rsidR="00B85B65" w14:paraId="0A2335F1" w14:textId="77777777">
        <w:tc>
          <w:tcPr>
            <w:tcW w:w="4561" w:type="dxa"/>
            <w:tcMar>
              <w:top w:w="60" w:type="dxa"/>
              <w:left w:w="80" w:type="dxa"/>
              <w:bottom w:w="60" w:type="dxa"/>
              <w:right w:w="80" w:type="dxa"/>
            </w:tcMar>
          </w:tcPr>
          <w:p w14:paraId="54EEE1A8" w14:textId="77777777" w:rsidR="00B85B65" w:rsidRDefault="00583C0B">
            <w:r>
              <w:rPr>
                <w:rFonts w:ascii="Cambria Math" w:hAnsi="Cambria Math"/>
                <w:i/>
                <w:sz w:val="22"/>
              </w:rPr>
              <w:t>γ</w:t>
            </w:r>
          </w:p>
        </w:tc>
        <w:tc>
          <w:tcPr>
            <w:tcW w:w="4561" w:type="dxa"/>
            <w:tcMar>
              <w:top w:w="60" w:type="dxa"/>
              <w:left w:w="80" w:type="dxa"/>
              <w:bottom w:w="60" w:type="dxa"/>
              <w:right w:w="80" w:type="dxa"/>
            </w:tcMar>
          </w:tcPr>
          <w:p w14:paraId="6B53D51A" w14:textId="77777777" w:rsidR="00B85B65" w:rsidRDefault="00583C0B">
            <w:r>
              <w:rPr>
                <w:sz w:val="22"/>
              </w:rPr>
              <w:t>Parámetro de asimetría (efecto apalancamiento) en GJR-GARCH</w:t>
            </w:r>
          </w:p>
        </w:tc>
      </w:tr>
      <w:tr w:rsidR="00B85B65" w14:paraId="3B676FA0" w14:textId="77777777">
        <w:tc>
          <w:tcPr>
            <w:tcW w:w="4561" w:type="dxa"/>
            <w:tcMar>
              <w:top w:w="60" w:type="dxa"/>
              <w:left w:w="80" w:type="dxa"/>
              <w:bottom w:w="60" w:type="dxa"/>
              <w:right w:w="80" w:type="dxa"/>
            </w:tcMar>
          </w:tcPr>
          <w:p w14:paraId="03D91CD2" w14:textId="77777777" w:rsidR="00B85B65" w:rsidRDefault="00583C0B">
            <w:r>
              <w:rPr>
                <w:rFonts w:ascii="Cambria Math" w:hAnsi="Cambria Math"/>
                <w:i/>
                <w:sz w:val="22"/>
              </w:rPr>
              <w:t>ω_{i←j}(h)</w:t>
            </w:r>
          </w:p>
        </w:tc>
        <w:tc>
          <w:tcPr>
            <w:tcW w:w="4561" w:type="dxa"/>
            <w:tcMar>
              <w:top w:w="60" w:type="dxa"/>
              <w:left w:w="80" w:type="dxa"/>
              <w:bottom w:w="60" w:type="dxa"/>
              <w:right w:w="80" w:type="dxa"/>
            </w:tcMar>
          </w:tcPr>
          <w:p w14:paraId="3B335598" w14:textId="77777777" w:rsidR="00B85B65" w:rsidRDefault="00583C0B">
            <w:r>
              <w:rPr>
                <w:sz w:val="22"/>
              </w:rPr>
              <w:t xml:space="preserve">Fracción de la varianza de i explicada por el </w:t>
            </w:r>
            <w:r>
              <w:rPr>
                <w:sz w:val="22"/>
              </w:rPr>
              <w:lastRenderedPageBreak/>
              <w:t>shock j a horizonte h (FEVD)</w:t>
            </w:r>
          </w:p>
        </w:tc>
      </w:tr>
    </w:tbl>
    <w:p w14:paraId="0A322AF0" w14:textId="77777777" w:rsidR="00B85B65" w:rsidRDefault="00B85B65">
      <w:pPr>
        <w:sectPr w:rsidR="00B85B65">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41A5FC8C" w14:textId="77777777" w:rsidR="00B85B65" w:rsidRDefault="00583C0B">
      <w:pPr>
        <w:pStyle w:val="Ttulo1"/>
      </w:pPr>
      <w:bookmarkStart w:id="11" w:name="_Toc231113281"/>
      <w:r>
        <w:lastRenderedPageBreak/>
        <w:t>Capítulo 1 — Introducción</w:t>
      </w:r>
      <w:bookmarkEnd w:id="11"/>
    </w:p>
    <w:p w14:paraId="17D66C04" w14:textId="77777777" w:rsidR="00B85B65" w:rsidRDefault="00583C0B">
      <w:pPr>
        <w:pStyle w:val="Ttulo2"/>
      </w:pPr>
      <w:bookmarkStart w:id="12" w:name="_Toc231113282"/>
      <w:r>
        <w:t>1.1 Contextualización</w:t>
      </w:r>
      <w:bookmarkEnd w:id="12"/>
    </w:p>
    <w:p w14:paraId="17FA912C" w14:textId="77777777" w:rsidR="00B85B65" w:rsidRDefault="00583C0B">
      <w:r>
        <w:t xml:space="preserve">El cobre ocupa un lugar estructural en la economía chilena. Chile es el principal productor mundial de cobre, y este metal concentra cerca de la mitad de las exportaciones del país y una proporción significativa de la inversión extranjera directa (Pincheira y Hardy, 2019), además de constituir un aporte relevante a los ingresos fiscales. Esta dependencia convierte al precio del cobre en una variable macroeconómica de primer orden para Chile, con efectos ampliamente documentados sobre el tipo de cambio, las </w:t>
      </w:r>
      <w:r>
        <w:t>cuentas externas y el ciclo económico nacional (Labbé y De Gregorio, 2011; Pedersen, 2015).</w:t>
      </w:r>
    </w:p>
    <w:p w14:paraId="02A015E9" w14:textId="77777777" w:rsidR="00B85B65" w:rsidRDefault="00583C0B">
      <w:r>
        <w:t xml:space="preserve">En el plano financiero, las empresas dedicadas a la extracción y procesamiento de cobre constituyen un sector cuya valoración bursátil está, en principio, estrechamente ligada a la evolución del precio del metal y a las condiciones macroeconómicas globales y locales. Sin embargo, la magnitud, el signo y la estabilidad de esa relación no son evidentes a priori: dependen de la estructura de ingresos y costos de las empresas, de su exposición cambiaria, del entorno de tasas de interés y del apetito por riesgo </w:t>
      </w:r>
      <w:r>
        <w:t>de los mercados internacionales. Cuantificar empíricamente esta relación, para el caso específico de las empresas de minería de cobre con exposición a Chile, es el propósito de esta investigación.</w:t>
      </w:r>
    </w:p>
    <w:p w14:paraId="527545B7" w14:textId="77777777" w:rsidR="00B85B65" w:rsidRDefault="00583C0B">
      <w:r>
        <w:t xml:space="preserve">La pertinencia de un análisis a nivel de empresa, y no únicamente de variables agregadas, radica en que el valor de una compañía minera condensa, en un único precio observable de mercado, las expectativas de los inversionistas sobre la trayectoria futura del commodity, los costos de producción y el costo del capital. Una variación en el precio del cobre se transmite a la valoración por dos vías complementarias: altera los flujos de caja esperados —de forma </w:t>
      </w:r>
      <w:r>
        <w:lastRenderedPageBreak/>
        <w:t>amplificada por el elevado apalancamiento operativo característico de la minería— y modifica, a través del entorno de tasas y de la prima de riesgo, la tasa a la que esos flujos se descuentan. Estudiar la acción, por tanto, ofrece una ventana directa y de alta frecuencia sobre cómo el mercado procesa la información macroeconómica relevante para el sector, complementaria a los indicadores económicos tradicionales que se publican con rezago.</w:t>
      </w:r>
    </w:p>
    <w:p w14:paraId="78004E8D" w14:textId="77777777" w:rsidR="00B85B65" w:rsidRDefault="00583C0B">
      <w:r>
        <w:t>Adicionalmente, el carácter global de las grandes productoras de cobre con activos en Chile introduce una dimensión comparativa que rara vez se explota: una misma exposición al cobre se transa simultáneamente en mercados bursátiles de muy distinta profundidad y liquidez —los centros financieros internacionales, por un lado, y la Bolsa de Santiago, por otro—. Esta circunstancia permite contrastar si el mercado más profundo incorpora los shocks macroeconómicos de manera distinta al mercado local, una pregunta</w:t>
      </w:r>
      <w:r>
        <w:t xml:space="preserve"> de interés tanto para la teoría de la eficiencia y la integración de mercados como para la práctica de la gestión de carteras y de riesgos.</w:t>
      </w:r>
    </w:p>
    <w:p w14:paraId="3ED27C98" w14:textId="77777777" w:rsidR="00B85B65" w:rsidRDefault="00583C0B">
      <w:pPr>
        <w:pStyle w:val="Ttulo2"/>
      </w:pPr>
      <w:bookmarkStart w:id="13" w:name="_Toc231113283"/>
      <w:r>
        <w:t>1.2 Problema de investigación y justificación</w:t>
      </w:r>
      <w:bookmarkEnd w:id="13"/>
    </w:p>
    <w:p w14:paraId="2C02B959" w14:textId="77777777" w:rsidR="00B85B65" w:rsidRDefault="00583C0B">
      <w:r>
        <w:t>La literatura financiera ha establecido que las variables macroeconómicas constituyen factores de riesgo sistemático que afectan los retornos accionarios. No obstante, la mayor parte de la evidencia se concentra en mercados desarrollados, en índices agregados y, en el ámbito de los commodities, en el sector energético. Para el caso chileno, si bien existe evidencia que vincula el precio del cobre con variables macroeconómicas agregadas como el tipo de cambio y el crecimiento, son escasos los estudios que an</w:t>
      </w:r>
      <w:r>
        <w:t xml:space="preserve">alizan su impacto sobre la </w:t>
      </w:r>
      <w:r>
        <w:rPr>
          <w:b/>
        </w:rPr>
        <w:t>valoración bursátil de las propias empresas mineras</w:t>
      </w:r>
      <w:r>
        <w:t xml:space="preserve">, y prácticamente inexistentes los que evalúan si dicho impacto es </w:t>
      </w:r>
      <w:r>
        <w:rPr>
          <w:b/>
        </w:rPr>
        <w:t>estable a lo largo de las distintas fases del ciclo del precio del cobre</w:t>
      </w:r>
      <w:r>
        <w:t>.</w:t>
      </w:r>
    </w:p>
    <w:p w14:paraId="7F8D54E8" w14:textId="77777777" w:rsidR="00B85B65" w:rsidRDefault="00583C0B">
      <w:r>
        <w:lastRenderedPageBreak/>
        <w:t>La paradoja resulta llamativa: Chile es el principal productor mundial de cobre y, sin embargo, la literatura que modela la reacción de las acciones mineras al precio del metal se ha desarrollado para las bolsas de Nueva York, Toronto o Australia, dejando fuera precisamente al país cuya economía está más expuesta a este commodity. Esta omisión no es trivial: la estructura del mercado bursátil chileno —de menor profundidad y con una representación reducida del sector cuprífero puro— plantea interrogantes pro</w:t>
      </w:r>
      <w:r>
        <w:t>pias sobre cómo y con qué celeridad incorpora la información del cobre a los precios, que no pueden responderse extrapolando los resultados de mercados más desarrollados.</w:t>
      </w:r>
    </w:p>
    <w:p w14:paraId="6BFF56B8" w14:textId="77777777" w:rsidR="00B85B65" w:rsidRDefault="00583C0B">
      <w:r>
        <w:t xml:space="preserve">Este vacío es relevante por tres razones. Primero, desde la perspectiva de los </w:t>
      </w:r>
      <w:r>
        <w:rPr>
          <w:b/>
        </w:rPr>
        <w:t>inversionistas</w:t>
      </w:r>
      <w:r>
        <w:t xml:space="preserve">, comprender qué factores mueven los retornos del sector y con qué intensidad es esencial para la valoración y la gestión de riesgos. Segundo, desde la perspectiva de la </w:t>
      </w:r>
      <w:r>
        <w:rPr>
          <w:b/>
        </w:rPr>
        <w:t>política y la gestión empresarial</w:t>
      </w:r>
      <w:r>
        <w:t xml:space="preserve">, identificar la sensibilidad del valor de las empresas a shocks macroeconómicos informa decisiones de cobertura y planificación. Tercero, desde la perspectiva </w:t>
      </w:r>
      <w:r>
        <w:rPr>
          <w:b/>
        </w:rPr>
        <w:t>académica</w:t>
      </w:r>
      <w:r>
        <w:t>, el caso chileno ofrece un laboratorio natural para estudiar la transmisión de un precio de commodity a la valoración de empr</w:t>
      </w:r>
      <w:r>
        <w:t>esas en una economía pequeña, abierta y exportadora.</w:t>
      </w:r>
    </w:p>
    <w:p w14:paraId="3DAEB639" w14:textId="77777777" w:rsidR="00B85B65" w:rsidRDefault="00583C0B">
      <w:pPr>
        <w:pStyle w:val="Ttulo2"/>
      </w:pPr>
      <w:bookmarkStart w:id="14" w:name="_Toc231113284"/>
      <w:r>
        <w:t>1.3 Pregunta y objetivos de investigación</w:t>
      </w:r>
      <w:bookmarkEnd w:id="14"/>
    </w:p>
    <w:p w14:paraId="72917967" w14:textId="77777777" w:rsidR="00B85B65" w:rsidRDefault="00583C0B">
      <w:r>
        <w:rPr>
          <w:b/>
        </w:rPr>
        <w:t>Pregunta general.</w:t>
      </w:r>
      <w:r>
        <w:t xml:space="preserve"> ¿Cuál es el impacto de las variables macroeconómicas globales y nacionales sobre los retornos accionarios de las empresas de cobre con exposición a Chile; es dicho impacto estable a lo largo de las fases del ciclo del precio del cobre; y se transmite de manera diferenciada en el </w:t>
      </w:r>
      <w:r>
        <w:rPr>
          <w:b/>
        </w:rPr>
        <w:t>mercado bursátil internacional</w:t>
      </w:r>
      <w:r>
        <w:t xml:space="preserve"> frente al </w:t>
      </w:r>
      <w:r>
        <w:rPr>
          <w:b/>
        </w:rPr>
        <w:t>chileno</w:t>
      </w:r>
      <w:r>
        <w:t>?</w:t>
      </w:r>
    </w:p>
    <w:p w14:paraId="51EB564F" w14:textId="77777777" w:rsidR="00B85B65" w:rsidRDefault="00583C0B">
      <w:r>
        <w:rPr>
          <w:b/>
        </w:rPr>
        <w:t>Objetivo general.</w:t>
      </w:r>
      <w:r>
        <w:t xml:space="preserve"> Cuantificar y comparar el impacto de las variables macroeconómicas globales y nacionales sobre los retornos accionarios de las empresas de cobre con exposición a </w:t>
      </w:r>
      <w:r>
        <w:lastRenderedPageBreak/>
        <w:t>Chile durante el período 2004–2024, contrastando su transmisión entre el mercado bursátil internacional y el chileno, mediante modelos econométricos de series de tiempo y datos de panel.</w:t>
      </w:r>
    </w:p>
    <w:p w14:paraId="4C5AF222" w14:textId="77777777" w:rsidR="00B85B65" w:rsidRDefault="00583C0B">
      <w:r>
        <w:rPr>
          <w:i/>
        </w:rPr>
        <w:t>(La estabilidad de las relaciones a lo largo de las fases del ciclo del cobre y la comparación entre mercados se desarrollan como objetivos específicos OE5 y OE6.)</w:t>
      </w:r>
    </w:p>
    <w:p w14:paraId="5807EF99" w14:textId="77777777" w:rsidR="00B85B65" w:rsidRDefault="00583C0B">
      <w:r>
        <w:rPr>
          <w:b/>
        </w:rPr>
        <w:t>Objetivos específicos.</w:t>
      </w:r>
    </w:p>
    <w:p w14:paraId="437F93FA" w14:textId="77777777" w:rsidR="00B85B65" w:rsidRDefault="00583C0B">
      <w:pPr>
        <w:ind w:left="454" w:hanging="454"/>
      </w:pPr>
      <w:r>
        <w:t>1. Caracterizar las propiedades estadísticas de las series de retornos y de las variables explicativas (estacionariedad, volatilidad y quiebres estructurales).</w:t>
      </w:r>
    </w:p>
    <w:p w14:paraId="105CBE08" w14:textId="77777777" w:rsidR="00B85B65" w:rsidRDefault="00583C0B">
      <w:pPr>
        <w:ind w:left="454" w:hanging="454"/>
      </w:pPr>
      <w:r>
        <w:t>2. Estimar la sensibilidad de los retornos a las variables macro-financieras, distinguiendo factores globales de locales.</w:t>
      </w:r>
    </w:p>
    <w:p w14:paraId="50F2F513" w14:textId="77777777" w:rsidR="00B85B65" w:rsidRDefault="00583C0B">
      <w:pPr>
        <w:ind w:left="454" w:hanging="454"/>
      </w:pPr>
      <w:r>
        <w:t>3. Determinar la existencia de relaciones de equilibrio de largo plazo y dinámicas de corto plazo entre el valor bursátil del sector y sus determinantes macroeconómicos.</w:t>
      </w:r>
    </w:p>
    <w:p w14:paraId="13B0AE46" w14:textId="77777777" w:rsidR="00B85B65" w:rsidRDefault="00583C0B">
      <w:pPr>
        <w:ind w:left="454" w:hanging="454"/>
      </w:pPr>
      <w:r>
        <w:t>4. Cuantificar la respuesta dinámica de los retornos ante shocks en las variables macro clave.</w:t>
      </w:r>
    </w:p>
    <w:p w14:paraId="7C1A7B22" w14:textId="77777777" w:rsidR="00B85B65" w:rsidRDefault="00583C0B">
      <w:pPr>
        <w:ind w:left="454" w:hanging="454"/>
      </w:pPr>
      <w:r>
        <w:t>5. Evaluar la estabilidad de estas relaciones a lo largo de las fases del ciclo del precio del cobre.</w:t>
      </w:r>
    </w:p>
    <w:p w14:paraId="1EF2C10A" w14:textId="77777777" w:rsidR="00B85B65" w:rsidRDefault="00583C0B">
      <w:pPr>
        <w:ind w:left="454" w:hanging="454"/>
      </w:pPr>
      <w:r>
        <w:t>6. Comparar la transmisión del impacto macroeconómico entre el mercado bursátil global y el mercado bursátil chileno.</w:t>
      </w:r>
    </w:p>
    <w:p w14:paraId="61E44F82" w14:textId="77777777" w:rsidR="00B85B65" w:rsidRDefault="00583C0B">
      <w:r>
        <w:rPr>
          <w:i/>
        </w:rPr>
        <w:t>(Las preguntas específicas PI1–PI6 y las hipótesis H1–H7 se presentan en el Capítulo 2 y se sintetizan en la matriz de consistencia.)</w:t>
      </w:r>
    </w:p>
    <w:p w14:paraId="0ECB14E2" w14:textId="77777777" w:rsidR="00B85B65" w:rsidRDefault="00583C0B">
      <w:pPr>
        <w:pStyle w:val="Ttulo2"/>
      </w:pPr>
      <w:bookmarkStart w:id="15" w:name="_Toc231113285"/>
      <w:r>
        <w:lastRenderedPageBreak/>
        <w:t>1.4 Hipótesis general</w:t>
      </w:r>
      <w:bookmarkEnd w:id="15"/>
    </w:p>
    <w:p w14:paraId="1FECCFBC" w14:textId="77777777" w:rsidR="00B85B65" w:rsidRDefault="00583C0B">
      <w:r>
        <w:t>Se postula que el precio del cobre constituye el principal determinante de los retornos del sector, con un efecto positivo y significativo; que los factores globales predominan sobre los locales en la explicación de la varianza de los retornos; que la sensibilidad de los retornos a los factores macroeconómicos varía según la fase del ciclo del cobre; y que el mercado bursátil global incorpora los shocks del cobre de forma más rápida y completa que el mercado chileno. El detalle y el sustento teórico de cada</w:t>
      </w:r>
      <w:r>
        <w:t xml:space="preserve"> hipótesis se desarrollan en el Capítulo 2.</w:t>
      </w:r>
    </w:p>
    <w:p w14:paraId="5AEA2A86" w14:textId="77777777" w:rsidR="00B85B65" w:rsidRDefault="00583C0B">
      <w:pPr>
        <w:pStyle w:val="Ttulo2"/>
      </w:pPr>
      <w:bookmarkStart w:id="16" w:name="_Toc231113286"/>
      <w:r>
        <w:t>1.5 Aspectos metodológicos y alcance</w:t>
      </w:r>
      <w:bookmarkEnd w:id="16"/>
    </w:p>
    <w:p w14:paraId="646E3E9A" w14:textId="77777777" w:rsidR="00B85B65" w:rsidRDefault="00583C0B">
      <w:r>
        <w:t xml:space="preserve">La investigación adopta un enfoque </w:t>
      </w:r>
      <w:r>
        <w:rPr>
          <w:b/>
        </w:rPr>
        <w:t>explicativo y de medición de impacto</w:t>
      </w:r>
      <w:r>
        <w:t xml:space="preserve">, no predictivo, empleando herramientas de econometría de series de tiempo y datos de panel. El universo de estudio se organiza bajo un </w:t>
      </w:r>
      <w:r>
        <w:rPr>
          <w:b/>
        </w:rPr>
        <w:t>diseño de triangulación por tres muestras</w:t>
      </w:r>
      <w:r>
        <w:t>: empresas de cobre que cotizan en el mercado global con operación en Chile (muestra B), empresas de extracción de cobre que cotizan en el mercado chileno (muestra A) y el sector minero cotizado en el mercado chileno (muestra C). La comparación de los resultados entre las tres muestras permite cont</w:t>
      </w:r>
      <w:r>
        <w:t>rastar si el mercado global y el chileno precian de manera diferenciada los shocks macroeconómicos. El período de estudio abarca 2004–2024 con frecuencia mensual, cubriendo al menos un ciclo completo del precio del cobre. El análisis se implementa en Python.</w:t>
      </w:r>
    </w:p>
    <w:p w14:paraId="746497AC" w14:textId="77777777" w:rsidR="00B85B65" w:rsidRDefault="00583C0B">
      <w:r>
        <w:t xml:space="preserve">Entre las </w:t>
      </w:r>
      <w:r>
        <w:rPr>
          <w:b/>
        </w:rPr>
        <w:t>limitaciones</w:t>
      </w:r>
      <w:r>
        <w:t xml:space="preserve"> del estudio cabe anticipar el reducido número de empresas de cobre puro cotizadas con exposición a Chile, la heterogeneidad de los mercados en que transan y la disponibilidad de algunas series macroeconómicas locales, aspectos que se abordan explícitamente en el diseño metodológico (Capítulo 3).</w:t>
      </w:r>
    </w:p>
    <w:p w14:paraId="521B99BE" w14:textId="77777777" w:rsidR="00B85B65" w:rsidRDefault="00583C0B">
      <w:pPr>
        <w:pStyle w:val="Ttulo2"/>
      </w:pPr>
      <w:bookmarkStart w:id="17" w:name="_Toc231113287"/>
      <w:r>
        <w:lastRenderedPageBreak/>
        <w:t>1.6 Aportes esperados</w:t>
      </w:r>
      <w:bookmarkEnd w:id="17"/>
    </w:p>
    <w:p w14:paraId="07E5FC66" w14:textId="77777777" w:rsidR="00B85B65" w:rsidRDefault="00583C0B">
      <w:r>
        <w:t xml:space="preserve">El principal aporte de esta tesis es proporcionar evidencia empírica cuantitativa sobre los determinantes macroeconómicos de la valoración bursátil del sector de minería de cobre en Chile, integrando en un mismo marco la medición de sensibilidad, el análisis de largo plazo, la dinámica de shocks y la evaluación de la estabilidad de estas relaciones según la fase del ciclo del cobre. De manera distintiva, el diseño de triangulación por tres muestras permite </w:t>
      </w:r>
      <w:r>
        <w:rPr>
          <w:b/>
        </w:rPr>
        <w:t>comparar cómo el mercado bursátil global y el mercado bursátil chileno incorporan los shocks macroeconómicos</w:t>
      </w:r>
      <w:r>
        <w:t xml:space="preserve"> sobre las mismas materias primas, conectando la evidencia con la literatura sobre eficiencia informacional y segmentación de mercados —un ángulo escasamente explorado para el caso chileno.</w:t>
      </w:r>
    </w:p>
    <w:p w14:paraId="1D107786" w14:textId="77777777" w:rsidR="00B85B65" w:rsidRDefault="00583C0B">
      <w:pPr>
        <w:pStyle w:val="Ttulo2"/>
      </w:pPr>
      <w:bookmarkStart w:id="18" w:name="_Toc231113288"/>
      <w:r>
        <w:t>1.7 Estructura de la tesis</w:t>
      </w:r>
      <w:bookmarkEnd w:id="18"/>
    </w:p>
    <w:p w14:paraId="1BC61870" w14:textId="77777777" w:rsidR="00B85B65" w:rsidRDefault="00583C0B">
      <w:r>
        <w:t>El resto del documento se organiza como sigue. El Capítulo 2 presenta el marco teórico y la revisión de literatura, junto con las hipótesis. El Capítulo 3 describe los datos, su tratamiento y la estrategia econométrica. El Capítulo 4 expone y discute los resultados, organizados por objetivo específico. El Capítulo 5 concluye, sintetizando los hallazgos, sus implicancias, las limitaciones del estudio y las líneas futuras de investigación.</w:t>
      </w:r>
    </w:p>
    <w:p w14:paraId="19A4427A" w14:textId="77777777" w:rsidR="00B85B65" w:rsidRDefault="00583C0B">
      <w:r>
        <w:br w:type="page"/>
      </w:r>
    </w:p>
    <w:p w14:paraId="4D97083A" w14:textId="77777777" w:rsidR="00B85B65" w:rsidRDefault="00583C0B">
      <w:pPr>
        <w:pStyle w:val="Ttulo1"/>
      </w:pPr>
      <w:bookmarkStart w:id="19" w:name="_Toc231113289"/>
      <w:r>
        <w:lastRenderedPageBreak/>
        <w:t>Capítulo 2 — Marco teórico y revisión de literatura</w:t>
      </w:r>
      <w:bookmarkEnd w:id="19"/>
    </w:p>
    <w:p w14:paraId="362384F8" w14:textId="77777777" w:rsidR="00B85B65" w:rsidRDefault="00583C0B">
      <w:pPr>
        <w:pStyle w:val="Ttulo2"/>
      </w:pPr>
      <w:bookmarkStart w:id="20" w:name="_Toc231113290"/>
      <w:r>
        <w:t>2.1 Determinantes macroeconómicos de los retornos accionarios</w:t>
      </w:r>
      <w:bookmarkEnd w:id="20"/>
    </w:p>
    <w:p w14:paraId="0BB0E727" w14:textId="77777777" w:rsidR="00B85B65" w:rsidRDefault="00583C0B">
      <w:r>
        <w:t xml:space="preserve">La relación entre las condiciones macroeconómicas y la valoración de los activos financieros constituye un eje central de la economía financiera. El marco de referencia es la </w:t>
      </w:r>
      <w:r>
        <w:rPr>
          <w:b/>
        </w:rPr>
        <w:t>Teoría de Valoración por Arbitraje</w:t>
      </w:r>
      <w:r>
        <w:t xml:space="preserve"> (Arbitrage Pricing Theory, APT) de Ross (1976), que postula que el retorno esperado de un activo se explica por su exposición a un conjunto de factores de riesgo sistemáticos, sin restringirse a un único factor de mercado como en el CAPM. Bajo este marco, las variables macroeconómicas son candidatas naturales a factores de riesgo, en la medida en que afectan de manera no diversificable los flujos de caja futuros de las empresas y la tasa a la que estos se descuentan.</w:t>
      </w:r>
    </w:p>
    <w:p w14:paraId="1CA07A78" w14:textId="77777777" w:rsidR="00B85B65" w:rsidRDefault="00583C0B">
      <w:r>
        <w:t>La operacionalización empírica más influyente de esta idea es la de Chen, Roll y Ross (1986), quienes muestran que un conjunto de fuerzas económicas —la producción industrial, los cambios en la prima de riesgo, la estructura temporal de tasas y la inflación no anticipada— se encuentran sistemáticamente asociadas a los retornos accionarios. En la misma línea, Fama (1981) documenta el vínculo entre la actividad real y los retornos, y Fama y French (1989) identifican variables de estado macro-financieras con c</w:t>
      </w:r>
      <w:r>
        <w:t>apacidad de explicar la variación de los retornos a lo largo del ciclo económico. Esta literatura fundamenta el enfoque multifactorial que adopta la presente investigación: modelar el retorno del sector como función de un vector de factores macroeconómicos y financieros [ver Capítulo 3].</w:t>
      </w:r>
    </w:p>
    <w:p w14:paraId="53870304" w14:textId="77777777" w:rsidR="00B85B65" w:rsidRDefault="00583C0B">
      <w:r>
        <w:t xml:space="preserve">Formalmente, bajo la APT el retorno del activo </w:t>
      </w:r>
      <w:r>
        <w:rPr>
          <w:i/>
        </w:rPr>
        <w:t>i</w:t>
      </w:r>
      <w:r>
        <w:t xml:space="preserve"> se expresa como una combinación lineal de su exposición a </w:t>
      </w:r>
      <w:r>
        <w:rPr>
          <w:i/>
        </w:rPr>
        <w:t>k</w:t>
      </w:r>
      <w:r>
        <w:t xml:space="preserve"> factores comunes:</w:t>
      </w:r>
    </w:p>
    <w:p w14:paraId="7D8B9DD8" w14:textId="77777777" w:rsidR="00B85B65" w:rsidRDefault="00583C0B">
      <w:r>
        <w:lastRenderedPageBreak/>
        <w:t>donde f_j son los factores sistemáticos (no anticipados), β_{i,j} las sensibilidades (cargas factoriales) del activo a cada factor, y ε_i un componente idiosincrático diversificable con E(ε_i)=0. Ausente el arbitraje, el retorno esperado satisface E(r_i) = r_f + Σ_j β_{i,j} λ_j, donde λ_j es el precio de mercado del riesgo asociado al factor j. La contribución empírica de esta tesis consiste, precisamente, en estimar las cargas β del sector cobre respecto de un conjunto explícito de factores macroeconómicos</w:t>
      </w:r>
      <w:r>
        <w:t xml:space="preserve"> y financieros, y en contrastar su signo, magnitud y significancia.</w:t>
      </w:r>
    </w:p>
    <w:p w14:paraId="70336F29" w14:textId="77777777" w:rsidR="00B85B65" w:rsidRDefault="00583C0B">
      <w:r>
        <w:rPr>
          <w:b/>
        </w:rPr>
        <w:t>Canales de transmisión.</w:t>
      </w:r>
      <w:r>
        <w:t xml:space="preserve"> La teoría identifica dos vías por las cuales un factor macroeconómico afecta la valoración de una empresa, ambas derivables del modelo de descuento de dividendos P_t = Σ_s E_t(D_{t+s}) / (1+k)^s: (i) el </w:t>
      </w:r>
      <w:r>
        <w:rPr>
          <w:b/>
        </w:rPr>
        <w:t>canal de flujos de caja</w:t>
      </w:r>
      <w:r>
        <w:t xml:space="preserve">, por el cual el factor altera los dividendos o utilidades esperadas E_t(D_{t+s}) —dominante para el precio del cobre, que determina los ingresos de una minera—; y (ii) el </w:t>
      </w:r>
      <w:r>
        <w:rPr>
          <w:b/>
        </w:rPr>
        <w:t>canal de la tasa de descuento</w:t>
      </w:r>
      <w:r>
        <w:t>, por el cual el factor modifica la tasa k a la que se descuentan dichos flujos —rel</w:t>
      </w:r>
      <w:r>
        <w:t xml:space="preserve">evante para las tasas de interés y la prima de riesgo—. En una empresa con elevado </w:t>
      </w:r>
      <w:r>
        <w:rPr>
          <w:b/>
        </w:rPr>
        <w:t>apalancamiento operativo</w:t>
      </w:r>
      <w:r>
        <w:t>, como es típico en la minería, las variaciones del precio del commodity se amplifican sobre el margen y, por tanto, sobre el valor, lo que anticipa una sensibilidad β al cobre elevada.</w:t>
      </w:r>
    </w:p>
    <w:p w14:paraId="003C764E" w14:textId="77777777" w:rsidR="00B85B65" w:rsidRDefault="00583C0B">
      <w:r>
        <w:t xml:space="preserve">La evidencia reciente confirma la vigencia de este enfoque en </w:t>
      </w:r>
      <w:r>
        <w:rPr>
          <w:b/>
        </w:rPr>
        <w:t>mercados emergentes</w:t>
      </w:r>
      <w:r>
        <w:t xml:space="preserve">, contexto más cercano al caso chileno. Diversos estudios que contrastan el APT frente al CAPM en bolsas emergentes hallan que el primero se sostiene mejor y que el </w:t>
      </w:r>
      <w:r>
        <w:rPr>
          <w:b/>
        </w:rPr>
        <w:t>tipo de cambio</w:t>
      </w:r>
      <w:r>
        <w:t xml:space="preserve"> explica de manera consistente los retornos. Específicamente para Chile, Pedersen (2015), en un documento de trabajo del Banco Central de Chile, muestra que el efecto del precio del cobre sobre la economía depende del </w:t>
      </w:r>
      <w:r>
        <w:rPr>
          <w:b/>
        </w:rPr>
        <w:t>tipo de shock</w:t>
      </w:r>
      <w:r>
        <w:t xml:space="preserve"> —las alzas por demanda elevan el crecimiento, mientras que los shocks de oferta o </w:t>
      </w:r>
      <w:r>
        <w:t xml:space="preserve">de demanda específica del cobre tienen efectos negativos de </w:t>
      </w:r>
      <w:r>
        <w:lastRenderedPageBreak/>
        <w:t>corto plazo—, lo que motiva distinguir la naturaleza de las perturbaciones. Este hallazgo es directamente relevante para la identificación de shocks de la presente tesis.</w:t>
      </w:r>
    </w:p>
    <w:p w14:paraId="2A932BEF" w14:textId="77777777" w:rsidR="00B85B65" w:rsidRDefault="00583C0B">
      <w:pPr>
        <w:pStyle w:val="Ttulo2"/>
      </w:pPr>
      <w:bookmarkStart w:id="21" w:name="_Toc231113291"/>
      <w:r>
        <w:t xml:space="preserve">2.2 </w:t>
      </w:r>
      <w:r>
        <w:t>Precios de commodities y valoración de empresas mineras</w:t>
      </w:r>
      <w:bookmarkEnd w:id="21"/>
    </w:p>
    <w:p w14:paraId="6B093FFF" w14:textId="77777777" w:rsidR="00B85B65" w:rsidRDefault="00583C0B">
      <w:r>
        <w:t xml:space="preserve">Para una empresa cuyo ingreso depende crucialmente del precio de un commodity, dicho precio opera como un factor de riesgo de primer orden. La transmisión ocurre por el </w:t>
      </w:r>
      <w:r>
        <w:rPr>
          <w:b/>
        </w:rPr>
        <w:t>canal de los flujos de caja</w:t>
      </w:r>
      <w:r>
        <w:t>: variaciones en el precio del metal alteran directamente los ingresos y, dado un apalancamiento operativo típicamente elevado en la minería, amplifican el efecto sobre los márgenes y el valor de la firma. La literatura sobre empresas de recursos naturales ha formalizado esta relación principalmente en el sector energético: Sadorsky (2001) analiza la sensibilidad de los retornos de empresas de energía al precio del petróleo, y Boyer y Filion (2007) examinan los determinantes de lo</w:t>
      </w:r>
      <w:r>
        <w:t>s retornos de productoras canadienses de petróleo y gas, incorporando conjuntamente el precio del commodity, el tipo de cambio y las tasas de interés. La estructura metodológica de estos trabajos es directamente trasladable al caso del cobre.</w:t>
      </w:r>
    </w:p>
    <w:p w14:paraId="5CE90F7F" w14:textId="77777777" w:rsidR="00B85B65" w:rsidRDefault="00583C0B">
      <w:r>
        <w:t xml:space="preserve">La evidencia específica sobre </w:t>
      </w:r>
      <w:r>
        <w:rPr>
          <w:b/>
        </w:rPr>
        <w:t>acciones mineras y precios de metales</w:t>
      </w:r>
      <w:r>
        <w:t xml:space="preserve"> es más reciente y predominantemente internacional. Zhu, Chen y Chen (2021), en </w:t>
      </w:r>
      <w:r>
        <w:rPr>
          <w:i/>
        </w:rPr>
        <w:t>Resources Policy</w:t>
      </w:r>
      <w:r>
        <w:t xml:space="preserve">, documentan que los precios de los metales no ferrosos tienen un impacto positivo sobre la valoración bursátil del sector, con efectos que se intensifican tras la crisis financiera de 2008 (financiarización y co-movimiento de los mercados de commodities). Wallenstein, Mendiola y Chávez-Bedoya, en el marco de la CLADEA, encuentran una relación positiva pero </w:t>
      </w:r>
      <w:r>
        <w:rPr>
          <w:b/>
        </w:rPr>
        <w:t>inelástica</w:t>
      </w:r>
      <w:r>
        <w:t xml:space="preserve"> entre lo</w:t>
      </w:r>
      <w:r>
        <w:t xml:space="preserve">s retornos de acciones cupríferas y el precio del cobre, más fuerte en empresas de gran capitalización. La literatura reciente en </w:t>
      </w:r>
      <w:r>
        <w:rPr>
          <w:i/>
        </w:rPr>
        <w:t>Mineral Economics</w:t>
      </w:r>
      <w:r>
        <w:t xml:space="preserve"> (2025) modela, mediante ecuaciones estructurales, el vínculo entre los precios del cobre y del oro y las cotizaciones mineras en las </w:t>
      </w:r>
      <w:r>
        <w:lastRenderedPageBreak/>
        <w:t xml:space="preserve">bolsas de Nueva York, Toronto y Australia. Es notable que esta literatura, pese a su relevancia, </w:t>
      </w:r>
      <w:r>
        <w:rPr>
          <w:b/>
        </w:rPr>
        <w:t>excluye sistemáticamente a Chile</w:t>
      </w:r>
      <w:r>
        <w:t xml:space="preserve"> —primer productor mundial de cobre—, omisión que la presente investigación subsana.</w:t>
      </w:r>
    </w:p>
    <w:p w14:paraId="740470B2" w14:textId="77777777" w:rsidR="00B85B65" w:rsidRDefault="00583C0B">
      <w:pPr>
        <w:pStyle w:val="Ttulo2"/>
      </w:pPr>
      <w:bookmarkStart w:id="22" w:name="_Toc231113292"/>
      <w:r>
        <w:t>2.3 Tipo de cambio y exposición de empresas exportadoras</w:t>
      </w:r>
      <w:bookmarkEnd w:id="22"/>
    </w:p>
    <w:p w14:paraId="69645CA4" w14:textId="77777777" w:rsidR="00B85B65" w:rsidRDefault="00583C0B">
      <w:r>
        <w:t>La exposición cambiaria —definida por Adler y Dumas (1984) como la elasticidad del valor de la firma frente a variaciones del tipo de cambio— es especialmente relevante para una productora de cobre con exposición a Chile, cuyos ingresos se denominan mayoritariamente en dólares y cuya estructura de costos es parcialmente en moneda local. Jorion (1990) propone la metodología estándar para medir esta exposición, regresando los retornos accionarios sobre la variación del tipo de cambio; esta especificación es l</w:t>
      </w:r>
      <w:r>
        <w:t>a que adopta la presente investigación para contrastar su hipótesis sobre el efecto cambiario.</w:t>
      </w:r>
    </w:p>
    <w:p w14:paraId="4A42E2B5" w14:textId="77777777" w:rsidR="00B85B65" w:rsidRDefault="00583C0B">
      <w:r>
        <w:t xml:space="preserve">El signo del efecto no es teóricamente unívoco: una depreciación de la moneda local puede beneficiar los márgenes de una exportadora con costos en moneda local, pero el resultado neto depende de la estructura de costos, del grado de cobertura y de la moneda en que cotiza la acción. Esta ambigüedad, lejos de ser una debilidad, constituye una pregunta empírica de interés. En el caso de las economías exportadoras de commodities, la literatura de </w:t>
      </w:r>
      <w:r>
        <w:rPr>
          <w:i/>
        </w:rPr>
        <w:t>commodity currencies</w:t>
      </w:r>
      <w:r>
        <w:t xml:space="preserve"> (Chen y Rogoff, 2003; Cashin, Céspedes y Sahay, 2004) muestra que el tipo de cambio y el precio del commodity comparten una relación de largo plazo, de modo que el efecto cambiario sobre una minera exportadora no puede interpretarse de forma aislada del propio ciclo del metal —un matiz que la presente investigación incorpora al modelar conjuntamente ambos factores.</w:t>
      </w:r>
    </w:p>
    <w:p w14:paraId="03001F83" w14:textId="77777777" w:rsidR="00B85B65" w:rsidRDefault="00583C0B">
      <w:pPr>
        <w:pStyle w:val="Ttulo2"/>
      </w:pPr>
      <w:bookmarkStart w:id="23" w:name="_Toc231113293"/>
      <w:r>
        <w:lastRenderedPageBreak/>
        <w:t>2.4 Cobre, tipo de cambio y la economía chilena</w:t>
      </w:r>
      <w:bookmarkEnd w:id="23"/>
    </w:p>
    <w:p w14:paraId="36C58B54" w14:textId="77777777" w:rsidR="00B85B65" w:rsidRDefault="00583C0B">
      <w:r>
        <w:t xml:space="preserve">El caso chileno se inserta en la literatura sobre </w:t>
      </w:r>
      <w:r>
        <w:rPr>
          <w:b/>
        </w:rPr>
        <w:t>monedas-commodity</w:t>
      </w:r>
      <w:r>
        <w:t>, que documenta la estrecha relación entre los términos de intercambio de los países exportadores de materias primas y sus tipos de cambio. Chen, Rogoff y Rossi (2010) examinan la relación entre los tipos de cambio de exportadores de commodities y los precios de estos, y Cashin, Céspedes y Sahay (2004) caracterizan un conjunto de monedas —entre ellas el peso chileno— cuya dinámica está ligada a los precios de las materias primas que exportan. Esta literatura sustenta la inclusión conjunta d</w:t>
      </w:r>
      <w:r>
        <w:t xml:space="preserve">el precio del cobre y del tipo de cambio entre los determinantes del valor del sector, y motiva la pregunta sobre la </w:t>
      </w:r>
      <w:r>
        <w:rPr>
          <w:b/>
        </w:rPr>
        <w:t>dominancia relativa de los factores globales frente a los locales</w:t>
      </w:r>
      <w:r>
        <w:t>.</w:t>
      </w:r>
    </w:p>
    <w:p w14:paraId="537EEBD6" w14:textId="77777777" w:rsidR="00B85B65" w:rsidRDefault="00583C0B">
      <w:r>
        <w:t xml:space="preserve">La evidencia empírica chilena puede ordenarse en tres eslabones. El primero, </w:t>
      </w:r>
      <w:r>
        <w:rPr>
          <w:b/>
        </w:rPr>
        <w:t>cobre ↔ tipo de cambio</w:t>
      </w:r>
      <w:r>
        <w:t xml:space="preserve">, es el más sólido: Chen y Rogoff (2003) y Chen, Rogoff y Rossi (2010) sitúan al peso chileno entre las </w:t>
      </w:r>
      <w:r>
        <w:rPr>
          <w:i/>
        </w:rPr>
        <w:t>commodity currencies</w:t>
      </w:r>
      <w:r>
        <w:t xml:space="preserve"> canónicas, y Pincheira y Hardy (2019), en </w:t>
      </w:r>
      <w:r>
        <w:rPr>
          <w:i/>
        </w:rPr>
        <w:t>Resources Policy</w:t>
      </w:r>
      <w:r>
        <w:t xml:space="preserve">, muestran que el tipo de cambio chileno tiene poder predictivo sobre los retornos del índice de metales base —incluido el cobre—, dado que este representa cerca de la mitad de las exportaciones del país. Labbé y De Gregorio (2011), en un documento de trabajo del Banco Central de Chile, documentan cómo el </w:t>
      </w:r>
      <w:r>
        <w:t xml:space="preserve">tipo de cambio real opera como </w:t>
      </w:r>
      <w:r>
        <w:rPr>
          <w:i/>
        </w:rPr>
        <w:t>amortiguador</w:t>
      </w:r>
      <w:r>
        <w:t xml:space="preserve"> de los shocks del precio del cobre. El segundo eslabón, </w:t>
      </w:r>
      <w:r>
        <w:rPr>
          <w:b/>
        </w:rPr>
        <w:t>cobre ↔ mercado accionario chileno agregado</w:t>
      </w:r>
      <w:r>
        <w:t xml:space="preserve">, está representado de forma directa por Zurita, Fuentes y Gregoire (2005), quienes, mediante un modelo APT sobre retornos accionarios chilenos (1990–2003), encuentran que las </w:t>
      </w:r>
      <w:r>
        <w:rPr>
          <w:b/>
        </w:rPr>
        <w:t>sorpresas en el precio del cobre</w:t>
      </w:r>
      <w:r>
        <w:t xml:space="preserve"> están preciadas con una prima por riesgo estadísticamente significativa, rechazando el CAPM en favor del APT. El tercer eslabón, </w:t>
      </w:r>
      <w:r>
        <w:rPr>
          <w:b/>
        </w:rPr>
        <w:t>cobre ↔ acciones mineras</w:t>
      </w:r>
      <w:r>
        <w:t xml:space="preserve">, solo </w:t>
      </w:r>
      <w:r>
        <w:t>está documentado a nivel internacional: Wallenstein, Mendiola y Chávez-</w:t>
      </w:r>
      <w:r>
        <w:lastRenderedPageBreak/>
        <w:t xml:space="preserve">Bedoya (CLADEA) hallan una relación positiva pero inelástica entre los retornos de acciones cupríferas y el precio del cobre, y la literatura reciente en </w:t>
      </w:r>
      <w:r>
        <w:rPr>
          <w:i/>
        </w:rPr>
        <w:t>Mineral Economics</w:t>
      </w:r>
      <w:r>
        <w:t xml:space="preserve"> (2025) modela ese vínculo para las bolsas de Nueva York, Toronto y Australia —excluyendo explícitamente a Chile y la Bolsa de Santiago—.</w:t>
      </w:r>
    </w:p>
    <w:p w14:paraId="472A44D0" w14:textId="77777777" w:rsidR="00B85B65" w:rsidRDefault="00583C0B">
      <w:r>
        <w:rPr>
          <w:b/>
        </w:rPr>
        <w:t>El vacío que esta tesis llena</w:t>
      </w:r>
      <w:r>
        <w:t xml:space="preserve"> emerge con nitidez de esa revisión: no se identificó ningún estudio académico que estime econométricamente el efecto del precio del cobre y las variables macroeconómicas sobre los retornos de las </w:t>
      </w:r>
      <w:r>
        <w:rPr>
          <w:b/>
        </w:rPr>
        <w:t>acciones cupríferas con exposición a Chile a nivel de empresa</w:t>
      </w:r>
      <w:r>
        <w:t xml:space="preserve">, ni que compare formalmente el mercado bursátil </w:t>
      </w:r>
      <w:r>
        <w:t>internacional con el chileno para el período 2004–2024. El antecedente chileno más próximo (Zurita et al., 2005) trabaja con el índice agregado y termina en 2003; los estudios que sí desagregan a nivel de acción minera excluyen a Chile. La presente investigación se ubica, por tanto, en la intersección no cubierta de tres literaturas bien establecidas por separado.</w:t>
      </w:r>
    </w:p>
    <w:p w14:paraId="3B9EB1C2" w14:textId="77777777" w:rsidR="00B85B65" w:rsidRDefault="00583C0B">
      <w:pPr>
        <w:pStyle w:val="Ttulo2"/>
      </w:pPr>
      <w:bookmarkStart w:id="24" w:name="_Toc231113294"/>
      <w:r>
        <w:t>2.5 Eficiencia informacional y segmentación de mercados</w:t>
      </w:r>
      <w:bookmarkEnd w:id="24"/>
    </w:p>
    <w:p w14:paraId="52164348" w14:textId="77777777" w:rsidR="00B85B65" w:rsidRDefault="00583C0B">
      <w:r>
        <w:t xml:space="preserve">Un mismo activo subyacente —en este caso, la exposición al precio del cobre— puede ser valorado de manera distinta según el mercado bursátil en que se transe. La </w:t>
      </w:r>
      <w:r>
        <w:rPr>
          <w:b/>
        </w:rPr>
        <w:t>hipótesis de eficiencia de mercado</w:t>
      </w:r>
      <w:r>
        <w:t xml:space="preserve"> (Fama, 1970) sostiene que los precios incorporan la información disponible; sin embargo, el grado y la velocidad con que un mercado refleja un shock dependen de su </w:t>
      </w:r>
      <w:r>
        <w:rPr>
          <w:b/>
        </w:rPr>
        <w:t>profundidad, liquidez y grado de integración</w:t>
      </w:r>
      <w:r>
        <w:t xml:space="preserve"> con los mercados internacionales. La literatura sobre </w:t>
      </w:r>
      <w:r>
        <w:rPr>
          <w:b/>
        </w:rPr>
        <w:t>segmentación de mercados</w:t>
      </w:r>
      <w:r>
        <w:t xml:space="preserve"> (Errunza y Losq, 1985; Bekaert y Harvey, 1995) muestra que los mercados emergentes, parcialmente segmentados, pueden incorporar la información global de forma más lenta o incompleta que los</w:t>
      </w:r>
      <w:r>
        <w:t xml:space="preserve"> mercados desarrollados.</w:t>
      </w:r>
    </w:p>
    <w:p w14:paraId="3B1FF8E6" w14:textId="77777777" w:rsidR="00B85B65" w:rsidRDefault="00583C0B">
      <w:r>
        <w:lastRenderedPageBreak/>
        <w:t>Este marco fundamenta la dimensión comparativa de la presente investigación: dado que las mismas materias primas se transan a través de empresas que cotizan en mercados de distinta profundidad —el mercado bursátil global frente al chileno—, es teóricamente plausible que la transmisión del shock del cobre difiera entre ellos. Contrastar esta diferencia constituye el aporte distintivo del diseño de triangulación por muestras. La literatura sobre la integración del mercado bursátil chileno —en particular los e</w:t>
      </w:r>
      <w:r>
        <w:t xml:space="preserve">studios del Mercado Integrado Latinoamericano (MILA), que reúne a Chile, Colombia y Perú— documenta una integración </w:t>
      </w:r>
      <w:r>
        <w:rPr>
          <w:b/>
        </w:rPr>
        <w:t>parcial y dependiente del régimen</w:t>
      </w:r>
      <w:r>
        <w:t xml:space="preserve">, con correlaciones dinámicas que varían entre episodios de calma y de crisis (por ejemplo, en la comparación entre el período previo a la crisis financiera global y la pandemia de COVID-19). Asimismo, se ha mostrado que una mayor integración bursátil </w:t>
      </w:r>
      <w:r>
        <w:rPr>
          <w:b/>
        </w:rPr>
        <w:t>reduce la asimetría de información</w:t>
      </w:r>
      <w:r>
        <w:t xml:space="preserve"> y mejora la eficiencia de la inversión en América Latina. Esta evidencia res</w:t>
      </w:r>
      <w:r>
        <w:t>palda la hipótesis de que el mercado chileno, comparativamente menos profundo, podría incorporar los shocks globales de forma más lenta o incompleta que los mercados internacionales.</w:t>
      </w:r>
    </w:p>
    <w:p w14:paraId="549C5DEE" w14:textId="77777777" w:rsidR="00B85B65" w:rsidRDefault="00583C0B">
      <w:pPr>
        <w:pStyle w:val="Ttulo2"/>
      </w:pPr>
      <w:bookmarkStart w:id="25" w:name="_Toc231113295"/>
      <w:r>
        <w:t>2.6 Enfoques econométricos para la medición de impacto</w:t>
      </w:r>
      <w:bookmarkEnd w:id="25"/>
    </w:p>
    <w:p w14:paraId="0DCC4D27" w14:textId="77777777" w:rsidR="00B85B65" w:rsidRDefault="00583C0B">
      <w:r>
        <w:t>La estrategia empírica de esta investigación se apoya en un conjunto de técnicas econométricas consolidadas, cuyo fundamento metodológico se reseña a continuación. El análisis del orden de integración de las series recurre a las pruebas de raíz unitaria de Dickey y Fuller (1979), Phillips y Perron (1988) y Kwiatkowski et al. (1992, KPSS), complementadas con el test de Zivot y Andrews (1992) para quiebres estructurales. El análisis de relaciones de largo plazo se funda en la teoría de la cointegración de Eng</w:t>
      </w:r>
      <w:r>
        <w:t xml:space="preserve">le y Granger (1987) y Johansen (1988), y en el enfoque de </w:t>
      </w:r>
      <w:r>
        <w:rPr>
          <w:b/>
        </w:rPr>
        <w:t>bordes ARDL</w:t>
      </w:r>
      <w:r>
        <w:t xml:space="preserve"> de Pesaran, Shin y Smith (2001), particularmente apropiado cuando las variables presentan órdenes de integración mixtos. La dinámica de los shocks se </w:t>
      </w:r>
      <w:r>
        <w:lastRenderedPageBreak/>
        <w:t>modela mediante vectores autorregresivos siguiendo a Sims (1980), con funciones impulso-respuesta —incluyendo la variante generalizada de Pesaran y Shin (1998)— y descomposición de varianza.</w:t>
      </w:r>
    </w:p>
    <w:p w14:paraId="71B894E7" w14:textId="77777777" w:rsidR="00B85B65" w:rsidRDefault="00583C0B">
      <w:r>
        <w:t>Para el tratamiento de la dimensión de panel se emplean las pruebas de raíz unitaria de Im, Pesaran y Shin (2003) y Pesaran (2007), la cointegración en panel de Westerlund (2007) y los errores estándar de Driscoll y Kraay (1998), robustos a la dependencia de sección cruzada. La datación de las fases del ciclo se basa en el algoritmo de Bry y Boschan (1971), formalizado para datos de frecuencia trimestral y mensual por Harding y Pagan (2002), y se contempla como robustez el modelo de cambio de régimen de Ham</w:t>
      </w:r>
      <w:r>
        <w:t>ilton (1989). La modelación de la volatilidad, cuando resulta pertinente, se apoya en los modelos ARCH/GARCH de Engle (1982) y Bollerslev (1986).</w:t>
      </w:r>
    </w:p>
    <w:p w14:paraId="5135438C" w14:textId="77777777" w:rsidR="00B85B65" w:rsidRDefault="00583C0B">
      <w:r>
        <w:t xml:space="preserve">La pertinencia de un análisis condicionado al régimen encuentra respaldo en la literatura reciente de mercados de metales: Zhu, Chen y Chen (2021) documentan que el efecto de los precios de los metales y de la incertidumbre sobre la valoración bursátil del sector </w:t>
      </w:r>
      <w:r>
        <w:rPr>
          <w:b/>
        </w:rPr>
        <w:t>difiere según el estado del mercado</w:t>
      </w:r>
      <w:r>
        <w:t xml:space="preserve"> (alcista o bajista), y Pedersen (2015) muestra que la respuesta de la economía chilena al cobre depende de la </w:t>
      </w:r>
      <w:r>
        <w:rPr>
          <w:b/>
        </w:rPr>
        <w:t>naturaleza del shock</w:t>
      </w:r>
      <w:r>
        <w:t>. Ambos resultados motivan el análisis por fases del ciclo y la identificación de shocks que adopta esta investigación.</w:t>
      </w:r>
    </w:p>
    <w:p w14:paraId="036D45C7" w14:textId="77777777" w:rsidR="00B85B65" w:rsidRDefault="00583C0B">
      <w:pPr>
        <w:pStyle w:val="Ttulo2"/>
      </w:pPr>
      <w:bookmarkStart w:id="26" w:name="_Toc231113296"/>
      <w:r>
        <w:t>2.7 Síntesis e identificación del vacío de investigación</w:t>
      </w:r>
      <w:bookmarkEnd w:id="26"/>
    </w:p>
    <w:p w14:paraId="121A96B2" w14:textId="77777777" w:rsidR="00B85B65" w:rsidRDefault="00583C0B">
      <w:r>
        <w:t>La revisión precedente permite delimitar el aporte de esta investigación a partir de tres constataciones. Primero, la literatura sobre la relación entre variables macroeconómicas y retornos accionarios es abundante, pero se concentra en mercados desarrollados y, con frecuencia, en índices agregados antes que en sectores específicos. Segundo, la evidencia sobre la transmis</w:t>
      </w:r>
      <w:r>
        <w:lastRenderedPageBreak/>
        <w:t xml:space="preserve">ión del precio de los commodities a la valoración de empresas se ha desarrollado predominantemente para el </w:t>
      </w:r>
      <w:r>
        <w:rPr>
          <w:b/>
        </w:rPr>
        <w:t>sector energético</w:t>
      </w:r>
      <w:r>
        <w:t xml:space="preserve">, quedando el cobre y la minería metálica comparativamente menos estudiados a nivel de acciones. Tercero, la evidencia chilena vincula el cobre con variables macroeconómicas agregadas —tipo de cambio, crecimiento—, pero rara vez con la </w:t>
      </w:r>
      <w:r>
        <w:rPr>
          <w:b/>
        </w:rPr>
        <w:t>valoración bursátil de las propias empresas mineras</w:t>
      </w:r>
      <w:r>
        <w:t xml:space="preserve">, y prácticamente no aborda la </w:t>
      </w:r>
      <w:r>
        <w:rPr>
          <w:b/>
        </w:rPr>
        <w:t xml:space="preserve">estabilidad de estas relaciones a lo largo de las fases del ciclo del </w:t>
      </w:r>
      <w:r>
        <w:rPr>
          <w:b/>
        </w:rPr>
        <w:t>cobre</w:t>
      </w:r>
      <w:r>
        <w:t xml:space="preserve">. Cuarto, no se ha explorado de manera sistemática si la transmisión del shock macroeconómico </w:t>
      </w:r>
      <w:r>
        <w:rPr>
          <w:b/>
        </w:rPr>
        <w:t>difiere entre el mercado bursátil global y el chileno</w:t>
      </w:r>
      <w:r>
        <w:t xml:space="preserve"> para empresas expuestas a las mismas materias primas.</w:t>
      </w:r>
    </w:p>
    <w:p w14:paraId="2113F55F" w14:textId="77777777" w:rsidR="00B85B65" w:rsidRDefault="00583C0B">
      <w:r>
        <w:t>En consecuencia, esta tesis contribuye a la literatura al cuantificar el impacto de los factores macroeconómicos globales y locales sobre los retornos del sector de minería de cobre con exposición a Chile, integrando la medición de sensibilidad (panel), el análisis de equilibrio de largo plazo (cointegración), la dinámica de shocks (impulso-respuesta y descomposición de varianza) y, de manera distintiva, la evaluación de la estabilidad de dichas relaciones según la fase del ciclo del precio del cobre, así c</w:t>
      </w:r>
      <w:r>
        <w:t>omo la comparación de su transmisión entre el mercado bursátil internacional y el chileno.</w:t>
      </w:r>
    </w:p>
    <w:p w14:paraId="15B8F4A9" w14:textId="77777777" w:rsidR="00B85B65" w:rsidRDefault="00583C0B">
      <w:r>
        <w:br w:type="page"/>
      </w:r>
    </w:p>
    <w:p w14:paraId="738EC53E" w14:textId="77777777" w:rsidR="00B85B65" w:rsidRDefault="00583C0B">
      <w:pPr>
        <w:pStyle w:val="Ttulo1"/>
      </w:pPr>
      <w:bookmarkStart w:id="27" w:name="_Toc231113297"/>
      <w:r>
        <w:lastRenderedPageBreak/>
        <w:t>Capítulo 3 — Datos y metodología</w:t>
      </w:r>
      <w:bookmarkEnd w:id="27"/>
    </w:p>
    <w:p w14:paraId="4731D129" w14:textId="77777777" w:rsidR="00B85B65" w:rsidRDefault="00583C0B">
      <w:pPr>
        <w:pStyle w:val="Ttulo2"/>
      </w:pPr>
      <w:bookmarkStart w:id="28" w:name="_Toc231113298"/>
      <w:r>
        <w:t>3.1 Definición del universo de empresas y período</w:t>
      </w:r>
      <w:bookmarkEnd w:id="28"/>
    </w:p>
    <w:p w14:paraId="5D31F2A0" w14:textId="77777777" w:rsidR="00B85B65" w:rsidRDefault="00583C0B">
      <w:r>
        <w:t xml:space="preserve">El estudio abarca el período </w:t>
      </w:r>
      <w:r>
        <w:rPr>
          <w:b/>
        </w:rPr>
        <w:t>2004–2024</w:t>
      </w:r>
      <w:r>
        <w:t xml:space="preserve"> con frecuencia </w:t>
      </w:r>
      <w:r>
        <w:rPr>
          <w:b/>
        </w:rPr>
        <w:t>mensual</w:t>
      </w:r>
      <w:r>
        <w:t xml:space="preserve">. Dado que las grandes productoras de cobre con operación en Chile no cotizan en el mercado bursátil local —por ser estatales (Codelco) o subsidiarias de empresas extranjeras (Escondida, Los Bronces)—, el diseño adopta una </w:t>
      </w:r>
      <w:r>
        <w:rPr>
          <w:b/>
        </w:rPr>
        <w:t>estrategia de triangulación por tres muestras complementarias</w:t>
      </w:r>
      <w:r>
        <w:t>, que permite comparar la transmisión del impacto macroeconómico entre el mercado bursátil global y el chileno:</w:t>
      </w:r>
    </w:p>
    <w:p w14:paraId="6035D112" w14:textId="77777777" w:rsidR="00B85B65" w:rsidRDefault="00583C0B">
      <w:pPr>
        <w:pStyle w:val="Listaconvietas"/>
      </w:pPr>
      <w:r>
        <w:rPr>
          <w:b/>
        </w:rPr>
        <w:t>Muestra B (cobre, mercado global):</w:t>
      </w:r>
      <w:r>
        <w:t xml:space="preserve"> empresas de cobre con operación en Chile que cotizan en mercados internacionales (Antofagasta plc, BHP, Anglo American, Lundin Mining, Teck). Constituye la referencia de "cobre puro" y, por su tamaño de sección cruzada, el panel principal.</w:t>
      </w:r>
    </w:p>
    <w:p w14:paraId="0BA27D6D" w14:textId="77777777" w:rsidR="00B85B65" w:rsidRDefault="00583C0B">
      <w:pPr>
        <w:pStyle w:val="Listaconvietas"/>
      </w:pPr>
      <w:r>
        <w:rPr>
          <w:b/>
        </w:rPr>
        <w:t>Muestra A (cobre, mercado chileno):</w:t>
      </w:r>
      <w:r>
        <w:t xml:space="preserve"> empresas de extracción de cobre que cotizan en la Bolsa de Santiago (Sociedad Punta del Cobre). De cardinalidad reducida, se analiza mediante técnicas de serie de tiempo.</w:t>
      </w:r>
    </w:p>
    <w:p w14:paraId="73B288EC" w14:textId="77777777" w:rsidR="00B85B65" w:rsidRDefault="00583C0B">
      <w:pPr>
        <w:pStyle w:val="Listaconvietas"/>
      </w:pPr>
      <w:r>
        <w:rPr>
          <w:b/>
        </w:rPr>
        <w:t>Muestra C (sector minero, mercado chileno):</w:t>
      </w:r>
      <w:r>
        <w:t xml:space="preserve"> empresas mineras cotizadas en la Bolsa de Santiago (Punta del Cobre, CAP, SQM-B, Molibdenos y Metales). Esta muestra </w:t>
      </w:r>
      <w:r>
        <w:rPr>
          <w:b/>
        </w:rPr>
        <w:t>no es objeto de estudio en sí</w:t>
      </w:r>
      <w:r>
        <w:t xml:space="preserve">, sino el </w:t>
      </w:r>
      <w:r>
        <w:rPr>
          <w:i/>
        </w:rPr>
        <w:t>vehículo</w:t>
      </w:r>
      <w:r>
        <w:t xml:space="preserve"> que permite estimar con tamaño de sección cruzada cómo el mercado bursátil chileno incorpora los shocks macroeconómicos; al combinar distintos commodities, se </w:t>
      </w:r>
      <w:r>
        <w:rPr>
          <w:b/>
        </w:rPr>
        <w:t>controla por el precio propio de cada uno</w:t>
      </w:r>
      <w:r>
        <w:t xml:space="preserve"> para aislar el efecto del cobre. El objeto de estudio sigue siendo el cobre.</w:t>
      </w:r>
    </w:p>
    <w:p w14:paraId="233BCD22" w14:textId="77777777" w:rsidR="00B85B65" w:rsidRDefault="00583C0B">
      <w:r>
        <w:lastRenderedPageBreak/>
        <w:t>La comparación de los resultados entre las tres muestras permite evaluar si el mercado global y el mercado chileno incorporan los shocks macroeconómicos de manera diferenciada.</w:t>
      </w:r>
    </w:p>
    <w:p w14:paraId="48394D85" w14:textId="77777777" w:rsidR="00B85B65" w:rsidRDefault="00583C0B">
      <w:r>
        <w:t>La elección de la frecuencia mensual responde a tres consideraciones: (i) el período provee del orden de 250 observaciones temporales, suficientes para la estimación de modelos VAR/VECM y ARDL; (ii) el principal indicador de actividad doméstica (IMACEC) es de periodicidad mensual; y (iii) se atenúa el ruido de microestructura propio de los datos diarios.</w:t>
      </w:r>
    </w:p>
    <w:p w14:paraId="595FBBAF" w14:textId="77777777" w:rsidR="00B85B65" w:rsidRDefault="00583C0B">
      <w:pPr>
        <w:pStyle w:val="Ttulo2"/>
      </w:pPr>
      <w:bookmarkStart w:id="29" w:name="_Toc231113299"/>
      <w:r>
        <w:t>3.2 Variable dependiente</w:t>
      </w:r>
      <w:bookmarkEnd w:id="29"/>
    </w:p>
    <w:p w14:paraId="48B016A5" w14:textId="77777777" w:rsidR="00B85B65" w:rsidRDefault="00583C0B">
      <w:r>
        <w:t xml:space="preserve">La variable dependiente es el </w:t>
      </w:r>
      <w:r>
        <w:rPr>
          <w:b/>
        </w:rPr>
        <w:t>retorno logarítmico mensual</w:t>
      </w:r>
      <w:r>
        <w:t xml:space="preserve"> de cada empresa, $r_{i,t} = \ln(P_{i,t}) - \ln(P_{i,t-1})$, calculado sobre precios de cierre </w:t>
      </w:r>
      <w:r>
        <w:rPr>
          <w:b/>
        </w:rPr>
        <w:t>ajustados</w:t>
      </w:r>
      <w:r>
        <w:t xml:space="preserve"> por dividendos y splits. Para el análisis agregado de series de tiempo se construye además una </w:t>
      </w:r>
      <w:r>
        <w:rPr>
          <w:b/>
        </w:rPr>
        <w:t>cartera del sector</w:t>
      </w:r>
      <w:r>
        <w:t>, en sus versiones equiponderada y ponderada por capitalización bursátil (con pesos rezagados un período para evitar sesgo de anticipación).</w:t>
      </w:r>
    </w:p>
    <w:p w14:paraId="26618B43" w14:textId="77777777" w:rsidR="00B85B65" w:rsidRDefault="00583C0B">
      <w:pPr>
        <w:pStyle w:val="Ttulo2"/>
      </w:pPr>
      <w:bookmarkStart w:id="30" w:name="_Toc231113300"/>
      <w:r>
        <w:t>3.3 Variables explicativas</w:t>
      </w:r>
      <w:bookmarkEnd w:id="30"/>
    </w:p>
    <w:p w14:paraId="07286295" w14:textId="77777777" w:rsidR="00B85B65" w:rsidRDefault="00583C0B">
      <w:r>
        <w:t xml:space="preserve">Las variables explicativas se agrupan en tres bloques: (a) </w:t>
      </w:r>
      <w:r>
        <w:rPr>
          <w:b/>
        </w:rPr>
        <w:t>macroeconómicas globales</w:t>
      </w:r>
      <w:r>
        <w:t xml:space="preserve"> —precio del cobre, índice de volatilidad VIX, tasa de fondos federales, rendimiento del bono del Tesoro a 10 años y precio del petróleo WTI como control—; (b) </w:t>
      </w:r>
      <w:r>
        <w:rPr>
          <w:b/>
        </w:rPr>
        <w:t>macroeconómicas locales</w:t>
      </w:r>
      <w:r>
        <w:t xml:space="preserve"> —tipo de cambio USD/CLP, Tasa de Política Monetaria, IMACEC, EMBI Chile e IPC—; y (c) </w:t>
      </w:r>
      <w:r>
        <w:rPr>
          <w:b/>
        </w:rPr>
        <w:t>financieras de empresa</w:t>
      </w:r>
      <w:r>
        <w:t xml:space="preserve"> —tamaño, volatilidad y apalancamiento como controles prioritarios—. La definición operativa, fuente y frecuencia de cada serie se detallan en la Tabla 3.1 (ver </w:t>
      </w:r>
      <w:r>
        <w:rPr>
          <w:rFonts w:ascii="Consolas" w:hAnsi="Consolas"/>
          <w:sz w:val="21"/>
        </w:rPr>
        <w:t>src/config.py</w:t>
      </w:r>
      <w:r>
        <w:t>).</w:t>
      </w:r>
    </w:p>
    <w:p w14:paraId="335AAE6B" w14:textId="77777777" w:rsidR="00B85B65" w:rsidRDefault="00583C0B">
      <w:pPr>
        <w:pStyle w:val="Ttulo2"/>
      </w:pPr>
      <w:bookmarkStart w:id="31" w:name="_Toc231113301"/>
      <w:r>
        <w:lastRenderedPageBreak/>
        <w:t>3.4 Tratamiento de datos y frecuencias mixtas</w:t>
      </w:r>
      <w:bookmarkEnd w:id="31"/>
    </w:p>
    <w:p w14:paraId="38E212DE" w14:textId="77777777" w:rsidR="00B85B65" w:rsidRDefault="00583C0B">
      <w:r>
        <w:t xml:space="preserve">Todas las series se llevan a </w:t>
      </w:r>
      <w:r>
        <w:t>frecuencia mensual (último dato del mes para precios, índices y tasas de nivel). Las variables contables, de periodicidad trimestral, se incorporan mediante arrastre del último valor conocido (</w:t>
      </w:r>
      <w:r>
        <w:rPr>
          <w:i/>
        </w:rPr>
        <w:t>forward fill</w:t>
      </w:r>
      <w:r>
        <w:t xml:space="preserve">) con un rezago de publicación que evita el sesgo de anticipación. Las variables identificadas como integradas de orden uno se incorporan en </w:t>
      </w:r>
      <w:r>
        <w:rPr>
          <w:b/>
        </w:rPr>
        <w:t>primera diferencia</w:t>
      </w:r>
      <w:r>
        <w:t xml:space="preserve"> (logarítmica para precios y tipo de cambio), mientras que las estacionarias entran en nivel. Los retornos se winsorizan opcionalmente al 1% para ac</w:t>
      </w:r>
      <w:r>
        <w:t>otar el efecto de colas pesadas, reportándose la sensibilidad de los resultados a este tratamiento.</w:t>
      </w:r>
    </w:p>
    <w:p w14:paraId="53FA99E0" w14:textId="77777777" w:rsidR="00B85B65" w:rsidRDefault="00583C0B">
      <w:pPr>
        <w:pStyle w:val="Ttulo2"/>
      </w:pPr>
      <w:bookmarkStart w:id="32" w:name="_Toc231113302"/>
      <w:r>
        <w:t>3.5 Datación de las fases del ciclo del cobre</w:t>
      </w:r>
      <w:bookmarkEnd w:id="32"/>
    </w:p>
    <w:p w14:paraId="4FEE0E4D" w14:textId="77777777" w:rsidR="00B85B65" w:rsidRDefault="00583C0B">
      <w:r>
        <w:t xml:space="preserve">Las fases del ciclo se determinan aplicando un algoritmo de puntos de giro tipo </w:t>
      </w:r>
      <w:r>
        <w:rPr>
          <w:b/>
        </w:rPr>
        <w:t>Bry-Boschan / Harding-Pagan</w:t>
      </w:r>
      <w:r>
        <w:t xml:space="preserve"> sobre el logaritmo del precio del cobre, que identifica máximos y mínimos locales en una ventana simétrica, impone alternancia pico-valle y censura fases y ciclos de duración inferior a los umbrales mínimos. El procedimiento entrega una clasificación objetiva y replicable en fases de </w:t>
      </w:r>
      <w:r>
        <w:rPr>
          <w:b/>
        </w:rPr>
        <w:t>expansión</w:t>
      </w:r>
      <w:r>
        <w:t xml:space="preserve"> (valle→pico) y </w:t>
      </w:r>
      <w:r>
        <w:rPr>
          <w:b/>
        </w:rPr>
        <w:t>contracción</w:t>
      </w:r>
      <w:r>
        <w:t xml:space="preserve"> (pico→valle). La datación se realiza sobre el precio del cobre —no sobre las acciones— para evitar circularidad (implementación en </w:t>
      </w:r>
      <w:r>
        <w:rPr>
          <w:rFonts w:ascii="Consolas" w:hAnsi="Consolas"/>
          <w:sz w:val="21"/>
        </w:rPr>
        <w:t>src/cycle_dating.py</w:t>
      </w:r>
      <w:r>
        <w:t>).</w:t>
      </w:r>
    </w:p>
    <w:p w14:paraId="7AA77756" w14:textId="77777777" w:rsidR="00B85B65" w:rsidRDefault="00583C0B">
      <w:pPr>
        <w:pStyle w:val="Ttulo2"/>
      </w:pPr>
      <w:bookmarkStart w:id="33" w:name="_Toc231113303"/>
      <w:r>
        <w:t>3.6 Estrategia econométrica</w:t>
      </w:r>
      <w:bookmarkEnd w:id="33"/>
    </w:p>
    <w:p w14:paraId="059A1682" w14:textId="77777777" w:rsidR="00B85B65" w:rsidRDefault="00583C0B">
      <w:pPr>
        <w:pStyle w:val="Ttulo3"/>
      </w:pPr>
      <w:bookmarkStart w:id="34" w:name="_Toc231113304"/>
      <w:r>
        <w:t>3.6.1 Estacionariedad y orden de integración (OE1)</w:t>
      </w:r>
      <w:bookmarkEnd w:id="34"/>
    </w:p>
    <w:p w14:paraId="035E1AE0" w14:textId="77777777" w:rsidR="00B85B65" w:rsidRDefault="00583C0B">
      <w:r>
        <w:t xml:space="preserve">Se aplica una batería de pruebas de raíz unitaria —Dickey-Fuller aumentada (ADF), Phillips-Perron y KPSS— complementadas con el test de Zivot-Andrews para quiebres estructurales endógenos, y sus análogos de panel (Im-Pesaran-Shin, CIPS de Pesaran). La conclusión sobre </w:t>
      </w:r>
      <w:r>
        <w:lastRenderedPageBreak/>
        <w:t>el orden de integración de cada serie determina la especificación posterior: las variables I(0) ingresan en nivel a los modelos de impacto; las I(1) se diferencian para dichos modelos y se conservan en nivel para el análisis de cointegración.</w:t>
      </w:r>
    </w:p>
    <w:p w14:paraId="4C39A5D7" w14:textId="77777777" w:rsidR="00B85B65" w:rsidRDefault="00583C0B">
      <w:pPr>
        <w:pStyle w:val="Ttulo3"/>
      </w:pPr>
      <w:bookmarkStart w:id="35" w:name="_Toc231113305"/>
      <w:r>
        <w:t>3.6.2 Modelo de impacto: panel de efectos fijos (OE2)</w:t>
      </w:r>
      <w:bookmarkEnd w:id="35"/>
    </w:p>
    <w:p w14:paraId="5A9C1839" w14:textId="77777777" w:rsidR="00B85B65" w:rsidRDefault="00583C0B">
      <w:r>
        <w:t xml:space="preserve">La sensibilidad de los retornos a los factores macro-financieros se estima mediante un modelo de </w:t>
      </w:r>
      <w:r>
        <w:rPr>
          <w:b/>
        </w:rPr>
        <w:t>datos de panel con efectos fijos por empresa</w:t>
      </w:r>
      <w:r>
        <w:t xml:space="preserve">: $$r_{i,t} = \alpha_i + \beta_1 \Delta cobre_t + \beta_2 \Delta TC_t + \beta_3 \Delta tasa_t + \beta_4 \Delta VIX_t + \gamma' X_{i,t} + \varepsilon_{i,t}$$ La inferencia emplea errores estándar de </w:t>
      </w:r>
      <w:r>
        <w:rPr>
          <w:b/>
        </w:rPr>
        <w:t>Driscoll-Kraay</w:t>
      </w:r>
      <w:r>
        <w:t xml:space="preserve">, robustos a heterocedasticidad, autocorrelación y </w:t>
      </w:r>
      <w:r>
        <w:rPr>
          <w:b/>
        </w:rPr>
        <w:t>dependencia de sección cruzada</w:t>
      </w:r>
      <w:r>
        <w:t xml:space="preserve"> —esta última esperable dado el factor común que representa el precio del cobre—. Como especificación de referencia se estima en paralelo un modelo de serie de tiempo sobre la</w:t>
      </w:r>
      <w:r>
        <w:t xml:space="preserve"> cartera del sector con errores HAC (Newey-West). El contraste de dominancia </w:t>
      </w:r>
      <w:r>
        <w:rPr>
          <w:b/>
        </w:rPr>
        <w:t>global versus local</w:t>
      </w:r>
      <w:r>
        <w:t xml:space="preserve"> (H6) se realiza mediante tests de Wald de significancia conjunta por bloque de regresores.</w:t>
      </w:r>
    </w:p>
    <w:p w14:paraId="315A2ADC" w14:textId="77777777" w:rsidR="00B85B65" w:rsidRDefault="00583C0B">
      <w:pPr>
        <w:pStyle w:val="Ttulo3"/>
      </w:pPr>
      <w:bookmarkStart w:id="36" w:name="_Toc231113306"/>
      <w:r>
        <w:t>3.6.3 Relaciones de largo plazo: cointegración (OE3)</w:t>
      </w:r>
      <w:bookmarkEnd w:id="36"/>
    </w:p>
    <w:p w14:paraId="6B2AFFD4" w14:textId="77777777" w:rsidR="00B85B65" w:rsidRDefault="00583C0B">
      <w:r>
        <w:t xml:space="preserve">Sobre las variables en nivel I(1) se evalúa la existencia de relaciones de equilibrio de largo plazo. El procedimiento principal es el </w:t>
      </w:r>
      <w:r>
        <w:rPr>
          <w:b/>
        </w:rPr>
        <w:t>test de bordes ARDL</w:t>
      </w:r>
      <w:r>
        <w:t xml:space="preserve"> (Pesaran, Shin y Smith, 2001), por su flexibilidad ante regresores de distinto orden de integración, contrastado con el test de </w:t>
      </w:r>
      <w:r>
        <w:rPr>
          <w:b/>
        </w:rPr>
        <w:t>Johansen</w:t>
      </w:r>
      <w:r>
        <w:t xml:space="preserve"> sobre el subconjunto claramente I(1) y, a nivel de panel, con el test de </w:t>
      </w:r>
      <w:r>
        <w:rPr>
          <w:b/>
        </w:rPr>
        <w:t>Westerlund</w:t>
      </w:r>
      <w:r>
        <w:t xml:space="preserve">. De verificarse cointegración, se estima un </w:t>
      </w:r>
      <w:r>
        <w:rPr>
          <w:b/>
        </w:rPr>
        <w:t>modelo vectorial de corrección de error (VECM)</w:t>
      </w:r>
      <w:r>
        <w:t xml:space="preserve"> de la forma</w:t>
      </w:r>
    </w:p>
    <w:p w14:paraId="6BA553E9" w14:textId="77777777" w:rsidR="00B85B65" w:rsidRDefault="00583C0B">
      <w:r>
        <w:t xml:space="preserve">donde y_t agrupa las variables en nivel I(1), β′y_{t-1} es el término de corrección de error que recoge la desviación respecto del equilibrio de largo plazo, α mide la velocidad con que cada </w:t>
      </w:r>
      <w:r>
        <w:lastRenderedPageBreak/>
        <w:t xml:space="preserve">variable corrige dicha desviación, y Γ_i captura la dinámica de corto plazo. Adicionalmente, dado que las pruebas anteriores suponen una relación estable, se aplica el test de </w:t>
      </w:r>
      <w:r>
        <w:rPr>
          <w:b/>
        </w:rPr>
        <w:t>Gregory-Hansen (1996)</w:t>
      </w:r>
      <w:r>
        <w:t>, que admite un quiebre estructural endógeno en la relación de cointegración, apropiado para un sector sujeto a ciclos pronunciados del commodity.</w:t>
      </w:r>
    </w:p>
    <w:p w14:paraId="40910110" w14:textId="77777777" w:rsidR="00B85B65" w:rsidRDefault="00583C0B">
      <w:pPr>
        <w:pStyle w:val="Ttulo3"/>
      </w:pPr>
      <w:bookmarkStart w:id="37" w:name="_Toc231113307"/>
      <w:r>
        <w:t>3.6.4 Dinámica de shocks: VAR, impulso-respuesta y descomposición de varianza (OE4)</w:t>
      </w:r>
      <w:bookmarkEnd w:id="37"/>
    </w:p>
    <w:p w14:paraId="15E2A08D" w14:textId="77777777" w:rsidR="00B85B65" w:rsidRDefault="00583C0B">
      <w:r>
        <w:t xml:space="preserve">La respuesta dinámica de los retornos a perturbaciones macroeconómicas se analiza mediante un modelo </w:t>
      </w:r>
      <w:r>
        <w:rPr>
          <w:b/>
        </w:rPr>
        <w:t>VAR</w:t>
      </w:r>
      <w:r>
        <w:t xml:space="preserve"> de orden </w:t>
      </w:r>
      <w:r>
        <w:rPr>
          <w:i/>
        </w:rPr>
        <w:t>p</w:t>
      </w:r>
      <w:r>
        <w:t xml:space="preserve">, y_t = c + Σ_{i=1}^{p} A_i y_{t-i} + u_t, cuya representación de medias móviles y_t = μ + Σ_{j=0}^{∞} Φ_j u_{t-j} permite computar las funciones impulso-respuesta. La </w:t>
      </w:r>
      <w:r>
        <w:rPr>
          <w:b/>
        </w:rPr>
        <w:t>descomposición de la varianza del error de pronóstico (FEVD)</w:t>
      </w:r>
      <w:r>
        <w:t xml:space="preserve"> a horizonte </w:t>
      </w:r>
      <w:r>
        <w:rPr>
          <w:i/>
        </w:rPr>
        <w:t>h</w:t>
      </w:r>
      <w:r>
        <w:t xml:space="preserve"> mide la fracción de la varianza del error de predicción de cada variable atribuible a cada shock estructural, ω_{i←j}(h) = [Σ_{s=0}^{h-1} (e_i′ Θ_s e_j)²] / [Σ_{s=0}^{h-1} (e_i′ Θ_s Θ_s′ e_i)], donde Θ_s son los coeficientes de impulso-respuesta ortogonal</w:t>
      </w:r>
      <w:r>
        <w:t xml:space="preserve">izados. La identificación de los shocks estructurales se realiza por </w:t>
      </w:r>
      <w:r>
        <w:rPr>
          <w:b/>
        </w:rPr>
        <w:t>descomposición de Cholesky</w:t>
      </w:r>
      <w:r>
        <w:t xml:space="preserve">, con un ordenamiento de las variables según su grado de exogeneidad —el precio del cobre, determinado en el mercado global, se ordena primero, y la acción, como variable más endógena, al final—. Se reportan las </w:t>
      </w:r>
      <w:r>
        <w:rPr>
          <w:b/>
        </w:rPr>
        <w:t>funciones impulso-respuesta</w:t>
      </w:r>
      <w:r>
        <w:t xml:space="preserve"> y la </w:t>
      </w:r>
      <w:r>
        <w:rPr>
          <w:b/>
        </w:rPr>
        <w:t>descomposición de la varianza del error de pronóstico</w:t>
      </w:r>
      <w:r>
        <w:t xml:space="preserve">, esta última como evidencia directa para la hipótesis de dominancia global (H6). La robustez de las conclusiones a la </w:t>
      </w:r>
      <w:r>
        <w:t>identificación se verifica mediante reordenamientos e impulso-respuestas generalizadas (Pesaran y Shin, 1998), así como con tests de causalidad de Granger.</w:t>
      </w:r>
    </w:p>
    <w:p w14:paraId="3235FD9E" w14:textId="77777777" w:rsidR="00B85B65" w:rsidRDefault="00583C0B">
      <w:pPr>
        <w:pStyle w:val="Ttulo3"/>
      </w:pPr>
      <w:bookmarkStart w:id="38" w:name="_Toc231113308"/>
      <w:r>
        <w:lastRenderedPageBreak/>
        <w:t>3.6.5 Estabilidad por fases del ciclo (OE5)</w:t>
      </w:r>
      <w:bookmarkEnd w:id="38"/>
    </w:p>
    <w:p w14:paraId="5C4F594F" w14:textId="77777777" w:rsidR="00B85B65" w:rsidRDefault="00583C0B">
      <w:r>
        <w:t xml:space="preserve">La estabilidad de las relaciones se evalúa incorporando la fase del ciclo del cobre mediante </w:t>
      </w:r>
      <w:r>
        <w:rPr>
          <w:b/>
        </w:rPr>
        <w:t>términos de interacción</w:t>
      </w:r>
      <w:r>
        <w:t xml:space="preserve"> entre los factores y una variable indicadora de régimen, y re-estimando los modelos por subperíodo. El término de interacción mide si la sensibilidad de los retornos a cada factor —en particular al precio del cobre— difiere entre expansión y contracción. Como análisis de robustez se considera un modelo de </w:t>
      </w:r>
      <w:r>
        <w:rPr>
          <w:b/>
        </w:rPr>
        <w:t>cambio de régimen de Markov</w:t>
      </w:r>
      <w:r>
        <w:t xml:space="preserve"> que detecta los estados de forma endógena.</w:t>
      </w:r>
    </w:p>
    <w:p w14:paraId="6B220D67" w14:textId="77777777" w:rsidR="00B85B65" w:rsidRDefault="00583C0B">
      <w:pPr>
        <w:pStyle w:val="Ttulo3"/>
      </w:pPr>
      <w:bookmarkStart w:id="39" w:name="_Toc231113309"/>
      <w:r>
        <w:t>3.6.6 Comparación entre mercados: triangulación (OE6)</w:t>
      </w:r>
      <w:bookmarkEnd w:id="39"/>
    </w:p>
    <w:p w14:paraId="1469233A" w14:textId="77777777" w:rsidR="00B85B65" w:rsidRDefault="00583C0B">
      <w:r>
        <w:t>La totalidad del análisis precedente (3.6.1 a 3.6.5) se ejecuta de forma paralela sobre las tres muestras —cobre en el mercado global (B), cobre en el mercado chileno (A) y sector minero chileno (C)—. La comparación sistemática de los coeficientes de sensibilidad, de la velocidad de ajuste del mecanismo de corrección de error y de la descomposición de varianza entre muestras permite contrastar si el mercado bursátil global incorpora los shocks macroeconómicos de manera más rápida y completa que el mercado c</w:t>
      </w:r>
      <w:r>
        <w:t>hileno (hipótesis H7). Esta comparación se sustenta en la literatura sobre eficiencia informacional y segmentación de mercados, y constituye un aporte distintivo del estudio. Los resultados se consolidan en una tabla comparativa única por muestra.</w:t>
      </w:r>
    </w:p>
    <w:p w14:paraId="207936D2" w14:textId="77777777" w:rsidR="00B85B65" w:rsidRDefault="00583C0B">
      <w:pPr>
        <w:pStyle w:val="Ttulo2"/>
      </w:pPr>
      <w:bookmarkStart w:id="40" w:name="_Toc231113310"/>
      <w:r>
        <w:t>3.7 Validación de supuestos y robustez</w:t>
      </w:r>
      <w:bookmarkEnd w:id="40"/>
    </w:p>
    <w:p w14:paraId="6538EC74" w14:textId="77777777" w:rsidR="00B85B65" w:rsidRDefault="00583C0B">
      <w:r>
        <w:t xml:space="preserve">Para cada familia de modelos se verifican los supuestos pertinentes: ausencia de autocorrelación (Breusch-Godfrey, Ljung-Box) y de heterocedasticidad (con atención a efectos ARCH, dada la naturaleza financiera de los retornos), dependencia de sección cruzada en el panel (test </w:t>
      </w:r>
      <w:r>
        <w:lastRenderedPageBreak/>
        <w:t>CD de Pesaran), estabilidad del VAR (raíces dentro del círculo unitario) y selección de rezagos por criterios de información.</w:t>
      </w:r>
    </w:p>
    <w:p w14:paraId="53D419FF" w14:textId="77777777" w:rsidR="00B85B65" w:rsidRDefault="00583C0B">
      <w:r>
        <w:t xml:space="preserve">El diseño contempla, además, una </w:t>
      </w:r>
      <w:r>
        <w:rPr>
          <w:b/>
        </w:rPr>
        <w:t>batería ampliada de diagnósticos y de robustez de segunda generación</w:t>
      </w:r>
      <w:r>
        <w:t xml:space="preserve"> que se reporta en el Capítulo 4: (i) pruebas de raíz unitaria en panel </w:t>
      </w:r>
      <w:r>
        <w:rPr>
          <w:b/>
        </w:rPr>
        <w:t>CIPS</w:t>
      </w:r>
      <w:r>
        <w:t xml:space="preserve"> (Pesaran, 2007), robustas a la dependencia de sección cruzada; (ii) cointegración con quiebre estructural endógeno de </w:t>
      </w:r>
      <w:r>
        <w:rPr>
          <w:b/>
        </w:rPr>
        <w:t>Gregory-Hansen (1996)</w:t>
      </w:r>
      <w:r>
        <w:t xml:space="preserve">; (iii) modelación de la volatilidad asimétrica mediante </w:t>
      </w:r>
      <w:r>
        <w:rPr>
          <w:b/>
        </w:rPr>
        <w:t>GJR-GARCH</w:t>
      </w:r>
      <w:r>
        <w:t xml:space="preserve"> (efecto apalancamiento); (iv) funciones impulso-respuesta por </w:t>
      </w:r>
      <w:r>
        <w:rPr>
          <w:b/>
        </w:rPr>
        <w:t>proyecciones locales</w:t>
      </w:r>
      <w:r>
        <w:t xml:space="preserve"> (Jordà, 2005) como alternativa al VAR; (v) corrección por </w:t>
      </w:r>
      <w:r>
        <w:rPr>
          <w:b/>
        </w:rPr>
        <w:t>pruebas múltiples</w:t>
      </w:r>
      <w:r>
        <w:t xml:space="preserve"> (Benjamini-Hochberg) sobre los p-valores del panel; (vi) reporte de </w:t>
      </w:r>
      <w:r>
        <w:rPr>
          <w:b/>
        </w:rPr>
        <w:t>magnitudes económicas</w:t>
      </w:r>
      <w:r>
        <w:t xml:space="preserve"> mediante coeficientes estandarizados; (vii) una </w:t>
      </w:r>
      <w:r>
        <w:rPr>
          <w:b/>
        </w:rPr>
        <w:t>prueba f</w:t>
      </w:r>
      <w:r>
        <w:rPr>
          <w:b/>
        </w:rPr>
        <w:t>ormal de igualdad de coeficientes entre mercados</w:t>
      </w:r>
      <w:r>
        <w:t xml:space="preserve"> (interacciones factor × mercado) para contrastar la transmisión diferenciada; y (viii) el </w:t>
      </w:r>
      <w:r>
        <w:rPr>
          <w:b/>
        </w:rPr>
        <w:t>test de razón de varianzas</w:t>
      </w:r>
      <w:r>
        <w:t xml:space="preserve"> de Lo y MacKinlay (1988) para la hipótesis de paseo aleatorio. La robustez se examina también mediante submuestras (pre/post 2008 y 2020), definiciones alternativas de las variables y carteras equiponderada frente a ponderada por capitalización. El justificante de la especificación de panel (efectos fijos frente a aleatorios) se discute en §4.2</w:t>
      </w:r>
      <w:r>
        <w:t>.</w:t>
      </w:r>
    </w:p>
    <w:p w14:paraId="0AF62F25" w14:textId="77777777" w:rsidR="00B85B65" w:rsidRDefault="00583C0B">
      <w:pPr>
        <w:pStyle w:val="Ttulo3"/>
      </w:pPr>
      <w:bookmarkStart w:id="41" w:name="_Toc231113311"/>
      <w:r>
        <w:t>Tabla 3.1 — Definición operativa de variables (resumen)</w:t>
      </w:r>
      <w:bookmarkEnd w:id="41"/>
    </w:p>
    <w:p w14:paraId="217B5A50" w14:textId="1A2D44FD" w:rsidR="00B85B65" w:rsidRDefault="00583C0B">
      <w:pPr>
        <w:pStyle w:val="Descripcin"/>
        <w:spacing w:before="40" w:after="40"/>
        <w:jc w:val="center"/>
      </w:pPr>
      <w:bookmarkStart w:id="42" w:name="_Toc231113344"/>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B85B65" w14:paraId="16B1122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4446790" w14:textId="77777777" w:rsidR="00B85B65" w:rsidRDefault="00583C0B">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1F45B124" w14:textId="77777777" w:rsidR="00B85B65" w:rsidRDefault="00583C0B">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4FA983E6" w14:textId="77777777" w:rsidR="00B85B65" w:rsidRDefault="00583C0B">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3535F5E2" w14:textId="77777777" w:rsidR="00B85B65" w:rsidRDefault="00583C0B">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7226A515" w14:textId="77777777" w:rsidR="00B85B65" w:rsidRDefault="00583C0B">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4F98097E" w14:textId="77777777" w:rsidR="00B85B65" w:rsidRDefault="00583C0B">
            <w:pPr>
              <w:spacing w:after="40" w:line="240" w:lineRule="auto"/>
              <w:jc w:val="center"/>
            </w:pPr>
            <w:r>
              <w:rPr>
                <w:b/>
                <w:sz w:val="20"/>
              </w:rPr>
              <w:t>Transformación</w:t>
            </w:r>
          </w:p>
        </w:tc>
      </w:tr>
      <w:tr w:rsidR="00B85B65" w14:paraId="53C0272E" w14:textId="77777777">
        <w:trPr>
          <w:jc w:val="center"/>
        </w:trPr>
        <w:tc>
          <w:tcPr>
            <w:tcW w:w="1520" w:type="dxa"/>
            <w:tcMar>
              <w:top w:w="60" w:type="dxa"/>
              <w:left w:w="80" w:type="dxa"/>
              <w:bottom w:w="60" w:type="dxa"/>
              <w:right w:w="80" w:type="dxa"/>
            </w:tcMar>
          </w:tcPr>
          <w:p w14:paraId="2211FA72" w14:textId="77777777" w:rsidR="00B85B65" w:rsidRDefault="00583C0B">
            <w:pPr>
              <w:spacing w:after="40" w:line="240" w:lineRule="auto"/>
              <w:jc w:val="left"/>
            </w:pPr>
            <w:r>
              <w:rPr>
                <w:sz w:val="20"/>
              </w:rPr>
              <w:t>Dependiente</w:t>
            </w:r>
          </w:p>
        </w:tc>
        <w:tc>
          <w:tcPr>
            <w:tcW w:w="1520" w:type="dxa"/>
            <w:tcMar>
              <w:top w:w="60" w:type="dxa"/>
              <w:left w:w="80" w:type="dxa"/>
              <w:bottom w:w="60" w:type="dxa"/>
              <w:right w:w="80" w:type="dxa"/>
            </w:tcMar>
          </w:tcPr>
          <w:p w14:paraId="26C1BB8F" w14:textId="77777777" w:rsidR="00B85B65" w:rsidRDefault="00583C0B">
            <w:pPr>
              <w:spacing w:after="40" w:line="240" w:lineRule="auto"/>
              <w:jc w:val="center"/>
            </w:pPr>
            <w:r>
              <w:rPr>
                <w:sz w:val="20"/>
              </w:rPr>
              <w:t>Retorno</w:t>
            </w:r>
          </w:p>
        </w:tc>
        <w:tc>
          <w:tcPr>
            <w:tcW w:w="1520" w:type="dxa"/>
            <w:tcMar>
              <w:top w:w="60" w:type="dxa"/>
              <w:left w:w="80" w:type="dxa"/>
              <w:bottom w:w="60" w:type="dxa"/>
              <w:right w:w="80" w:type="dxa"/>
            </w:tcMar>
          </w:tcPr>
          <w:p w14:paraId="7145361C" w14:textId="77777777" w:rsidR="00B85B65" w:rsidRDefault="00583C0B">
            <w:pPr>
              <w:spacing w:after="40" w:line="240" w:lineRule="auto"/>
              <w:jc w:val="center"/>
            </w:pPr>
            <w:r>
              <w:rPr>
                <w:sz w:val="20"/>
              </w:rPr>
              <w:t>Δlog precio ajustado</w:t>
            </w:r>
          </w:p>
        </w:tc>
        <w:tc>
          <w:tcPr>
            <w:tcW w:w="1520" w:type="dxa"/>
            <w:tcMar>
              <w:top w:w="60" w:type="dxa"/>
              <w:left w:w="80" w:type="dxa"/>
              <w:bottom w:w="60" w:type="dxa"/>
              <w:right w:w="80" w:type="dxa"/>
            </w:tcMar>
          </w:tcPr>
          <w:p w14:paraId="0739D639" w14:textId="77777777" w:rsidR="00B85B65" w:rsidRDefault="00583C0B">
            <w:pPr>
              <w:spacing w:after="40" w:line="240" w:lineRule="auto"/>
              <w:jc w:val="center"/>
            </w:pPr>
            <w:r>
              <w:rPr>
                <w:sz w:val="20"/>
              </w:rPr>
              <w:t>Yahoo Finance</w:t>
            </w:r>
          </w:p>
        </w:tc>
        <w:tc>
          <w:tcPr>
            <w:tcW w:w="1520" w:type="dxa"/>
            <w:tcMar>
              <w:top w:w="60" w:type="dxa"/>
              <w:left w:w="80" w:type="dxa"/>
              <w:bottom w:w="60" w:type="dxa"/>
              <w:right w:w="80" w:type="dxa"/>
            </w:tcMar>
          </w:tcPr>
          <w:p w14:paraId="50DBFA89"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22272B98" w14:textId="77777777" w:rsidR="00B85B65" w:rsidRDefault="00583C0B">
            <w:pPr>
              <w:spacing w:after="40" w:line="240" w:lineRule="auto"/>
              <w:jc w:val="center"/>
            </w:pPr>
            <w:r>
              <w:rPr>
                <w:sz w:val="20"/>
              </w:rPr>
              <w:t>—</w:t>
            </w:r>
          </w:p>
        </w:tc>
      </w:tr>
      <w:tr w:rsidR="00B85B65" w14:paraId="22A5CD2B" w14:textId="77777777">
        <w:trPr>
          <w:jc w:val="center"/>
        </w:trPr>
        <w:tc>
          <w:tcPr>
            <w:tcW w:w="1520" w:type="dxa"/>
            <w:tcMar>
              <w:top w:w="60" w:type="dxa"/>
              <w:left w:w="80" w:type="dxa"/>
              <w:bottom w:w="60" w:type="dxa"/>
              <w:right w:w="80" w:type="dxa"/>
            </w:tcMar>
          </w:tcPr>
          <w:p w14:paraId="0DABFC10" w14:textId="77777777" w:rsidR="00B85B65" w:rsidRDefault="00583C0B">
            <w:pPr>
              <w:spacing w:after="40" w:line="240" w:lineRule="auto"/>
              <w:jc w:val="left"/>
            </w:pPr>
            <w:r>
              <w:rPr>
                <w:sz w:val="20"/>
              </w:rPr>
              <w:t>Global</w:t>
            </w:r>
          </w:p>
        </w:tc>
        <w:tc>
          <w:tcPr>
            <w:tcW w:w="1520" w:type="dxa"/>
            <w:tcMar>
              <w:top w:w="60" w:type="dxa"/>
              <w:left w:w="80" w:type="dxa"/>
              <w:bottom w:w="60" w:type="dxa"/>
              <w:right w:w="80" w:type="dxa"/>
            </w:tcMar>
          </w:tcPr>
          <w:p w14:paraId="19F197F4" w14:textId="77777777" w:rsidR="00B85B65" w:rsidRDefault="00583C0B">
            <w:pPr>
              <w:spacing w:after="40" w:line="240" w:lineRule="auto"/>
              <w:jc w:val="center"/>
            </w:pPr>
            <w:r>
              <w:rPr>
                <w:sz w:val="20"/>
              </w:rPr>
              <w:t>Cobre</w:t>
            </w:r>
          </w:p>
        </w:tc>
        <w:tc>
          <w:tcPr>
            <w:tcW w:w="1520" w:type="dxa"/>
            <w:tcMar>
              <w:top w:w="60" w:type="dxa"/>
              <w:left w:w="80" w:type="dxa"/>
              <w:bottom w:w="60" w:type="dxa"/>
              <w:right w:w="80" w:type="dxa"/>
            </w:tcMar>
          </w:tcPr>
          <w:p w14:paraId="645F3093" w14:textId="77777777" w:rsidR="00B85B65" w:rsidRDefault="00583C0B">
            <w:pPr>
              <w:spacing w:after="40" w:line="240" w:lineRule="auto"/>
              <w:jc w:val="center"/>
            </w:pPr>
            <w:r>
              <w:rPr>
                <w:sz w:val="20"/>
              </w:rPr>
              <w:t>Precio LME/global</w:t>
            </w:r>
          </w:p>
        </w:tc>
        <w:tc>
          <w:tcPr>
            <w:tcW w:w="1520" w:type="dxa"/>
            <w:tcMar>
              <w:top w:w="60" w:type="dxa"/>
              <w:left w:w="80" w:type="dxa"/>
              <w:bottom w:w="60" w:type="dxa"/>
              <w:right w:w="80" w:type="dxa"/>
            </w:tcMar>
          </w:tcPr>
          <w:p w14:paraId="32D75570" w14:textId="77777777" w:rsidR="00B85B65" w:rsidRDefault="00583C0B">
            <w:pPr>
              <w:spacing w:after="40" w:line="240" w:lineRule="auto"/>
              <w:jc w:val="center"/>
            </w:pPr>
            <w:r>
              <w:rPr>
                <w:sz w:val="20"/>
              </w:rPr>
              <w:t>Cochilco / FRED</w:t>
            </w:r>
          </w:p>
        </w:tc>
        <w:tc>
          <w:tcPr>
            <w:tcW w:w="1520" w:type="dxa"/>
            <w:tcMar>
              <w:top w:w="60" w:type="dxa"/>
              <w:left w:w="80" w:type="dxa"/>
              <w:bottom w:w="60" w:type="dxa"/>
              <w:right w:w="80" w:type="dxa"/>
            </w:tcMar>
          </w:tcPr>
          <w:p w14:paraId="09F581F5"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2A87466F" w14:textId="77777777" w:rsidR="00B85B65" w:rsidRDefault="00583C0B">
            <w:pPr>
              <w:spacing w:after="40" w:line="240" w:lineRule="auto"/>
              <w:jc w:val="center"/>
            </w:pPr>
            <w:r>
              <w:rPr>
                <w:sz w:val="20"/>
              </w:rPr>
              <w:t>Δlog</w:t>
            </w:r>
          </w:p>
        </w:tc>
      </w:tr>
      <w:tr w:rsidR="00B85B65" w14:paraId="3B1FCF7B" w14:textId="77777777">
        <w:trPr>
          <w:jc w:val="center"/>
        </w:trPr>
        <w:tc>
          <w:tcPr>
            <w:tcW w:w="1520" w:type="dxa"/>
            <w:tcMar>
              <w:top w:w="60" w:type="dxa"/>
              <w:left w:w="80" w:type="dxa"/>
              <w:bottom w:w="60" w:type="dxa"/>
              <w:right w:w="80" w:type="dxa"/>
            </w:tcMar>
          </w:tcPr>
          <w:p w14:paraId="4DBCB0FA" w14:textId="77777777" w:rsidR="00B85B65" w:rsidRDefault="00583C0B">
            <w:pPr>
              <w:spacing w:after="40" w:line="240" w:lineRule="auto"/>
              <w:jc w:val="left"/>
            </w:pPr>
            <w:r>
              <w:rPr>
                <w:sz w:val="20"/>
              </w:rPr>
              <w:t>Global</w:t>
            </w:r>
          </w:p>
        </w:tc>
        <w:tc>
          <w:tcPr>
            <w:tcW w:w="1520" w:type="dxa"/>
            <w:tcMar>
              <w:top w:w="60" w:type="dxa"/>
              <w:left w:w="80" w:type="dxa"/>
              <w:bottom w:w="60" w:type="dxa"/>
              <w:right w:w="80" w:type="dxa"/>
            </w:tcMar>
          </w:tcPr>
          <w:p w14:paraId="5ADE562A" w14:textId="77777777" w:rsidR="00B85B65" w:rsidRDefault="00583C0B">
            <w:pPr>
              <w:spacing w:after="40" w:line="240" w:lineRule="auto"/>
              <w:jc w:val="center"/>
            </w:pPr>
            <w:r>
              <w:rPr>
                <w:sz w:val="20"/>
              </w:rPr>
              <w:t>Riesgo</w:t>
            </w:r>
          </w:p>
        </w:tc>
        <w:tc>
          <w:tcPr>
            <w:tcW w:w="1520" w:type="dxa"/>
            <w:tcMar>
              <w:top w:w="60" w:type="dxa"/>
              <w:left w:w="80" w:type="dxa"/>
              <w:bottom w:w="60" w:type="dxa"/>
              <w:right w:w="80" w:type="dxa"/>
            </w:tcMar>
          </w:tcPr>
          <w:p w14:paraId="1E9C5FF4" w14:textId="77777777" w:rsidR="00B85B65" w:rsidRDefault="00583C0B">
            <w:pPr>
              <w:spacing w:after="40" w:line="240" w:lineRule="auto"/>
              <w:jc w:val="center"/>
            </w:pPr>
            <w:r>
              <w:rPr>
                <w:sz w:val="20"/>
              </w:rPr>
              <w:t>VIX</w:t>
            </w:r>
          </w:p>
        </w:tc>
        <w:tc>
          <w:tcPr>
            <w:tcW w:w="1520" w:type="dxa"/>
            <w:tcMar>
              <w:top w:w="60" w:type="dxa"/>
              <w:left w:w="80" w:type="dxa"/>
              <w:bottom w:w="60" w:type="dxa"/>
              <w:right w:w="80" w:type="dxa"/>
            </w:tcMar>
          </w:tcPr>
          <w:p w14:paraId="7019CD2F" w14:textId="77777777" w:rsidR="00B85B65" w:rsidRDefault="00583C0B">
            <w:pPr>
              <w:spacing w:after="40" w:line="240" w:lineRule="auto"/>
              <w:jc w:val="center"/>
            </w:pPr>
            <w:r>
              <w:rPr>
                <w:sz w:val="20"/>
              </w:rPr>
              <w:t>FRED</w:t>
            </w:r>
          </w:p>
        </w:tc>
        <w:tc>
          <w:tcPr>
            <w:tcW w:w="1520" w:type="dxa"/>
            <w:tcMar>
              <w:top w:w="60" w:type="dxa"/>
              <w:left w:w="80" w:type="dxa"/>
              <w:bottom w:w="60" w:type="dxa"/>
              <w:right w:w="80" w:type="dxa"/>
            </w:tcMar>
          </w:tcPr>
          <w:p w14:paraId="28E17119" w14:textId="77777777" w:rsidR="00B85B65" w:rsidRDefault="00583C0B">
            <w:pPr>
              <w:spacing w:after="40" w:line="240" w:lineRule="auto"/>
              <w:jc w:val="center"/>
            </w:pPr>
            <w:r>
              <w:rPr>
                <w:sz w:val="20"/>
              </w:rPr>
              <w:t>Diaria→mensual</w:t>
            </w:r>
          </w:p>
        </w:tc>
        <w:tc>
          <w:tcPr>
            <w:tcW w:w="1520" w:type="dxa"/>
            <w:tcMar>
              <w:top w:w="60" w:type="dxa"/>
              <w:left w:w="80" w:type="dxa"/>
              <w:bottom w:w="60" w:type="dxa"/>
              <w:right w:w="80" w:type="dxa"/>
            </w:tcMar>
          </w:tcPr>
          <w:p w14:paraId="6BBC8AA5" w14:textId="77777777" w:rsidR="00B85B65" w:rsidRDefault="00583C0B">
            <w:pPr>
              <w:spacing w:after="40" w:line="240" w:lineRule="auto"/>
              <w:jc w:val="center"/>
            </w:pPr>
            <w:r>
              <w:rPr>
                <w:sz w:val="20"/>
              </w:rPr>
              <w:t>Δ</w:t>
            </w:r>
          </w:p>
        </w:tc>
      </w:tr>
      <w:tr w:rsidR="00B85B65" w14:paraId="74194FF2" w14:textId="77777777">
        <w:trPr>
          <w:jc w:val="center"/>
        </w:trPr>
        <w:tc>
          <w:tcPr>
            <w:tcW w:w="1520" w:type="dxa"/>
            <w:tcMar>
              <w:top w:w="60" w:type="dxa"/>
              <w:left w:w="80" w:type="dxa"/>
              <w:bottom w:w="60" w:type="dxa"/>
              <w:right w:w="80" w:type="dxa"/>
            </w:tcMar>
          </w:tcPr>
          <w:p w14:paraId="4E677F1E" w14:textId="77777777" w:rsidR="00B85B65" w:rsidRDefault="00583C0B">
            <w:pPr>
              <w:spacing w:after="40" w:line="240" w:lineRule="auto"/>
              <w:jc w:val="left"/>
            </w:pPr>
            <w:r>
              <w:rPr>
                <w:sz w:val="20"/>
              </w:rPr>
              <w:t>Global</w:t>
            </w:r>
          </w:p>
        </w:tc>
        <w:tc>
          <w:tcPr>
            <w:tcW w:w="1520" w:type="dxa"/>
            <w:tcMar>
              <w:top w:w="60" w:type="dxa"/>
              <w:left w:w="80" w:type="dxa"/>
              <w:bottom w:w="60" w:type="dxa"/>
              <w:right w:w="80" w:type="dxa"/>
            </w:tcMar>
          </w:tcPr>
          <w:p w14:paraId="73848F24" w14:textId="77777777" w:rsidR="00B85B65" w:rsidRDefault="00583C0B">
            <w:pPr>
              <w:spacing w:after="40" w:line="240" w:lineRule="auto"/>
              <w:jc w:val="center"/>
            </w:pPr>
            <w:r>
              <w:rPr>
                <w:sz w:val="20"/>
              </w:rPr>
              <w:t>Tasa externa</w:t>
            </w:r>
          </w:p>
        </w:tc>
        <w:tc>
          <w:tcPr>
            <w:tcW w:w="1520" w:type="dxa"/>
            <w:tcMar>
              <w:top w:w="60" w:type="dxa"/>
              <w:left w:w="80" w:type="dxa"/>
              <w:bottom w:w="60" w:type="dxa"/>
              <w:right w:w="80" w:type="dxa"/>
            </w:tcMar>
          </w:tcPr>
          <w:p w14:paraId="3F7451D6" w14:textId="77777777" w:rsidR="00B85B65" w:rsidRDefault="00583C0B">
            <w:pPr>
              <w:spacing w:after="40" w:line="240" w:lineRule="auto"/>
              <w:jc w:val="center"/>
            </w:pPr>
            <w:r>
              <w:rPr>
                <w:sz w:val="20"/>
              </w:rPr>
              <w:t>Fed Funds / 10Y</w:t>
            </w:r>
          </w:p>
        </w:tc>
        <w:tc>
          <w:tcPr>
            <w:tcW w:w="1520" w:type="dxa"/>
            <w:tcMar>
              <w:top w:w="60" w:type="dxa"/>
              <w:left w:w="80" w:type="dxa"/>
              <w:bottom w:w="60" w:type="dxa"/>
              <w:right w:w="80" w:type="dxa"/>
            </w:tcMar>
          </w:tcPr>
          <w:p w14:paraId="6C745F06" w14:textId="77777777" w:rsidR="00B85B65" w:rsidRDefault="00583C0B">
            <w:pPr>
              <w:spacing w:after="40" w:line="240" w:lineRule="auto"/>
              <w:jc w:val="center"/>
            </w:pPr>
            <w:r>
              <w:rPr>
                <w:sz w:val="20"/>
              </w:rPr>
              <w:t>FRED</w:t>
            </w:r>
          </w:p>
        </w:tc>
        <w:tc>
          <w:tcPr>
            <w:tcW w:w="1520" w:type="dxa"/>
            <w:tcMar>
              <w:top w:w="60" w:type="dxa"/>
              <w:left w:w="80" w:type="dxa"/>
              <w:bottom w:w="60" w:type="dxa"/>
              <w:right w:w="80" w:type="dxa"/>
            </w:tcMar>
          </w:tcPr>
          <w:p w14:paraId="476E52AE"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6E66AD75" w14:textId="77777777" w:rsidR="00B85B65" w:rsidRDefault="00583C0B">
            <w:pPr>
              <w:spacing w:after="40" w:line="240" w:lineRule="auto"/>
              <w:jc w:val="center"/>
            </w:pPr>
            <w:r>
              <w:rPr>
                <w:sz w:val="20"/>
              </w:rPr>
              <w:t>Δ</w:t>
            </w:r>
          </w:p>
        </w:tc>
      </w:tr>
      <w:tr w:rsidR="00B85B65" w14:paraId="4DB8B8B1" w14:textId="77777777">
        <w:trPr>
          <w:jc w:val="center"/>
        </w:trPr>
        <w:tc>
          <w:tcPr>
            <w:tcW w:w="1520" w:type="dxa"/>
            <w:tcMar>
              <w:top w:w="60" w:type="dxa"/>
              <w:left w:w="80" w:type="dxa"/>
              <w:bottom w:w="60" w:type="dxa"/>
              <w:right w:w="80" w:type="dxa"/>
            </w:tcMar>
          </w:tcPr>
          <w:p w14:paraId="0A1CED3B" w14:textId="77777777" w:rsidR="00B85B65" w:rsidRDefault="00583C0B">
            <w:pPr>
              <w:spacing w:after="40" w:line="240" w:lineRule="auto"/>
              <w:jc w:val="left"/>
            </w:pPr>
            <w:r>
              <w:rPr>
                <w:sz w:val="20"/>
              </w:rPr>
              <w:lastRenderedPageBreak/>
              <w:t>Global</w:t>
            </w:r>
          </w:p>
        </w:tc>
        <w:tc>
          <w:tcPr>
            <w:tcW w:w="1520" w:type="dxa"/>
            <w:tcMar>
              <w:top w:w="60" w:type="dxa"/>
              <w:left w:w="80" w:type="dxa"/>
              <w:bottom w:w="60" w:type="dxa"/>
              <w:right w:w="80" w:type="dxa"/>
            </w:tcMar>
          </w:tcPr>
          <w:p w14:paraId="12C59CB8" w14:textId="77777777" w:rsidR="00B85B65" w:rsidRDefault="00583C0B">
            <w:pPr>
              <w:spacing w:after="40" w:line="240" w:lineRule="auto"/>
              <w:jc w:val="center"/>
            </w:pPr>
            <w:r>
              <w:rPr>
                <w:sz w:val="20"/>
              </w:rPr>
              <w:t>Control</w:t>
            </w:r>
          </w:p>
        </w:tc>
        <w:tc>
          <w:tcPr>
            <w:tcW w:w="1520" w:type="dxa"/>
            <w:tcMar>
              <w:top w:w="60" w:type="dxa"/>
              <w:left w:w="80" w:type="dxa"/>
              <w:bottom w:w="60" w:type="dxa"/>
              <w:right w:w="80" w:type="dxa"/>
            </w:tcMar>
          </w:tcPr>
          <w:p w14:paraId="4219FFBB" w14:textId="77777777" w:rsidR="00B85B65" w:rsidRDefault="00583C0B">
            <w:pPr>
              <w:spacing w:after="40" w:line="240" w:lineRule="auto"/>
              <w:jc w:val="center"/>
            </w:pPr>
            <w:r>
              <w:rPr>
                <w:sz w:val="20"/>
              </w:rPr>
              <w:t>WTI</w:t>
            </w:r>
          </w:p>
        </w:tc>
        <w:tc>
          <w:tcPr>
            <w:tcW w:w="1520" w:type="dxa"/>
            <w:tcMar>
              <w:top w:w="60" w:type="dxa"/>
              <w:left w:w="80" w:type="dxa"/>
              <w:bottom w:w="60" w:type="dxa"/>
              <w:right w:w="80" w:type="dxa"/>
            </w:tcMar>
          </w:tcPr>
          <w:p w14:paraId="7A748E4F" w14:textId="77777777" w:rsidR="00B85B65" w:rsidRDefault="00583C0B">
            <w:pPr>
              <w:spacing w:after="40" w:line="240" w:lineRule="auto"/>
              <w:jc w:val="center"/>
            </w:pPr>
            <w:r>
              <w:rPr>
                <w:sz w:val="20"/>
              </w:rPr>
              <w:t>FRED</w:t>
            </w:r>
          </w:p>
        </w:tc>
        <w:tc>
          <w:tcPr>
            <w:tcW w:w="1520" w:type="dxa"/>
            <w:tcMar>
              <w:top w:w="60" w:type="dxa"/>
              <w:left w:w="80" w:type="dxa"/>
              <w:bottom w:w="60" w:type="dxa"/>
              <w:right w:w="80" w:type="dxa"/>
            </w:tcMar>
          </w:tcPr>
          <w:p w14:paraId="648463AF" w14:textId="77777777" w:rsidR="00B85B65" w:rsidRDefault="00583C0B">
            <w:pPr>
              <w:spacing w:after="40" w:line="240" w:lineRule="auto"/>
              <w:jc w:val="center"/>
            </w:pPr>
            <w:r>
              <w:rPr>
                <w:sz w:val="20"/>
              </w:rPr>
              <w:t>Diaria→mensual</w:t>
            </w:r>
          </w:p>
        </w:tc>
        <w:tc>
          <w:tcPr>
            <w:tcW w:w="1520" w:type="dxa"/>
            <w:tcMar>
              <w:top w:w="60" w:type="dxa"/>
              <w:left w:w="80" w:type="dxa"/>
              <w:bottom w:w="60" w:type="dxa"/>
              <w:right w:w="80" w:type="dxa"/>
            </w:tcMar>
          </w:tcPr>
          <w:p w14:paraId="45F11B7F" w14:textId="77777777" w:rsidR="00B85B65" w:rsidRDefault="00583C0B">
            <w:pPr>
              <w:spacing w:after="40" w:line="240" w:lineRule="auto"/>
              <w:jc w:val="center"/>
            </w:pPr>
            <w:r>
              <w:rPr>
                <w:sz w:val="20"/>
              </w:rPr>
              <w:t>Δlog</w:t>
            </w:r>
          </w:p>
        </w:tc>
      </w:tr>
      <w:tr w:rsidR="00B85B65" w14:paraId="123AE92D" w14:textId="77777777">
        <w:trPr>
          <w:jc w:val="center"/>
        </w:trPr>
        <w:tc>
          <w:tcPr>
            <w:tcW w:w="1520" w:type="dxa"/>
            <w:tcMar>
              <w:top w:w="60" w:type="dxa"/>
              <w:left w:w="80" w:type="dxa"/>
              <w:bottom w:w="60" w:type="dxa"/>
              <w:right w:w="80" w:type="dxa"/>
            </w:tcMar>
          </w:tcPr>
          <w:p w14:paraId="42924B2C" w14:textId="77777777" w:rsidR="00B85B65" w:rsidRDefault="00583C0B">
            <w:pPr>
              <w:spacing w:after="40" w:line="240" w:lineRule="auto"/>
              <w:jc w:val="left"/>
            </w:pPr>
            <w:r>
              <w:rPr>
                <w:sz w:val="20"/>
              </w:rPr>
              <w:t>Local</w:t>
            </w:r>
          </w:p>
        </w:tc>
        <w:tc>
          <w:tcPr>
            <w:tcW w:w="1520" w:type="dxa"/>
            <w:tcMar>
              <w:top w:w="60" w:type="dxa"/>
              <w:left w:w="80" w:type="dxa"/>
              <w:bottom w:w="60" w:type="dxa"/>
              <w:right w:w="80" w:type="dxa"/>
            </w:tcMar>
          </w:tcPr>
          <w:p w14:paraId="015AADE8" w14:textId="77777777" w:rsidR="00B85B65" w:rsidRDefault="00583C0B">
            <w:pPr>
              <w:spacing w:after="40" w:line="240" w:lineRule="auto"/>
              <w:jc w:val="center"/>
            </w:pPr>
            <w:r>
              <w:rPr>
                <w:sz w:val="20"/>
              </w:rPr>
              <w:t>Tipo de cambio</w:t>
            </w:r>
          </w:p>
        </w:tc>
        <w:tc>
          <w:tcPr>
            <w:tcW w:w="1520" w:type="dxa"/>
            <w:tcMar>
              <w:top w:w="60" w:type="dxa"/>
              <w:left w:w="80" w:type="dxa"/>
              <w:bottom w:w="60" w:type="dxa"/>
              <w:right w:w="80" w:type="dxa"/>
            </w:tcMar>
          </w:tcPr>
          <w:p w14:paraId="0ECE455F" w14:textId="77777777" w:rsidR="00B85B65" w:rsidRDefault="00583C0B">
            <w:pPr>
              <w:spacing w:after="40" w:line="240" w:lineRule="auto"/>
              <w:jc w:val="center"/>
            </w:pPr>
            <w:r>
              <w:rPr>
                <w:sz w:val="20"/>
              </w:rPr>
              <w:t>USD/CLP</w:t>
            </w:r>
          </w:p>
        </w:tc>
        <w:tc>
          <w:tcPr>
            <w:tcW w:w="1520" w:type="dxa"/>
            <w:tcMar>
              <w:top w:w="60" w:type="dxa"/>
              <w:left w:w="80" w:type="dxa"/>
              <w:bottom w:w="60" w:type="dxa"/>
              <w:right w:w="80" w:type="dxa"/>
            </w:tcMar>
          </w:tcPr>
          <w:p w14:paraId="1A4807CF" w14:textId="77777777" w:rsidR="00B85B65" w:rsidRDefault="00583C0B">
            <w:pPr>
              <w:spacing w:after="40" w:line="240" w:lineRule="auto"/>
              <w:jc w:val="center"/>
            </w:pPr>
            <w:r>
              <w:rPr>
                <w:sz w:val="20"/>
              </w:rPr>
              <w:t>BCCh / FRED</w:t>
            </w:r>
          </w:p>
        </w:tc>
        <w:tc>
          <w:tcPr>
            <w:tcW w:w="1520" w:type="dxa"/>
            <w:tcMar>
              <w:top w:w="60" w:type="dxa"/>
              <w:left w:w="80" w:type="dxa"/>
              <w:bottom w:w="60" w:type="dxa"/>
              <w:right w:w="80" w:type="dxa"/>
            </w:tcMar>
          </w:tcPr>
          <w:p w14:paraId="58605B50" w14:textId="77777777" w:rsidR="00B85B65" w:rsidRDefault="00583C0B">
            <w:pPr>
              <w:spacing w:after="40" w:line="240" w:lineRule="auto"/>
              <w:jc w:val="center"/>
            </w:pPr>
            <w:r>
              <w:rPr>
                <w:sz w:val="20"/>
              </w:rPr>
              <w:t>Diaria→mensual</w:t>
            </w:r>
          </w:p>
        </w:tc>
        <w:tc>
          <w:tcPr>
            <w:tcW w:w="1520" w:type="dxa"/>
            <w:tcMar>
              <w:top w:w="60" w:type="dxa"/>
              <w:left w:w="80" w:type="dxa"/>
              <w:bottom w:w="60" w:type="dxa"/>
              <w:right w:w="80" w:type="dxa"/>
            </w:tcMar>
          </w:tcPr>
          <w:p w14:paraId="039BFCB9" w14:textId="77777777" w:rsidR="00B85B65" w:rsidRDefault="00583C0B">
            <w:pPr>
              <w:spacing w:after="40" w:line="240" w:lineRule="auto"/>
              <w:jc w:val="center"/>
            </w:pPr>
            <w:r>
              <w:rPr>
                <w:sz w:val="20"/>
              </w:rPr>
              <w:t>Δlog</w:t>
            </w:r>
          </w:p>
        </w:tc>
      </w:tr>
      <w:tr w:rsidR="00B85B65" w14:paraId="48E5C09F" w14:textId="77777777">
        <w:trPr>
          <w:jc w:val="center"/>
        </w:trPr>
        <w:tc>
          <w:tcPr>
            <w:tcW w:w="1520" w:type="dxa"/>
            <w:tcMar>
              <w:top w:w="60" w:type="dxa"/>
              <w:left w:w="80" w:type="dxa"/>
              <w:bottom w:w="60" w:type="dxa"/>
              <w:right w:w="80" w:type="dxa"/>
            </w:tcMar>
          </w:tcPr>
          <w:p w14:paraId="79101E03" w14:textId="77777777" w:rsidR="00B85B65" w:rsidRDefault="00583C0B">
            <w:pPr>
              <w:spacing w:after="40" w:line="240" w:lineRule="auto"/>
              <w:jc w:val="left"/>
            </w:pPr>
            <w:r>
              <w:rPr>
                <w:sz w:val="20"/>
              </w:rPr>
              <w:t>Local</w:t>
            </w:r>
          </w:p>
        </w:tc>
        <w:tc>
          <w:tcPr>
            <w:tcW w:w="1520" w:type="dxa"/>
            <w:tcMar>
              <w:top w:w="60" w:type="dxa"/>
              <w:left w:w="80" w:type="dxa"/>
              <w:bottom w:w="60" w:type="dxa"/>
              <w:right w:w="80" w:type="dxa"/>
            </w:tcMar>
          </w:tcPr>
          <w:p w14:paraId="7A5C61E8" w14:textId="77777777" w:rsidR="00B85B65" w:rsidRDefault="00583C0B">
            <w:pPr>
              <w:spacing w:after="40" w:line="240" w:lineRule="auto"/>
              <w:jc w:val="center"/>
            </w:pPr>
            <w:r>
              <w:rPr>
                <w:sz w:val="20"/>
              </w:rPr>
              <w:t>Tasa local</w:t>
            </w:r>
          </w:p>
        </w:tc>
        <w:tc>
          <w:tcPr>
            <w:tcW w:w="1520" w:type="dxa"/>
            <w:tcMar>
              <w:top w:w="60" w:type="dxa"/>
              <w:left w:w="80" w:type="dxa"/>
              <w:bottom w:w="60" w:type="dxa"/>
              <w:right w:w="80" w:type="dxa"/>
            </w:tcMar>
          </w:tcPr>
          <w:p w14:paraId="4524F532" w14:textId="77777777" w:rsidR="00B85B65" w:rsidRDefault="00583C0B">
            <w:pPr>
              <w:spacing w:after="40" w:line="240" w:lineRule="auto"/>
              <w:jc w:val="center"/>
            </w:pPr>
            <w:r>
              <w:rPr>
                <w:sz w:val="20"/>
              </w:rPr>
              <w:t>TPM</w:t>
            </w:r>
          </w:p>
        </w:tc>
        <w:tc>
          <w:tcPr>
            <w:tcW w:w="1520" w:type="dxa"/>
            <w:tcMar>
              <w:top w:w="60" w:type="dxa"/>
              <w:left w:w="80" w:type="dxa"/>
              <w:bottom w:w="60" w:type="dxa"/>
              <w:right w:w="80" w:type="dxa"/>
            </w:tcMar>
          </w:tcPr>
          <w:p w14:paraId="35DF5901" w14:textId="77777777" w:rsidR="00B85B65" w:rsidRDefault="00583C0B">
            <w:pPr>
              <w:spacing w:after="40" w:line="240" w:lineRule="auto"/>
              <w:jc w:val="center"/>
            </w:pPr>
            <w:r>
              <w:rPr>
                <w:sz w:val="20"/>
              </w:rPr>
              <w:t>BCCh</w:t>
            </w:r>
          </w:p>
        </w:tc>
        <w:tc>
          <w:tcPr>
            <w:tcW w:w="1520" w:type="dxa"/>
            <w:tcMar>
              <w:top w:w="60" w:type="dxa"/>
              <w:left w:w="80" w:type="dxa"/>
              <w:bottom w:w="60" w:type="dxa"/>
              <w:right w:w="80" w:type="dxa"/>
            </w:tcMar>
          </w:tcPr>
          <w:p w14:paraId="54664D09"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73A62BA8" w14:textId="77777777" w:rsidR="00B85B65" w:rsidRDefault="00583C0B">
            <w:pPr>
              <w:spacing w:after="40" w:line="240" w:lineRule="auto"/>
              <w:jc w:val="center"/>
            </w:pPr>
            <w:r>
              <w:rPr>
                <w:sz w:val="20"/>
              </w:rPr>
              <w:t>Δ</w:t>
            </w:r>
          </w:p>
        </w:tc>
      </w:tr>
      <w:tr w:rsidR="00B85B65" w14:paraId="330A2592" w14:textId="77777777">
        <w:trPr>
          <w:jc w:val="center"/>
        </w:trPr>
        <w:tc>
          <w:tcPr>
            <w:tcW w:w="1520" w:type="dxa"/>
            <w:tcMar>
              <w:top w:w="60" w:type="dxa"/>
              <w:left w:w="80" w:type="dxa"/>
              <w:bottom w:w="60" w:type="dxa"/>
              <w:right w:w="80" w:type="dxa"/>
            </w:tcMar>
          </w:tcPr>
          <w:p w14:paraId="311B5F84" w14:textId="77777777" w:rsidR="00B85B65" w:rsidRDefault="00583C0B">
            <w:pPr>
              <w:spacing w:after="40" w:line="240" w:lineRule="auto"/>
              <w:jc w:val="left"/>
            </w:pPr>
            <w:r>
              <w:rPr>
                <w:sz w:val="20"/>
              </w:rPr>
              <w:t>Local</w:t>
            </w:r>
          </w:p>
        </w:tc>
        <w:tc>
          <w:tcPr>
            <w:tcW w:w="1520" w:type="dxa"/>
            <w:tcMar>
              <w:top w:w="60" w:type="dxa"/>
              <w:left w:w="80" w:type="dxa"/>
              <w:bottom w:w="60" w:type="dxa"/>
              <w:right w:w="80" w:type="dxa"/>
            </w:tcMar>
          </w:tcPr>
          <w:p w14:paraId="022C16EF" w14:textId="77777777" w:rsidR="00B85B65" w:rsidRDefault="00583C0B">
            <w:pPr>
              <w:spacing w:after="40" w:line="240" w:lineRule="auto"/>
              <w:jc w:val="center"/>
            </w:pPr>
            <w:r>
              <w:rPr>
                <w:sz w:val="20"/>
              </w:rPr>
              <w:t>Actividad</w:t>
            </w:r>
          </w:p>
        </w:tc>
        <w:tc>
          <w:tcPr>
            <w:tcW w:w="1520" w:type="dxa"/>
            <w:tcMar>
              <w:top w:w="60" w:type="dxa"/>
              <w:left w:w="80" w:type="dxa"/>
              <w:bottom w:w="60" w:type="dxa"/>
              <w:right w:w="80" w:type="dxa"/>
            </w:tcMar>
          </w:tcPr>
          <w:p w14:paraId="70788957" w14:textId="77777777" w:rsidR="00B85B65" w:rsidRDefault="00583C0B">
            <w:pPr>
              <w:spacing w:after="40" w:line="240" w:lineRule="auto"/>
              <w:jc w:val="center"/>
            </w:pPr>
            <w:r>
              <w:rPr>
                <w:sz w:val="20"/>
              </w:rPr>
              <w:t>IMACEC</w:t>
            </w:r>
          </w:p>
        </w:tc>
        <w:tc>
          <w:tcPr>
            <w:tcW w:w="1520" w:type="dxa"/>
            <w:tcMar>
              <w:top w:w="60" w:type="dxa"/>
              <w:left w:w="80" w:type="dxa"/>
              <w:bottom w:w="60" w:type="dxa"/>
              <w:right w:w="80" w:type="dxa"/>
            </w:tcMar>
          </w:tcPr>
          <w:p w14:paraId="5B39C97D" w14:textId="77777777" w:rsidR="00B85B65" w:rsidRDefault="00583C0B">
            <w:pPr>
              <w:spacing w:after="40" w:line="240" w:lineRule="auto"/>
              <w:jc w:val="center"/>
            </w:pPr>
            <w:r>
              <w:rPr>
                <w:sz w:val="20"/>
              </w:rPr>
              <w:t>BCCh</w:t>
            </w:r>
          </w:p>
        </w:tc>
        <w:tc>
          <w:tcPr>
            <w:tcW w:w="1520" w:type="dxa"/>
            <w:tcMar>
              <w:top w:w="60" w:type="dxa"/>
              <w:left w:w="80" w:type="dxa"/>
              <w:bottom w:w="60" w:type="dxa"/>
              <w:right w:w="80" w:type="dxa"/>
            </w:tcMar>
          </w:tcPr>
          <w:p w14:paraId="52F3AD21"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6945BA54" w14:textId="77777777" w:rsidR="00B85B65" w:rsidRDefault="00583C0B">
            <w:pPr>
              <w:spacing w:after="40" w:line="240" w:lineRule="auto"/>
              <w:jc w:val="center"/>
            </w:pPr>
            <w:r>
              <w:rPr>
                <w:sz w:val="20"/>
              </w:rPr>
              <w:t>nivel/Δ</w:t>
            </w:r>
          </w:p>
        </w:tc>
      </w:tr>
      <w:tr w:rsidR="00B85B65" w14:paraId="2FC3EDBB" w14:textId="77777777">
        <w:trPr>
          <w:jc w:val="center"/>
        </w:trPr>
        <w:tc>
          <w:tcPr>
            <w:tcW w:w="1520" w:type="dxa"/>
            <w:tcMar>
              <w:top w:w="60" w:type="dxa"/>
              <w:left w:w="80" w:type="dxa"/>
              <w:bottom w:w="60" w:type="dxa"/>
              <w:right w:w="80" w:type="dxa"/>
            </w:tcMar>
          </w:tcPr>
          <w:p w14:paraId="275031F3" w14:textId="77777777" w:rsidR="00B85B65" w:rsidRDefault="00583C0B">
            <w:pPr>
              <w:spacing w:after="40" w:line="240" w:lineRule="auto"/>
              <w:jc w:val="left"/>
            </w:pPr>
            <w:r>
              <w:rPr>
                <w:sz w:val="20"/>
              </w:rPr>
              <w:t>Local</w:t>
            </w:r>
          </w:p>
        </w:tc>
        <w:tc>
          <w:tcPr>
            <w:tcW w:w="1520" w:type="dxa"/>
            <w:tcMar>
              <w:top w:w="60" w:type="dxa"/>
              <w:left w:w="80" w:type="dxa"/>
              <w:bottom w:w="60" w:type="dxa"/>
              <w:right w:w="80" w:type="dxa"/>
            </w:tcMar>
          </w:tcPr>
          <w:p w14:paraId="4A98FDEF" w14:textId="77777777" w:rsidR="00B85B65" w:rsidRDefault="00583C0B">
            <w:pPr>
              <w:spacing w:after="40" w:line="240" w:lineRule="auto"/>
              <w:jc w:val="center"/>
            </w:pPr>
            <w:r>
              <w:rPr>
                <w:sz w:val="20"/>
              </w:rPr>
              <w:t>Riesgo país</w:t>
            </w:r>
          </w:p>
        </w:tc>
        <w:tc>
          <w:tcPr>
            <w:tcW w:w="1520" w:type="dxa"/>
            <w:tcMar>
              <w:top w:w="60" w:type="dxa"/>
              <w:left w:w="80" w:type="dxa"/>
              <w:bottom w:w="60" w:type="dxa"/>
              <w:right w:w="80" w:type="dxa"/>
            </w:tcMar>
          </w:tcPr>
          <w:p w14:paraId="6A529EAD" w14:textId="77777777" w:rsidR="00B85B65" w:rsidRDefault="00583C0B">
            <w:pPr>
              <w:spacing w:after="40" w:line="240" w:lineRule="auto"/>
              <w:jc w:val="center"/>
            </w:pPr>
            <w:r>
              <w:rPr>
                <w:sz w:val="20"/>
              </w:rPr>
              <w:t>EMBI Chile</w:t>
            </w:r>
          </w:p>
        </w:tc>
        <w:tc>
          <w:tcPr>
            <w:tcW w:w="1520" w:type="dxa"/>
            <w:tcMar>
              <w:top w:w="60" w:type="dxa"/>
              <w:left w:w="80" w:type="dxa"/>
              <w:bottom w:w="60" w:type="dxa"/>
              <w:right w:w="80" w:type="dxa"/>
            </w:tcMar>
          </w:tcPr>
          <w:p w14:paraId="7E9E3F6A" w14:textId="77777777" w:rsidR="00B85B65" w:rsidRDefault="00583C0B">
            <w:pPr>
              <w:spacing w:after="40" w:line="240" w:lineRule="auto"/>
              <w:jc w:val="center"/>
            </w:pPr>
            <w:r>
              <w:rPr>
                <w:sz w:val="20"/>
              </w:rPr>
              <w:t>BCCh</w:t>
            </w:r>
          </w:p>
        </w:tc>
        <w:tc>
          <w:tcPr>
            <w:tcW w:w="1520" w:type="dxa"/>
            <w:tcMar>
              <w:top w:w="60" w:type="dxa"/>
              <w:left w:w="80" w:type="dxa"/>
              <w:bottom w:w="60" w:type="dxa"/>
              <w:right w:w="80" w:type="dxa"/>
            </w:tcMar>
          </w:tcPr>
          <w:p w14:paraId="17F3CD48"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7F16FBB9" w14:textId="77777777" w:rsidR="00B85B65" w:rsidRDefault="00583C0B">
            <w:pPr>
              <w:spacing w:after="40" w:line="240" w:lineRule="auto"/>
              <w:jc w:val="center"/>
            </w:pPr>
            <w:r>
              <w:rPr>
                <w:sz w:val="20"/>
              </w:rPr>
              <w:t>Δ</w:t>
            </w:r>
          </w:p>
        </w:tc>
      </w:tr>
      <w:tr w:rsidR="00B85B65" w14:paraId="452E174D" w14:textId="77777777">
        <w:trPr>
          <w:jc w:val="center"/>
        </w:trPr>
        <w:tc>
          <w:tcPr>
            <w:tcW w:w="1520" w:type="dxa"/>
            <w:tcMar>
              <w:top w:w="60" w:type="dxa"/>
              <w:left w:w="80" w:type="dxa"/>
              <w:bottom w:w="60" w:type="dxa"/>
              <w:right w:w="80" w:type="dxa"/>
            </w:tcMar>
          </w:tcPr>
          <w:p w14:paraId="0A83ECCA" w14:textId="77777777" w:rsidR="00B85B65" w:rsidRDefault="00583C0B">
            <w:pPr>
              <w:spacing w:after="40" w:line="240" w:lineRule="auto"/>
              <w:jc w:val="left"/>
            </w:pPr>
            <w:r>
              <w:rPr>
                <w:sz w:val="20"/>
              </w:rPr>
              <w:t>Empresa</w:t>
            </w:r>
          </w:p>
        </w:tc>
        <w:tc>
          <w:tcPr>
            <w:tcW w:w="1520" w:type="dxa"/>
            <w:tcMar>
              <w:top w:w="60" w:type="dxa"/>
              <w:left w:w="80" w:type="dxa"/>
              <w:bottom w:w="60" w:type="dxa"/>
              <w:right w:w="80" w:type="dxa"/>
            </w:tcMar>
          </w:tcPr>
          <w:p w14:paraId="021FAA4C" w14:textId="77777777" w:rsidR="00B85B65" w:rsidRDefault="00583C0B">
            <w:pPr>
              <w:spacing w:after="40" w:line="240" w:lineRule="auto"/>
              <w:jc w:val="center"/>
            </w:pPr>
            <w:r>
              <w:rPr>
                <w:sz w:val="20"/>
              </w:rPr>
              <w:t>Tamaño</w:t>
            </w:r>
          </w:p>
        </w:tc>
        <w:tc>
          <w:tcPr>
            <w:tcW w:w="1520" w:type="dxa"/>
            <w:tcMar>
              <w:top w:w="60" w:type="dxa"/>
              <w:left w:w="80" w:type="dxa"/>
              <w:bottom w:w="60" w:type="dxa"/>
              <w:right w:w="80" w:type="dxa"/>
            </w:tcMar>
          </w:tcPr>
          <w:p w14:paraId="13D4DFD5" w14:textId="77777777" w:rsidR="00B85B65" w:rsidRDefault="00583C0B">
            <w:pPr>
              <w:spacing w:after="40" w:line="240" w:lineRule="auto"/>
              <w:jc w:val="center"/>
            </w:pPr>
            <w:r>
              <w:rPr>
                <w:sz w:val="20"/>
              </w:rPr>
              <w:t>log(cap. bursátil)</w:t>
            </w:r>
          </w:p>
        </w:tc>
        <w:tc>
          <w:tcPr>
            <w:tcW w:w="1520" w:type="dxa"/>
            <w:tcMar>
              <w:top w:w="60" w:type="dxa"/>
              <w:left w:w="80" w:type="dxa"/>
              <w:bottom w:w="60" w:type="dxa"/>
              <w:right w:w="80" w:type="dxa"/>
            </w:tcMar>
          </w:tcPr>
          <w:p w14:paraId="689BA706" w14:textId="77777777" w:rsidR="00B85B65" w:rsidRDefault="00583C0B">
            <w:pPr>
              <w:spacing w:after="40" w:line="240" w:lineRule="auto"/>
              <w:jc w:val="center"/>
            </w:pPr>
            <w:r>
              <w:rPr>
                <w:sz w:val="20"/>
              </w:rPr>
              <w:t>Mercado</w:t>
            </w:r>
          </w:p>
        </w:tc>
        <w:tc>
          <w:tcPr>
            <w:tcW w:w="1520" w:type="dxa"/>
            <w:tcMar>
              <w:top w:w="60" w:type="dxa"/>
              <w:left w:w="80" w:type="dxa"/>
              <w:bottom w:w="60" w:type="dxa"/>
              <w:right w:w="80" w:type="dxa"/>
            </w:tcMar>
          </w:tcPr>
          <w:p w14:paraId="36638E50"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24575394" w14:textId="77777777" w:rsidR="00B85B65" w:rsidRDefault="00583C0B">
            <w:pPr>
              <w:spacing w:after="40" w:line="240" w:lineRule="auto"/>
              <w:jc w:val="center"/>
            </w:pPr>
            <w:r>
              <w:rPr>
                <w:sz w:val="20"/>
              </w:rPr>
              <w:t>nivel</w:t>
            </w:r>
          </w:p>
        </w:tc>
      </w:tr>
      <w:tr w:rsidR="00B85B65" w14:paraId="3790C209" w14:textId="77777777">
        <w:trPr>
          <w:jc w:val="center"/>
        </w:trPr>
        <w:tc>
          <w:tcPr>
            <w:tcW w:w="1520" w:type="dxa"/>
            <w:tcMar>
              <w:top w:w="60" w:type="dxa"/>
              <w:left w:w="80" w:type="dxa"/>
              <w:bottom w:w="60" w:type="dxa"/>
              <w:right w:w="80" w:type="dxa"/>
            </w:tcMar>
          </w:tcPr>
          <w:p w14:paraId="1440CA34" w14:textId="77777777" w:rsidR="00B85B65" w:rsidRDefault="00583C0B">
            <w:pPr>
              <w:spacing w:after="40" w:line="240" w:lineRule="auto"/>
              <w:jc w:val="left"/>
            </w:pPr>
            <w:r>
              <w:rPr>
                <w:sz w:val="20"/>
              </w:rPr>
              <w:t>Empresa</w:t>
            </w:r>
          </w:p>
        </w:tc>
        <w:tc>
          <w:tcPr>
            <w:tcW w:w="1520" w:type="dxa"/>
            <w:tcMar>
              <w:top w:w="60" w:type="dxa"/>
              <w:left w:w="80" w:type="dxa"/>
              <w:bottom w:w="60" w:type="dxa"/>
              <w:right w:w="80" w:type="dxa"/>
            </w:tcMar>
          </w:tcPr>
          <w:p w14:paraId="1499EF94" w14:textId="77777777" w:rsidR="00B85B65" w:rsidRDefault="00583C0B">
            <w:pPr>
              <w:spacing w:after="40" w:line="240" w:lineRule="auto"/>
              <w:jc w:val="center"/>
            </w:pPr>
            <w:r>
              <w:rPr>
                <w:sz w:val="20"/>
              </w:rPr>
              <w:t>Volatilidad</w:t>
            </w:r>
          </w:p>
        </w:tc>
        <w:tc>
          <w:tcPr>
            <w:tcW w:w="1520" w:type="dxa"/>
            <w:tcMar>
              <w:top w:w="60" w:type="dxa"/>
              <w:left w:w="80" w:type="dxa"/>
              <w:bottom w:w="60" w:type="dxa"/>
              <w:right w:w="80" w:type="dxa"/>
            </w:tcMar>
          </w:tcPr>
          <w:p w14:paraId="7088CD91" w14:textId="77777777" w:rsidR="00B85B65" w:rsidRDefault="00583C0B">
            <w:pPr>
              <w:spacing w:after="40" w:line="240" w:lineRule="auto"/>
              <w:jc w:val="center"/>
            </w:pPr>
            <w:r>
              <w:rPr>
                <w:sz w:val="20"/>
              </w:rPr>
              <w:t>desv. móvil retornos</w:t>
            </w:r>
          </w:p>
        </w:tc>
        <w:tc>
          <w:tcPr>
            <w:tcW w:w="1520" w:type="dxa"/>
            <w:tcMar>
              <w:top w:w="60" w:type="dxa"/>
              <w:left w:w="80" w:type="dxa"/>
              <w:bottom w:w="60" w:type="dxa"/>
              <w:right w:w="80" w:type="dxa"/>
            </w:tcMar>
          </w:tcPr>
          <w:p w14:paraId="4B43147C" w14:textId="77777777" w:rsidR="00B85B65" w:rsidRDefault="00583C0B">
            <w:pPr>
              <w:spacing w:after="40" w:line="240" w:lineRule="auto"/>
              <w:jc w:val="center"/>
            </w:pPr>
            <w:r>
              <w:rPr>
                <w:sz w:val="20"/>
              </w:rPr>
              <w:t>Calculada</w:t>
            </w:r>
          </w:p>
        </w:tc>
        <w:tc>
          <w:tcPr>
            <w:tcW w:w="1520" w:type="dxa"/>
            <w:tcMar>
              <w:top w:w="60" w:type="dxa"/>
              <w:left w:w="80" w:type="dxa"/>
              <w:bottom w:w="60" w:type="dxa"/>
              <w:right w:w="80" w:type="dxa"/>
            </w:tcMar>
          </w:tcPr>
          <w:p w14:paraId="6775A698" w14:textId="77777777" w:rsidR="00B85B65" w:rsidRDefault="00583C0B">
            <w:pPr>
              <w:spacing w:after="40" w:line="240" w:lineRule="auto"/>
              <w:jc w:val="center"/>
            </w:pPr>
            <w:r>
              <w:rPr>
                <w:sz w:val="20"/>
              </w:rPr>
              <w:t>Mensual</w:t>
            </w:r>
          </w:p>
        </w:tc>
        <w:tc>
          <w:tcPr>
            <w:tcW w:w="1520" w:type="dxa"/>
            <w:tcMar>
              <w:top w:w="60" w:type="dxa"/>
              <w:left w:w="80" w:type="dxa"/>
              <w:bottom w:w="60" w:type="dxa"/>
              <w:right w:w="80" w:type="dxa"/>
            </w:tcMar>
          </w:tcPr>
          <w:p w14:paraId="27851559" w14:textId="77777777" w:rsidR="00B85B65" w:rsidRDefault="00583C0B">
            <w:pPr>
              <w:spacing w:after="40" w:line="240" w:lineRule="auto"/>
              <w:jc w:val="center"/>
            </w:pPr>
            <w:r>
              <w:rPr>
                <w:sz w:val="20"/>
              </w:rPr>
              <w:t>nivel</w:t>
            </w:r>
          </w:p>
        </w:tc>
      </w:tr>
      <w:tr w:rsidR="00B85B65" w14:paraId="6F45E170" w14:textId="77777777">
        <w:trPr>
          <w:jc w:val="center"/>
        </w:trPr>
        <w:tc>
          <w:tcPr>
            <w:tcW w:w="1520" w:type="dxa"/>
            <w:tcBorders>
              <w:bottom w:val="single" w:sz="14" w:space="0" w:color="1F3864"/>
            </w:tcBorders>
            <w:tcMar>
              <w:top w:w="60" w:type="dxa"/>
              <w:left w:w="80" w:type="dxa"/>
              <w:bottom w:w="60" w:type="dxa"/>
              <w:right w:w="80" w:type="dxa"/>
            </w:tcMar>
          </w:tcPr>
          <w:p w14:paraId="4770B0C8" w14:textId="77777777" w:rsidR="00B85B65" w:rsidRDefault="00583C0B">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493AB682" w14:textId="77777777" w:rsidR="00B85B65" w:rsidRDefault="00583C0B">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6C786880" w14:textId="77777777" w:rsidR="00B85B65" w:rsidRDefault="00583C0B">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624DD715" w14:textId="77777777" w:rsidR="00B85B65" w:rsidRDefault="00583C0B">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5F411FB6" w14:textId="77777777" w:rsidR="00B85B65" w:rsidRDefault="00583C0B">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606A7636" w14:textId="77777777" w:rsidR="00B85B65" w:rsidRDefault="00583C0B">
            <w:pPr>
              <w:spacing w:after="40" w:line="240" w:lineRule="auto"/>
              <w:jc w:val="center"/>
            </w:pPr>
            <w:r>
              <w:rPr>
                <w:sz w:val="20"/>
              </w:rPr>
              <w:t>ffill+rezago</w:t>
            </w:r>
          </w:p>
        </w:tc>
      </w:tr>
    </w:tbl>
    <w:p w14:paraId="66E66E23" w14:textId="77777777" w:rsidR="00B85B65" w:rsidRDefault="00B85B65">
      <w:pPr>
        <w:spacing w:after="40"/>
      </w:pPr>
    </w:p>
    <w:p w14:paraId="311C16A6" w14:textId="77777777" w:rsidR="00B85B65" w:rsidRDefault="00583C0B">
      <w:r>
        <w:br w:type="page"/>
      </w:r>
    </w:p>
    <w:p w14:paraId="1D9DA14B" w14:textId="77777777" w:rsidR="00B85B65" w:rsidRDefault="00583C0B">
      <w:pPr>
        <w:pStyle w:val="Ttulo1"/>
      </w:pPr>
      <w:bookmarkStart w:id="43" w:name="_Toc231113312"/>
      <w:r>
        <w:lastRenderedPageBreak/>
        <w:t>Capítulo 4 — Resultados y discusión</w:t>
      </w:r>
      <w:bookmarkEnd w:id="43"/>
    </w:p>
    <w:p w14:paraId="43417C8F" w14:textId="77777777" w:rsidR="00B85B65" w:rsidRDefault="00583C0B">
      <w:pPr>
        <w:pStyle w:val="Ttulo2"/>
      </w:pPr>
      <w:bookmarkStart w:id="44" w:name="_Toc231113313"/>
      <w:r>
        <w:t>4.1 Análisis descriptivo y propiedades de las series (OE1)</w:t>
      </w:r>
      <w:bookmarkEnd w:id="44"/>
    </w:p>
    <w:p w14:paraId="42544A46" w14:textId="77777777" w:rsidR="00B85B65" w:rsidRDefault="00583C0B">
      <w:r>
        <w:t xml:space="preserve">Antes de la modelación, conviene caracterizar las series. La estadística descriptiva (Anexo A) muestra retornos mensuales con media en torno a cero, </w:t>
      </w:r>
      <w:r>
        <w:rPr>
          <w:b/>
        </w:rPr>
        <w:t>asimetría negativa</w:t>
      </w:r>
      <w:r>
        <w:t xml:space="preserve"> y </w:t>
      </w:r>
      <w:r>
        <w:rPr>
          <w:b/>
        </w:rPr>
        <w:t>exceso de curtosis</w:t>
      </w:r>
      <w:r>
        <w:t>, rasgos típicos de los retornos financieros. La distribución de los retornos por muestra (Figura 1) confirma colas más pesadas que la normal y una mayor dispersión en la muestra internacional de cobre puro que en el sector minero local.</w:t>
      </w:r>
    </w:p>
    <w:p w14:paraId="36B22E7B" w14:textId="77777777" w:rsidR="00B85B65" w:rsidRDefault="00583C0B">
      <w:pPr>
        <w:spacing w:before="160"/>
        <w:jc w:val="center"/>
      </w:pPr>
      <w:r>
        <w:rPr>
          <w:noProof/>
        </w:rPr>
        <w:drawing>
          <wp:inline distT="0" distB="0" distL="0" distR="0" wp14:anchorId="7A294F6B" wp14:editId="1DD8C01F">
            <wp:extent cx="5212080" cy="2886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png"/>
                    <pic:cNvPicPr/>
                  </pic:nvPicPr>
                  <pic:blipFill>
                    <a:blip r:embed="rId10"/>
                    <a:stretch>
                      <a:fillRect/>
                    </a:stretch>
                  </pic:blipFill>
                  <pic:spPr>
                    <a:xfrm>
                      <a:off x="0" y="0"/>
                      <a:ext cx="5212080" cy="2886989"/>
                    </a:xfrm>
                    <a:prstGeom prst="rect">
                      <a:avLst/>
                    </a:prstGeom>
                  </pic:spPr>
                </pic:pic>
              </a:graphicData>
            </a:graphic>
          </wp:inline>
        </w:drawing>
      </w:r>
    </w:p>
    <w:p w14:paraId="6CADF05C" w14:textId="39E2CFD8" w:rsidR="00B85B65" w:rsidRDefault="00583C0B">
      <w:pPr>
        <w:pStyle w:val="Descripcin"/>
        <w:spacing w:before="160" w:after="200"/>
        <w:jc w:val="center"/>
      </w:pPr>
      <w:bookmarkStart w:id="45" w:name="_Toc231113359"/>
      <w:r>
        <w:rPr>
          <w:i w:val="0"/>
        </w:rPr>
        <w:t xml:space="preserve">Figura </w:t>
      </w:r>
      <w:r>
        <w:fldChar w:fldCharType="begin"/>
      </w:r>
      <w:r>
        <w:instrText xml:space="preserve"> SEQ Figura \* ARABIC </w:instrText>
      </w:r>
      <w:r>
        <w:fldChar w:fldCharType="separate"/>
      </w:r>
      <w:r>
        <w:rPr>
          <w:noProof/>
        </w:rPr>
        <w:t>1</w:t>
      </w:r>
      <w:r>
        <w:fldChar w:fldCharType="end"/>
      </w:r>
      <w:r>
        <w:t>. Distribución de los retornos mensuales de las carteras de cada muestra.</w:t>
      </w:r>
      <w:bookmarkEnd w:id="45"/>
    </w:p>
    <w:p w14:paraId="67EAE4CB" w14:textId="77777777" w:rsidR="00B85B65" w:rsidRDefault="00583C0B">
      <w:r>
        <w:t>La matriz de correlación de los factores (Figura 2) revela que el retorno del sector se asocia positivamente con el precio del cobre y negativamente con el VIX y el tipo de cambio, mientras que las correlaciones entre los regresores son bajas, lo que mitiga preocupaciones de multicolinealidad —confirmadas más adelante con los factores de inflación de la varianza—.</w:t>
      </w:r>
    </w:p>
    <w:p w14:paraId="395824D3" w14:textId="77777777" w:rsidR="00B85B65" w:rsidRDefault="00583C0B">
      <w:pPr>
        <w:spacing w:before="160"/>
        <w:jc w:val="center"/>
      </w:pPr>
      <w:r>
        <w:rPr>
          <w:noProof/>
        </w:rPr>
        <w:lastRenderedPageBreak/>
        <w:drawing>
          <wp:inline distT="0" distB="0" distL="0" distR="0" wp14:anchorId="1F4F2FAB" wp14:editId="3BE474C2">
            <wp:extent cx="5212080" cy="44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cion.png"/>
                    <pic:cNvPicPr/>
                  </pic:nvPicPr>
                  <pic:blipFill>
                    <a:blip r:embed="rId11"/>
                    <a:stretch>
                      <a:fillRect/>
                    </a:stretch>
                  </pic:blipFill>
                  <pic:spPr>
                    <a:xfrm>
                      <a:off x="0" y="0"/>
                      <a:ext cx="5212080" cy="4441320"/>
                    </a:xfrm>
                    <a:prstGeom prst="rect">
                      <a:avLst/>
                    </a:prstGeom>
                  </pic:spPr>
                </pic:pic>
              </a:graphicData>
            </a:graphic>
          </wp:inline>
        </w:drawing>
      </w:r>
    </w:p>
    <w:p w14:paraId="05898DC5" w14:textId="7F44B160" w:rsidR="00B85B65" w:rsidRDefault="00583C0B">
      <w:pPr>
        <w:pStyle w:val="Descripcin"/>
        <w:spacing w:before="160" w:after="200"/>
        <w:jc w:val="center"/>
      </w:pPr>
      <w:bookmarkStart w:id="46" w:name="_Toc231113360"/>
      <w:r>
        <w:rPr>
          <w:i w:val="0"/>
        </w:rPr>
        <w:t xml:space="preserve">Figura </w:t>
      </w:r>
      <w:r>
        <w:fldChar w:fldCharType="begin"/>
      </w:r>
      <w:r>
        <w:instrText xml:space="preserve"> SEQ Figura \* ARABIC </w:instrText>
      </w:r>
      <w:r>
        <w:fldChar w:fldCharType="separate"/>
      </w:r>
      <w:r>
        <w:rPr>
          <w:noProof/>
        </w:rPr>
        <w:t>2</w:t>
      </w:r>
      <w:r>
        <w:fldChar w:fldCharType="end"/>
      </w:r>
      <w:r>
        <w:t>. Matriz de correlación entre el retorno del sector y los factores macro-financieros (muestra B).</w:t>
      </w:r>
      <w:bookmarkEnd w:id="46"/>
    </w:p>
    <w:p w14:paraId="09106D40" w14:textId="77777777" w:rsidR="00B85B65" w:rsidRDefault="00583C0B">
      <w:r>
        <w:t xml:space="preserve">Las pruebas de raíz unitaria confirman el patrón esperado y validan la estrategia de doble vía. El </w:t>
      </w:r>
      <w:r>
        <w:rPr>
          <w:b/>
        </w:rPr>
        <w:t>logaritmo del precio del cobre</w:t>
      </w:r>
      <w:r>
        <w:t xml:space="preserve"> resulta no estacionario en nivel —integrado de orden uno, I(1) (ADF p = 0,013; KPSS rechaza la estacionariedad, p = 0,014)— mientras que su </w:t>
      </w:r>
      <w:r>
        <w:rPr>
          <w:b/>
        </w:rPr>
        <w:t>retorno</w:t>
      </w:r>
      <w:r>
        <w:t xml:space="preserve"> (primera diferencia logarítmica) es estacionario, I(0) (ADF p = 0,0001; KPSS no rechaza, p = 0,10). Esta dicotomía sustenta el diseño: los </w:t>
      </w:r>
      <w:r>
        <w:rPr>
          <w:b/>
        </w:rPr>
        <w:t>retornos</w:t>
      </w:r>
      <w:r>
        <w:t xml:space="preserve"> alimentan los modelos de impacto de corto plazo (OE2, OE4) y los </w:t>
      </w:r>
      <w:r>
        <w:rPr>
          <w:b/>
        </w:rPr>
        <w:t>niveles I(1)</w:t>
      </w:r>
      <w:r>
        <w:t xml:space="preserve"> ingresan al análisis de cointegración (OE3).</w:t>
      </w:r>
    </w:p>
    <w:p w14:paraId="563BE9F2" w14:textId="77777777" w:rsidR="00B85B65" w:rsidRDefault="00583C0B">
      <w:r>
        <w:t xml:space="preserve">El </w:t>
      </w:r>
      <w:r>
        <w:rPr>
          <w:b/>
        </w:rPr>
        <w:t>tipo de cambio USD/CLP</w:t>
      </w:r>
      <w:r>
        <w:t xml:space="preserve"> en logaritmo arroja un resultado ambiguo en las pruebas estándar (ADF p = 0,150; KPSS rechaza). La prueba de </w:t>
      </w:r>
      <w:r>
        <w:rPr>
          <w:b/>
        </w:rPr>
        <w:t>Zivot-Andrews</w:t>
      </w:r>
      <w:r>
        <w:t xml:space="preserve">, que admite un quiebre estructural endógeno, </w:t>
      </w:r>
      <w:r>
        <w:rPr>
          <w:b/>
        </w:rPr>
        <w:t>resuelve la ambigüedad</w:t>
      </w:r>
      <w:r>
        <w:t xml:space="preserve">: el nivel no es estacionario (estadístico </w:t>
      </w:r>
      <w:r>
        <w:lastRenderedPageBreak/>
        <w:t xml:space="preserve">−2,83; p = 0,95), mientras que su primera diferencia sí lo es de forma marginal (estadístico −4,59; p = 0,09). Se concluye que el tipo de cambio es </w:t>
      </w:r>
      <w:r>
        <w:rPr>
          <w:b/>
        </w:rPr>
        <w:t>integrado de orden uno, I(1)</w:t>
      </w:r>
      <w:r>
        <w:t>, y que la clasificación dudosa inicial respondía a la pérdida de potencia de la</w:t>
      </w:r>
      <w:r>
        <w:t>s pruebas convencionales ante los quiebres del período (súper-ciclo, crisis de 2008, pandemia de 2020). El cobre en nivel, contrastado con la misma prueba, se mantiene como I(1) (p = 0,17).</w:t>
      </w:r>
    </w:p>
    <w:p w14:paraId="538ABD82" w14:textId="77777777" w:rsidR="00B85B65" w:rsidRDefault="00583C0B">
      <w:r>
        <w:t xml:space="preserve">Dado que el test de Pesaran detecta dependencia de sección cruzada en el panel (§4.7), se aplica además la prueba de raíz unitaria de </w:t>
      </w:r>
      <w:r>
        <w:rPr>
          <w:b/>
        </w:rPr>
        <w:t>segunda generación CIPS</w:t>
      </w:r>
      <w:r>
        <w:t xml:space="preserve"> (Pesaran, 2007), robusta a dicha dependencia. Los resultados confirman de manera contundente la estructura supuesta: el panel de </w:t>
      </w:r>
      <w:r>
        <w:rPr>
          <w:b/>
        </w:rPr>
        <w:t>log-precios</w:t>
      </w:r>
      <w:r>
        <w:t xml:space="preserve"> de las empresas no rechaza la raíz unitaria (CIPS = −2,29, por encima del valor crítico al 5% de −2,57), comportándose como </w:t>
      </w:r>
      <w:r>
        <w:rPr>
          <w:b/>
        </w:rPr>
        <w:t>I(1)</w:t>
      </w:r>
      <w:r>
        <w:t xml:space="preserve">, mientras que el panel de </w:t>
      </w:r>
      <w:r>
        <w:rPr>
          <w:b/>
        </w:rPr>
        <w:t>retornos</w:t>
      </w:r>
      <w:r>
        <w:t xml:space="preserve"> la rechaza con holgura (CIPS = −16,32), confirmándose como </w:t>
      </w:r>
      <w:r>
        <w:rPr>
          <w:b/>
        </w:rPr>
        <w:t>I(0)</w:t>
      </w:r>
      <w:r>
        <w:t>. La doble vía del diseño queda así validada también con métodos de panel apropiados para la dependencia transversal.</w:t>
      </w:r>
    </w:p>
    <w:p w14:paraId="0C9500D7" w14:textId="77777777" w:rsidR="00B85B65" w:rsidRDefault="00583C0B">
      <w:pPr>
        <w:pStyle w:val="Ttulo2"/>
      </w:pPr>
      <w:bookmarkStart w:id="47" w:name="_Toc231113314"/>
      <w:r>
        <w:t>4.2 Determinantes de los retornos: global vs local (OE2)</w:t>
      </w:r>
      <w:bookmarkEnd w:id="47"/>
    </w:p>
    <w:p w14:paraId="4B4DFF10" w14:textId="77777777" w:rsidR="00B85B65" w:rsidRDefault="00583C0B">
      <w:r>
        <w:t>El modelo de panel de efectos fijos con errores Driscoll-Kraay (muestra B, cinco productoras de cobre con cotización internacional; R² within = 0,245) entrega los siguientes coeficientes:</w:t>
      </w:r>
    </w:p>
    <w:p w14:paraId="0A3EE32E" w14:textId="4F039BED" w:rsidR="00B85B65" w:rsidRDefault="00583C0B">
      <w:pPr>
        <w:pStyle w:val="Descripcin"/>
        <w:spacing w:before="40" w:after="40"/>
        <w:jc w:val="center"/>
      </w:pPr>
      <w:bookmarkStart w:id="48" w:name="_Toc231113345"/>
      <w:r>
        <w:rPr>
          <w:i w:val="0"/>
        </w:rPr>
        <w:t xml:space="preserve">Tabla </w:t>
      </w:r>
      <w:r>
        <w:fldChar w:fldCharType="begin"/>
      </w:r>
      <w:r>
        <w:instrText xml:space="preserve"> SEQ Tabla \* ARABIC </w:instrText>
      </w:r>
      <w:r>
        <w:fldChar w:fldCharType="separate"/>
      </w:r>
      <w:r>
        <w:rPr>
          <w:noProof/>
        </w:rPr>
        <w:t>2</w:t>
      </w:r>
      <w:bookmarkEnd w:id="48"/>
      <w:r>
        <w:fldChar w:fldCharType="end"/>
      </w:r>
    </w:p>
    <w:tbl>
      <w:tblPr>
        <w:tblW w:w="0" w:type="auto"/>
        <w:jc w:val="center"/>
        <w:tblLook w:val="04A0" w:firstRow="1" w:lastRow="0" w:firstColumn="1" w:lastColumn="0" w:noHBand="0" w:noVBand="1"/>
      </w:tblPr>
      <w:tblGrid>
        <w:gridCol w:w="3041"/>
        <w:gridCol w:w="3041"/>
        <w:gridCol w:w="3041"/>
      </w:tblGrid>
      <w:tr w:rsidR="00B85B65" w14:paraId="49A26D9F"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299E1170" w14:textId="77777777" w:rsidR="00B85B65" w:rsidRDefault="00583C0B">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300FB23B" w14:textId="77777777" w:rsidR="00B85B65" w:rsidRDefault="00583C0B">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65355247" w14:textId="77777777" w:rsidR="00B85B65" w:rsidRDefault="00583C0B">
            <w:pPr>
              <w:spacing w:after="40" w:line="240" w:lineRule="auto"/>
              <w:jc w:val="center"/>
            </w:pPr>
            <w:r>
              <w:rPr>
                <w:b/>
                <w:sz w:val="20"/>
              </w:rPr>
              <w:t>Significancia</w:t>
            </w:r>
          </w:p>
        </w:tc>
      </w:tr>
      <w:tr w:rsidR="00B85B65" w14:paraId="1E6D801D" w14:textId="77777777">
        <w:trPr>
          <w:jc w:val="center"/>
        </w:trPr>
        <w:tc>
          <w:tcPr>
            <w:tcW w:w="3041" w:type="dxa"/>
            <w:tcMar>
              <w:top w:w="60" w:type="dxa"/>
              <w:left w:w="80" w:type="dxa"/>
              <w:bottom w:w="60" w:type="dxa"/>
              <w:right w:w="80" w:type="dxa"/>
            </w:tcMar>
          </w:tcPr>
          <w:p w14:paraId="775441F4" w14:textId="77777777" w:rsidR="00B85B65" w:rsidRDefault="00583C0B">
            <w:pPr>
              <w:spacing w:after="40" w:line="240" w:lineRule="auto"/>
              <w:jc w:val="left"/>
            </w:pPr>
            <w:r>
              <w:rPr>
                <w:sz w:val="20"/>
              </w:rPr>
              <w:t>Precio del cobre (Δ)</w:t>
            </w:r>
          </w:p>
        </w:tc>
        <w:tc>
          <w:tcPr>
            <w:tcW w:w="3041" w:type="dxa"/>
            <w:tcMar>
              <w:top w:w="60" w:type="dxa"/>
              <w:left w:w="80" w:type="dxa"/>
              <w:bottom w:w="60" w:type="dxa"/>
              <w:right w:w="80" w:type="dxa"/>
            </w:tcMar>
          </w:tcPr>
          <w:p w14:paraId="76731BA2" w14:textId="77777777" w:rsidR="00B85B65" w:rsidRDefault="00583C0B">
            <w:pPr>
              <w:spacing w:after="40" w:line="240" w:lineRule="auto"/>
              <w:jc w:val="center"/>
            </w:pPr>
            <w:r>
              <w:rPr>
                <w:b/>
                <w:sz w:val="20"/>
              </w:rPr>
              <w:t>+0,571</w:t>
            </w:r>
          </w:p>
        </w:tc>
        <w:tc>
          <w:tcPr>
            <w:tcW w:w="3041" w:type="dxa"/>
            <w:tcMar>
              <w:top w:w="60" w:type="dxa"/>
              <w:left w:w="80" w:type="dxa"/>
              <w:bottom w:w="60" w:type="dxa"/>
              <w:right w:w="80" w:type="dxa"/>
            </w:tcMar>
          </w:tcPr>
          <w:p w14:paraId="38F80891" w14:textId="77777777" w:rsidR="00B85B65" w:rsidRDefault="00583C0B">
            <w:pPr>
              <w:spacing w:after="40" w:line="240" w:lineRule="auto"/>
              <w:jc w:val="center"/>
            </w:pPr>
            <w:r>
              <w:rPr>
                <w:sz w:val="20"/>
              </w:rPr>
              <w:t>*** (sig. al 1%)</w:t>
            </w:r>
          </w:p>
        </w:tc>
      </w:tr>
      <w:tr w:rsidR="00B85B65" w14:paraId="7578742C" w14:textId="77777777">
        <w:trPr>
          <w:jc w:val="center"/>
        </w:trPr>
        <w:tc>
          <w:tcPr>
            <w:tcW w:w="3041" w:type="dxa"/>
            <w:tcMar>
              <w:top w:w="60" w:type="dxa"/>
              <w:left w:w="80" w:type="dxa"/>
              <w:bottom w:w="60" w:type="dxa"/>
              <w:right w:w="80" w:type="dxa"/>
            </w:tcMar>
          </w:tcPr>
          <w:p w14:paraId="69D89F6A" w14:textId="77777777" w:rsidR="00B85B65" w:rsidRDefault="00583C0B">
            <w:pPr>
              <w:spacing w:after="40" w:line="240" w:lineRule="auto"/>
              <w:jc w:val="left"/>
            </w:pPr>
            <w:r>
              <w:rPr>
                <w:sz w:val="20"/>
              </w:rPr>
              <w:t>VIX (Δ)</w:t>
            </w:r>
          </w:p>
        </w:tc>
        <w:tc>
          <w:tcPr>
            <w:tcW w:w="3041" w:type="dxa"/>
            <w:tcMar>
              <w:top w:w="60" w:type="dxa"/>
              <w:left w:w="80" w:type="dxa"/>
              <w:bottom w:w="60" w:type="dxa"/>
              <w:right w:w="80" w:type="dxa"/>
            </w:tcMar>
          </w:tcPr>
          <w:p w14:paraId="36689F44" w14:textId="77777777" w:rsidR="00B85B65" w:rsidRDefault="00583C0B">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66B2D3E9" w14:textId="77777777" w:rsidR="00B85B65" w:rsidRDefault="00583C0B">
            <w:pPr>
              <w:spacing w:after="40" w:line="240" w:lineRule="auto"/>
              <w:jc w:val="center"/>
            </w:pPr>
            <w:r>
              <w:rPr>
                <w:sz w:val="20"/>
              </w:rPr>
              <w:t>* (sig.)</w:t>
            </w:r>
          </w:p>
        </w:tc>
      </w:tr>
      <w:tr w:rsidR="00B85B65" w14:paraId="25D15D85" w14:textId="77777777">
        <w:trPr>
          <w:jc w:val="center"/>
        </w:trPr>
        <w:tc>
          <w:tcPr>
            <w:tcW w:w="3041" w:type="dxa"/>
            <w:tcMar>
              <w:top w:w="60" w:type="dxa"/>
              <w:left w:w="80" w:type="dxa"/>
              <w:bottom w:w="60" w:type="dxa"/>
              <w:right w:w="80" w:type="dxa"/>
            </w:tcMar>
          </w:tcPr>
          <w:p w14:paraId="290DB6B8" w14:textId="77777777" w:rsidR="00B85B65" w:rsidRDefault="00583C0B">
            <w:pPr>
              <w:spacing w:after="40" w:line="240" w:lineRule="auto"/>
              <w:jc w:val="left"/>
            </w:pPr>
            <w:r>
              <w:rPr>
                <w:sz w:val="20"/>
              </w:rPr>
              <w:t xml:space="preserve">Fed </w:t>
            </w:r>
            <w:r>
              <w:rPr>
                <w:sz w:val="20"/>
              </w:rPr>
              <w:t>Funds (Δ)</w:t>
            </w:r>
          </w:p>
        </w:tc>
        <w:tc>
          <w:tcPr>
            <w:tcW w:w="3041" w:type="dxa"/>
            <w:tcMar>
              <w:top w:w="60" w:type="dxa"/>
              <w:left w:w="80" w:type="dxa"/>
              <w:bottom w:w="60" w:type="dxa"/>
              <w:right w:w="80" w:type="dxa"/>
            </w:tcMar>
          </w:tcPr>
          <w:p w14:paraId="0E2778B4" w14:textId="77777777" w:rsidR="00B85B65" w:rsidRDefault="00583C0B">
            <w:pPr>
              <w:spacing w:after="40" w:line="240" w:lineRule="auto"/>
              <w:jc w:val="center"/>
            </w:pPr>
            <w:r>
              <w:rPr>
                <w:sz w:val="20"/>
              </w:rPr>
              <w:t>+0,020</w:t>
            </w:r>
          </w:p>
        </w:tc>
        <w:tc>
          <w:tcPr>
            <w:tcW w:w="3041" w:type="dxa"/>
            <w:tcMar>
              <w:top w:w="60" w:type="dxa"/>
              <w:left w:w="80" w:type="dxa"/>
              <w:bottom w:w="60" w:type="dxa"/>
              <w:right w:w="80" w:type="dxa"/>
            </w:tcMar>
          </w:tcPr>
          <w:p w14:paraId="1B4E4C49" w14:textId="77777777" w:rsidR="00B85B65" w:rsidRDefault="00583C0B">
            <w:pPr>
              <w:spacing w:after="40" w:line="240" w:lineRule="auto"/>
              <w:jc w:val="center"/>
            </w:pPr>
            <w:r>
              <w:rPr>
                <w:sz w:val="20"/>
              </w:rPr>
              <w:t>n.s.</w:t>
            </w:r>
          </w:p>
        </w:tc>
      </w:tr>
      <w:tr w:rsidR="00B85B65" w14:paraId="4BD77E36" w14:textId="77777777">
        <w:trPr>
          <w:jc w:val="center"/>
        </w:trPr>
        <w:tc>
          <w:tcPr>
            <w:tcW w:w="3041" w:type="dxa"/>
            <w:tcMar>
              <w:top w:w="60" w:type="dxa"/>
              <w:left w:w="80" w:type="dxa"/>
              <w:bottom w:w="60" w:type="dxa"/>
              <w:right w:w="80" w:type="dxa"/>
            </w:tcMar>
          </w:tcPr>
          <w:p w14:paraId="6BFD785A" w14:textId="77777777" w:rsidR="00B85B65" w:rsidRDefault="00583C0B">
            <w:pPr>
              <w:spacing w:after="40" w:line="240" w:lineRule="auto"/>
              <w:jc w:val="left"/>
            </w:pPr>
            <w:r>
              <w:rPr>
                <w:sz w:val="20"/>
              </w:rPr>
              <w:t>Treasury 10Y (Δ)</w:t>
            </w:r>
          </w:p>
        </w:tc>
        <w:tc>
          <w:tcPr>
            <w:tcW w:w="3041" w:type="dxa"/>
            <w:tcMar>
              <w:top w:w="60" w:type="dxa"/>
              <w:left w:w="80" w:type="dxa"/>
              <w:bottom w:w="60" w:type="dxa"/>
              <w:right w:w="80" w:type="dxa"/>
            </w:tcMar>
          </w:tcPr>
          <w:p w14:paraId="75FF0802" w14:textId="77777777" w:rsidR="00B85B65" w:rsidRDefault="00583C0B">
            <w:pPr>
              <w:spacing w:after="40" w:line="240" w:lineRule="auto"/>
              <w:jc w:val="center"/>
            </w:pPr>
            <w:r>
              <w:rPr>
                <w:sz w:val="20"/>
              </w:rPr>
              <w:t>+0,023</w:t>
            </w:r>
          </w:p>
        </w:tc>
        <w:tc>
          <w:tcPr>
            <w:tcW w:w="3041" w:type="dxa"/>
            <w:tcMar>
              <w:top w:w="60" w:type="dxa"/>
              <w:left w:w="80" w:type="dxa"/>
              <w:bottom w:w="60" w:type="dxa"/>
              <w:right w:w="80" w:type="dxa"/>
            </w:tcMar>
          </w:tcPr>
          <w:p w14:paraId="53E3238B" w14:textId="77777777" w:rsidR="00B85B65" w:rsidRDefault="00583C0B">
            <w:pPr>
              <w:spacing w:after="40" w:line="240" w:lineRule="auto"/>
              <w:jc w:val="center"/>
            </w:pPr>
            <w:r>
              <w:rPr>
                <w:sz w:val="20"/>
              </w:rPr>
              <w:t>n.s.</w:t>
            </w:r>
          </w:p>
        </w:tc>
      </w:tr>
      <w:tr w:rsidR="00B85B65" w14:paraId="334AF26B" w14:textId="77777777">
        <w:trPr>
          <w:jc w:val="center"/>
        </w:trPr>
        <w:tc>
          <w:tcPr>
            <w:tcW w:w="3041" w:type="dxa"/>
            <w:tcMar>
              <w:top w:w="60" w:type="dxa"/>
              <w:left w:w="80" w:type="dxa"/>
              <w:bottom w:w="60" w:type="dxa"/>
              <w:right w:w="80" w:type="dxa"/>
            </w:tcMar>
          </w:tcPr>
          <w:p w14:paraId="2511BAFB" w14:textId="77777777" w:rsidR="00B85B65" w:rsidRDefault="00583C0B">
            <w:pPr>
              <w:spacing w:after="40" w:line="240" w:lineRule="auto"/>
              <w:jc w:val="left"/>
            </w:pPr>
            <w:r>
              <w:rPr>
                <w:sz w:val="20"/>
              </w:rPr>
              <w:t>Tipo de cambio CLP (Δ)</w:t>
            </w:r>
          </w:p>
        </w:tc>
        <w:tc>
          <w:tcPr>
            <w:tcW w:w="3041" w:type="dxa"/>
            <w:tcMar>
              <w:top w:w="60" w:type="dxa"/>
              <w:left w:w="80" w:type="dxa"/>
              <w:bottom w:w="60" w:type="dxa"/>
              <w:right w:w="80" w:type="dxa"/>
            </w:tcMar>
          </w:tcPr>
          <w:p w14:paraId="343EEF19" w14:textId="77777777" w:rsidR="00B85B65" w:rsidRDefault="00583C0B">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6D676999" w14:textId="77777777" w:rsidR="00B85B65" w:rsidRDefault="00583C0B">
            <w:pPr>
              <w:spacing w:after="40" w:line="240" w:lineRule="auto"/>
              <w:jc w:val="center"/>
            </w:pPr>
            <w:r>
              <w:rPr>
                <w:sz w:val="20"/>
              </w:rPr>
              <w:t>*** (sig.)</w:t>
            </w:r>
          </w:p>
        </w:tc>
      </w:tr>
      <w:tr w:rsidR="00B85B65" w14:paraId="1EAE6498" w14:textId="77777777">
        <w:trPr>
          <w:jc w:val="center"/>
        </w:trPr>
        <w:tc>
          <w:tcPr>
            <w:tcW w:w="3041" w:type="dxa"/>
            <w:tcMar>
              <w:top w:w="60" w:type="dxa"/>
              <w:left w:w="80" w:type="dxa"/>
              <w:bottom w:w="60" w:type="dxa"/>
              <w:right w:w="80" w:type="dxa"/>
            </w:tcMar>
          </w:tcPr>
          <w:p w14:paraId="5D42B2A2" w14:textId="77777777" w:rsidR="00B85B65" w:rsidRDefault="00583C0B">
            <w:pPr>
              <w:spacing w:after="40" w:line="240" w:lineRule="auto"/>
              <w:jc w:val="left"/>
            </w:pPr>
            <w:r>
              <w:rPr>
                <w:sz w:val="20"/>
              </w:rPr>
              <w:t>Tasa local (Δ)</w:t>
            </w:r>
          </w:p>
        </w:tc>
        <w:tc>
          <w:tcPr>
            <w:tcW w:w="3041" w:type="dxa"/>
            <w:tcMar>
              <w:top w:w="60" w:type="dxa"/>
              <w:left w:w="80" w:type="dxa"/>
              <w:bottom w:w="60" w:type="dxa"/>
              <w:right w:w="80" w:type="dxa"/>
            </w:tcMar>
          </w:tcPr>
          <w:p w14:paraId="62CBE0CB" w14:textId="77777777" w:rsidR="00B85B65" w:rsidRDefault="00583C0B">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427BB3D2" w14:textId="77777777" w:rsidR="00B85B65" w:rsidRDefault="00583C0B">
            <w:pPr>
              <w:spacing w:after="40" w:line="240" w:lineRule="auto"/>
              <w:jc w:val="center"/>
            </w:pPr>
            <w:r>
              <w:rPr>
                <w:sz w:val="20"/>
              </w:rPr>
              <w:t>n.s.</w:t>
            </w:r>
          </w:p>
        </w:tc>
      </w:tr>
      <w:tr w:rsidR="00B85B65" w14:paraId="15481119" w14:textId="77777777">
        <w:trPr>
          <w:jc w:val="center"/>
        </w:trPr>
        <w:tc>
          <w:tcPr>
            <w:tcW w:w="3041" w:type="dxa"/>
            <w:tcBorders>
              <w:bottom w:val="single" w:sz="14" w:space="0" w:color="1F3864"/>
            </w:tcBorders>
            <w:tcMar>
              <w:top w:w="60" w:type="dxa"/>
              <w:left w:w="80" w:type="dxa"/>
              <w:bottom w:w="60" w:type="dxa"/>
              <w:right w:w="80" w:type="dxa"/>
            </w:tcMar>
          </w:tcPr>
          <w:p w14:paraId="2355E4E0" w14:textId="77777777" w:rsidR="00B85B65" w:rsidRDefault="00583C0B">
            <w:pPr>
              <w:spacing w:after="40" w:line="240" w:lineRule="auto"/>
              <w:jc w:val="left"/>
            </w:pPr>
            <w:r>
              <w:rPr>
                <w:sz w:val="20"/>
              </w:rPr>
              <w:lastRenderedPageBreak/>
              <w:t>Actividad local (Δ)</w:t>
            </w:r>
          </w:p>
        </w:tc>
        <w:tc>
          <w:tcPr>
            <w:tcW w:w="3041" w:type="dxa"/>
            <w:tcBorders>
              <w:bottom w:val="single" w:sz="14" w:space="0" w:color="1F3864"/>
            </w:tcBorders>
            <w:tcMar>
              <w:top w:w="60" w:type="dxa"/>
              <w:left w:w="80" w:type="dxa"/>
              <w:bottom w:w="60" w:type="dxa"/>
              <w:right w:w="80" w:type="dxa"/>
            </w:tcMar>
          </w:tcPr>
          <w:p w14:paraId="313A2E0F" w14:textId="77777777" w:rsidR="00B85B65" w:rsidRDefault="00583C0B">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2005B045" w14:textId="77777777" w:rsidR="00B85B65" w:rsidRDefault="00583C0B">
            <w:pPr>
              <w:spacing w:after="40" w:line="240" w:lineRule="auto"/>
              <w:jc w:val="center"/>
            </w:pPr>
            <w:r>
              <w:rPr>
                <w:sz w:val="20"/>
              </w:rPr>
              <w:t>n.s.</w:t>
            </w:r>
          </w:p>
        </w:tc>
      </w:tr>
    </w:tbl>
    <w:p w14:paraId="08C4B13F" w14:textId="77777777" w:rsidR="00B85B65" w:rsidRDefault="00B85B65">
      <w:pPr>
        <w:spacing w:after="40"/>
      </w:pPr>
    </w:p>
    <w:p w14:paraId="7CD06419" w14:textId="77777777" w:rsidR="00B85B65" w:rsidRDefault="00583C0B">
      <w:r>
        <w:t>Tres lecturas se desprenden:</w:t>
      </w:r>
    </w:p>
    <w:p w14:paraId="619D0559" w14:textId="77777777" w:rsidR="00B85B65" w:rsidRDefault="00583C0B">
      <w:pPr>
        <w:ind w:left="454" w:hanging="454"/>
      </w:pPr>
      <w:r>
        <w:t>1. </w:t>
      </w:r>
      <w:r>
        <w:rPr>
          <w:b/>
        </w:rPr>
        <w:t>El cobre domina (H1 respaldada).</w:t>
      </w:r>
      <w:r>
        <w:t xml:space="preserve"> El coeficiente del cobre es positivo, de magnitud económica relevante y altamente significativo: un aumento del precio del cobre se traduce en mayores retornos, consistente con el canal de ingresos. Es el determinante central del valor del sector.</w:t>
      </w:r>
    </w:p>
    <w:p w14:paraId="5FE30152" w14:textId="77777777" w:rsidR="00B85B65" w:rsidRDefault="00583C0B">
      <w:pPr>
        <w:ind w:left="454" w:hanging="454"/>
      </w:pPr>
      <w:r>
        <w:t>2. </w:t>
      </w:r>
      <w:r>
        <w:rPr>
          <w:b/>
        </w:rPr>
        <w:t>El tipo de cambio tiene efecto negativo y fuerte.</w:t>
      </w:r>
      <w:r>
        <w:t xml:space="preserve"> Una depreciación del peso (↑ USD/CLP) se asocia a retornos negativos. Para empresas que cotizan y valoran en dólares, la depreciación del peso suele coincidir con episodios de aversión al riesgo y caída del cobre, de modo que el signo capta tanto el canal de competitividad como el de riesgo. Este resultado confirma la ambigüedad teórica anticipada (H2) y merece un análisis fino por empresa.</w:t>
      </w:r>
    </w:p>
    <w:p w14:paraId="22B68666" w14:textId="77777777" w:rsidR="00B85B65" w:rsidRDefault="00583C0B">
      <w:pPr>
        <w:ind w:left="454" w:hanging="454"/>
      </w:pPr>
      <w:r>
        <w:t>3. </w:t>
      </w:r>
      <w:r>
        <w:rPr>
          <w:b/>
        </w:rPr>
        <w:t>El riesgo global (VIX) pesa; los factores locales de tasa y actividad, no (en esta especificación).</w:t>
      </w:r>
      <w:r>
        <w:t xml:space="preserve"> La no significancia de la tasa y la actividad locales es esperable a la luz de la ausencia, por ahora, del EMBI y de un IMACEC propiamente tal, y por tratarse de empresas internacionales (muestra B) menos sensibles al ciclo doméstico. Globalmente, los factores internacionales (cobre + VIX) dominan a los locales, primera evidencia a favor de H6.</w:t>
      </w:r>
    </w:p>
    <w:p w14:paraId="4F4EC834" w14:textId="77777777" w:rsidR="00B85B65" w:rsidRDefault="00583C0B">
      <w:pPr>
        <w:spacing w:before="160"/>
        <w:jc w:val="center"/>
      </w:pPr>
      <w:r>
        <w:rPr>
          <w:noProof/>
        </w:rPr>
        <w:lastRenderedPageBreak/>
        <w:drawing>
          <wp:inline distT="0" distB="0" distL="0" distR="0" wp14:anchorId="466014D0" wp14:editId="6F0B3D56">
            <wp:extent cx="5212080" cy="2833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2"/>
                    <a:stretch>
                      <a:fillRect/>
                    </a:stretch>
                  </pic:blipFill>
                  <pic:spPr>
                    <a:xfrm>
                      <a:off x="0" y="0"/>
                      <a:ext cx="5212080" cy="2833680"/>
                    </a:xfrm>
                    <a:prstGeom prst="rect">
                      <a:avLst/>
                    </a:prstGeom>
                  </pic:spPr>
                </pic:pic>
              </a:graphicData>
            </a:graphic>
          </wp:inline>
        </w:drawing>
      </w:r>
    </w:p>
    <w:p w14:paraId="1C6341DE" w14:textId="408C150B" w:rsidR="00B85B65" w:rsidRDefault="00583C0B">
      <w:pPr>
        <w:pStyle w:val="Descripcin"/>
        <w:spacing w:before="160" w:after="200"/>
        <w:jc w:val="center"/>
      </w:pPr>
      <w:bookmarkStart w:id="49" w:name="_Toc231113361"/>
      <w:r>
        <w:rPr>
          <w:i w:val="0"/>
        </w:rPr>
        <w:t xml:space="preserve">Figura </w:t>
      </w:r>
      <w:r>
        <w:fldChar w:fldCharType="begin"/>
      </w:r>
      <w:r>
        <w:instrText xml:space="preserve"> SEQ Figura \* ARABIC </w:instrText>
      </w:r>
      <w:r>
        <w:fldChar w:fldCharType="separate"/>
      </w:r>
      <w:r>
        <w:rPr>
          <w:noProof/>
        </w:rPr>
        <w:t>3</w:t>
      </w:r>
      <w:r>
        <w:fldChar w:fldCharType="end"/>
      </w:r>
      <w:r>
        <w:t>. Sensibilidad de los retornos a cada factor macro-financiero (muestra B).</w:t>
      </w:r>
      <w:bookmarkEnd w:id="49"/>
    </w:p>
    <w:p w14:paraId="26E2A65C" w14:textId="77777777" w:rsidR="00B85B65" w:rsidRDefault="00583C0B">
      <w:r>
        <w:rPr>
          <w:b/>
        </w:rPr>
        <w:t>Nota sobre la especificación (efectos fijos vs. aleatorios).</w:t>
      </w:r>
      <w:r>
        <w:t xml:space="preserve"> Conviene precisar por qué se adoptan efectos fijos. Dado que los regresores son factores macroeconómicos </w:t>
      </w:r>
      <w:r>
        <w:rPr>
          <w:b/>
        </w:rPr>
        <w:t>comunes a todas las empresas</w:t>
      </w:r>
      <w:r>
        <w:t xml:space="preserve"> —el precio del cobre, el VIX o el tipo de cambio toman el mismo valor para cada firma en cada mes—, los estimadores de efectos fijos y de efectos aleatorios producen </w:t>
      </w:r>
      <w:r>
        <w:rPr>
          <w:b/>
        </w:rPr>
        <w:t>pendientes idénticas</w:t>
      </w:r>
      <w:r>
        <w:t>; lo único que distingue a ambas especificaciones es el tratamiento de la media específica de cada empresa. En consecuencia, el test de Hausman resulta degenerado (H ≈ 0) y no discrimina entr</w:t>
      </w:r>
      <w:r>
        <w:t xml:space="preserve">e ambos. Se retiene la especificación de </w:t>
      </w:r>
      <w:r>
        <w:rPr>
          <w:b/>
        </w:rPr>
        <w:t>efectos fijos</w:t>
      </w:r>
      <w:r>
        <w:t xml:space="preserve"> porque absorbe la heterogeneidad no observada y constante de cada empresa (distintas medias de retorno por niveles de riesgo, tamaño o jurisdicción), constituyendo la opción más conservadora y estándar en la literatura financiera.</w:t>
      </w:r>
    </w:p>
    <w:p w14:paraId="6014E08D" w14:textId="77777777" w:rsidR="00B85B65" w:rsidRDefault="00583C0B">
      <w:pPr>
        <w:pStyle w:val="Ttulo2"/>
      </w:pPr>
      <w:bookmarkStart w:id="50" w:name="_Toc231113315"/>
      <w:r>
        <w:t>4.3 Relaciones de largo plazo (OE3)</w:t>
      </w:r>
      <w:bookmarkEnd w:id="50"/>
    </w:p>
    <w:p w14:paraId="1BF765DB" w14:textId="77777777" w:rsidR="00B85B65" w:rsidRDefault="00583C0B">
      <w:r>
        <w:t xml:space="preserve">La evidencia de cointegración es </w:t>
      </w:r>
      <w:r>
        <w:rPr>
          <w:b/>
        </w:rPr>
        <w:t>mixta y, por tanto, no concluyente</w:t>
      </w:r>
      <w:r>
        <w:t xml:space="preserve">. El test de Johansen sobre las series en nivel (valor de la acción, cobre, tipo de cambio) detecta </w:t>
      </w:r>
      <w:r>
        <w:rPr>
          <w:b/>
        </w:rPr>
        <w:t>un vector de coin</w:t>
      </w:r>
      <w:r>
        <w:rPr>
          <w:b/>
        </w:rPr>
        <w:lastRenderedPageBreak/>
        <w:t>tegración</w:t>
      </w:r>
      <w:r>
        <w:t xml:space="preserve"> (estadístico de traza 32,1 &gt; 29,8 al 95%), lo que sugiere una relación de equilibrio de largo plazo. Sin embargo, el </w:t>
      </w:r>
      <w:r>
        <w:rPr>
          <w:b/>
        </w:rPr>
        <w:t>test de bordes ARDL</w:t>
      </w:r>
      <w:r>
        <w:t xml:space="preserve"> no permite rechazar la ausencia de relación de nivel (estadístico F de bordes ≈ 0,95, por debajo de las cotas críticas). Esta discrepancia entre ambos enfoques sugiere que la relación de largo plazo, de existir, es</w:t>
      </w:r>
      <w:r>
        <w:t xml:space="preserve"> </w:t>
      </w:r>
      <w:r>
        <w:rPr>
          <w:b/>
        </w:rPr>
        <w:t>débil o inestable</w:t>
      </w:r>
      <w:r>
        <w:t xml:space="preserve"> ante las pruebas que no admiten quiebres. Confirmado ya el orden I(1) del tipo de cambio (§4.1), la hipótesis natural es que la relación de equilibrio se </w:t>
      </w:r>
      <w:r>
        <w:rPr>
          <w:b/>
        </w:rPr>
        <w:t>desplazó estructuralmente</w:t>
      </w:r>
      <w:r>
        <w:t xml:space="preserve"> durante el período.</w:t>
      </w:r>
    </w:p>
    <w:p w14:paraId="7D0B33DC" w14:textId="77777777" w:rsidR="00B85B65" w:rsidRDefault="00583C0B">
      <w:r>
        <w:t xml:space="preserve">La prueba de </w:t>
      </w:r>
      <w:r>
        <w:rPr>
          <w:b/>
        </w:rPr>
        <w:t>Gregory y Hansen (1996)</w:t>
      </w:r>
      <w:r>
        <w:t xml:space="preserve">, que admite un quiebre endógeno en la relación de cointegración, </w:t>
      </w:r>
      <w:r>
        <w:rPr>
          <w:b/>
        </w:rPr>
        <w:t>confirma esta hipótesis y resuelve la ambigüedad</w:t>
      </w:r>
      <w:r>
        <w:t>: el estadístico ADF\</w:t>
      </w:r>
      <w:r>
        <w:rPr>
          <w:i/>
        </w:rPr>
        <w:t xml:space="preserve"> es de −6,68, inferior al valor crítico al 5% (−4,92), de modo que se rechaza la ausencia de cointegración, y el quiebre se fecha en junio de 2008 —coincidente con la crisis financiera global—. La lectura es nítida: existe una relación de equilibrio de largo plazo entre el valor del sector, el cobre y el tipo de cambio (H5 respaldada), pero esa relación se reconfiguró con la</w:t>
      </w:r>
      <w:r>
        <w:rPr>
          <w:i/>
        </w:rPr>
        <w:t xml:space="preserve"> crisis de 2008</w:t>
      </w:r>
      <w:r>
        <w:t>*, lo que explica por qué las pruebas que ignoran el quiebre (ARDL/Johansen) arrojaban evidencia mixta. Este resultado ilustra la importancia de incorporar los quiebres estructurales en el análisis de largo plazo de un sector tan expuesto al ciclo del commodity.</w:t>
      </w:r>
    </w:p>
    <w:p w14:paraId="31D16CB1" w14:textId="77777777" w:rsidR="00B85B65" w:rsidRDefault="00583C0B">
      <w:pPr>
        <w:pStyle w:val="Ttulo2"/>
      </w:pPr>
      <w:bookmarkStart w:id="51" w:name="_Toc231113316"/>
      <w:r>
        <w:t>4.4 Dinámica de shocks (OE4)</w:t>
      </w:r>
      <w:bookmarkEnd w:id="51"/>
    </w:p>
    <w:p w14:paraId="4A43A030" w14:textId="77777777" w:rsidR="00B85B65" w:rsidRDefault="00583C0B">
      <w:r>
        <w:t>La descomposición de la varianza del error de pronóstico del retorno (FEVD, horizonte de 12 meses, muestra B) reparte la varianza así:</w:t>
      </w:r>
    </w:p>
    <w:p w14:paraId="1F651BC5" w14:textId="784032A2" w:rsidR="00B85B65" w:rsidRDefault="00583C0B">
      <w:pPr>
        <w:pStyle w:val="Descripcin"/>
        <w:spacing w:before="40" w:after="40"/>
        <w:jc w:val="center"/>
      </w:pPr>
      <w:bookmarkStart w:id="52" w:name="_Toc231113346"/>
      <w:r>
        <w:rPr>
          <w:i w:val="0"/>
        </w:rPr>
        <w:t xml:space="preserve">Tabla </w:t>
      </w:r>
      <w:r>
        <w:fldChar w:fldCharType="begin"/>
      </w:r>
      <w:r>
        <w:instrText xml:space="preserve"> SEQ Tabla \* ARABIC </w:instrText>
      </w:r>
      <w:r>
        <w:fldChar w:fldCharType="separate"/>
      </w:r>
      <w:r>
        <w:rPr>
          <w:noProof/>
        </w:rPr>
        <w:t>3</w:t>
      </w:r>
      <w:bookmarkEnd w:id="52"/>
      <w:r>
        <w:fldChar w:fldCharType="end"/>
      </w:r>
    </w:p>
    <w:tbl>
      <w:tblPr>
        <w:tblW w:w="0" w:type="auto"/>
        <w:jc w:val="center"/>
        <w:tblLook w:val="04A0" w:firstRow="1" w:lastRow="0" w:firstColumn="1" w:lastColumn="0" w:noHBand="0" w:noVBand="1"/>
      </w:tblPr>
      <w:tblGrid>
        <w:gridCol w:w="4561"/>
        <w:gridCol w:w="4561"/>
      </w:tblGrid>
      <w:tr w:rsidR="00B85B65" w14:paraId="51C6B203"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04E70F3D" w14:textId="77777777" w:rsidR="00B85B65" w:rsidRDefault="00583C0B">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2F405341" w14:textId="77777777" w:rsidR="00B85B65" w:rsidRDefault="00583C0B">
            <w:pPr>
              <w:spacing w:after="40" w:line="240" w:lineRule="auto"/>
              <w:jc w:val="center"/>
            </w:pPr>
            <w:r>
              <w:rPr>
                <w:b/>
                <w:sz w:val="20"/>
              </w:rPr>
              <w:t xml:space="preserve">Fracción de la </w:t>
            </w:r>
            <w:r>
              <w:rPr>
                <w:b/>
                <w:sz w:val="20"/>
              </w:rPr>
              <w:t>varianza</w:t>
            </w:r>
          </w:p>
        </w:tc>
      </w:tr>
      <w:tr w:rsidR="00B85B65" w14:paraId="79F99234" w14:textId="77777777">
        <w:trPr>
          <w:jc w:val="center"/>
        </w:trPr>
        <w:tc>
          <w:tcPr>
            <w:tcW w:w="4561" w:type="dxa"/>
            <w:tcMar>
              <w:top w:w="60" w:type="dxa"/>
              <w:left w:w="80" w:type="dxa"/>
              <w:bottom w:w="60" w:type="dxa"/>
              <w:right w:w="80" w:type="dxa"/>
            </w:tcMar>
          </w:tcPr>
          <w:p w14:paraId="4EA80F48" w14:textId="77777777" w:rsidR="00B85B65" w:rsidRDefault="00583C0B">
            <w:pPr>
              <w:spacing w:after="40" w:line="240" w:lineRule="auto"/>
              <w:jc w:val="left"/>
            </w:pPr>
            <w:r>
              <w:rPr>
                <w:sz w:val="20"/>
              </w:rPr>
              <w:t>Componente propio (idiosincrático)</w:t>
            </w:r>
          </w:p>
        </w:tc>
        <w:tc>
          <w:tcPr>
            <w:tcW w:w="4561" w:type="dxa"/>
            <w:tcMar>
              <w:top w:w="60" w:type="dxa"/>
              <w:left w:w="80" w:type="dxa"/>
              <w:bottom w:w="60" w:type="dxa"/>
              <w:right w:w="80" w:type="dxa"/>
            </w:tcMar>
          </w:tcPr>
          <w:p w14:paraId="205F101B" w14:textId="77777777" w:rsidR="00B85B65" w:rsidRDefault="00583C0B">
            <w:pPr>
              <w:spacing w:after="40" w:line="240" w:lineRule="auto"/>
              <w:jc w:val="center"/>
            </w:pPr>
            <w:r>
              <w:rPr>
                <w:sz w:val="20"/>
              </w:rPr>
              <w:t>62,7%</w:t>
            </w:r>
          </w:p>
        </w:tc>
      </w:tr>
      <w:tr w:rsidR="00B85B65" w14:paraId="35CC27E1" w14:textId="77777777">
        <w:trPr>
          <w:jc w:val="center"/>
        </w:trPr>
        <w:tc>
          <w:tcPr>
            <w:tcW w:w="4561" w:type="dxa"/>
            <w:tcMar>
              <w:top w:w="60" w:type="dxa"/>
              <w:left w:w="80" w:type="dxa"/>
              <w:bottom w:w="60" w:type="dxa"/>
              <w:right w:w="80" w:type="dxa"/>
            </w:tcMar>
          </w:tcPr>
          <w:p w14:paraId="766AD025" w14:textId="77777777" w:rsidR="00B85B65" w:rsidRDefault="00583C0B">
            <w:pPr>
              <w:spacing w:after="40" w:line="240" w:lineRule="auto"/>
              <w:jc w:val="left"/>
            </w:pPr>
            <w:r>
              <w:rPr>
                <w:b/>
                <w:sz w:val="20"/>
              </w:rPr>
              <w:t>Precio del cobre</w:t>
            </w:r>
          </w:p>
        </w:tc>
        <w:tc>
          <w:tcPr>
            <w:tcW w:w="4561" w:type="dxa"/>
            <w:tcMar>
              <w:top w:w="60" w:type="dxa"/>
              <w:left w:w="80" w:type="dxa"/>
              <w:bottom w:w="60" w:type="dxa"/>
              <w:right w:w="80" w:type="dxa"/>
            </w:tcMar>
          </w:tcPr>
          <w:p w14:paraId="7AC013FF" w14:textId="77777777" w:rsidR="00B85B65" w:rsidRDefault="00583C0B">
            <w:pPr>
              <w:spacing w:after="40" w:line="240" w:lineRule="auto"/>
              <w:jc w:val="center"/>
            </w:pPr>
            <w:r>
              <w:rPr>
                <w:b/>
                <w:sz w:val="20"/>
              </w:rPr>
              <w:t>18,0%</w:t>
            </w:r>
          </w:p>
        </w:tc>
      </w:tr>
      <w:tr w:rsidR="00B85B65" w14:paraId="2EE72DDD" w14:textId="77777777">
        <w:trPr>
          <w:jc w:val="center"/>
        </w:trPr>
        <w:tc>
          <w:tcPr>
            <w:tcW w:w="4561" w:type="dxa"/>
            <w:tcMar>
              <w:top w:w="60" w:type="dxa"/>
              <w:left w:w="80" w:type="dxa"/>
              <w:bottom w:w="60" w:type="dxa"/>
              <w:right w:w="80" w:type="dxa"/>
            </w:tcMar>
          </w:tcPr>
          <w:p w14:paraId="7422C185" w14:textId="77777777" w:rsidR="00B85B65" w:rsidRDefault="00583C0B">
            <w:pPr>
              <w:spacing w:after="40" w:line="240" w:lineRule="auto"/>
              <w:jc w:val="left"/>
            </w:pPr>
            <w:r>
              <w:rPr>
                <w:b/>
                <w:sz w:val="20"/>
              </w:rPr>
              <w:lastRenderedPageBreak/>
              <w:t>VIX (riesgo global)</w:t>
            </w:r>
          </w:p>
        </w:tc>
        <w:tc>
          <w:tcPr>
            <w:tcW w:w="4561" w:type="dxa"/>
            <w:tcMar>
              <w:top w:w="60" w:type="dxa"/>
              <w:left w:w="80" w:type="dxa"/>
              <w:bottom w:w="60" w:type="dxa"/>
              <w:right w:w="80" w:type="dxa"/>
            </w:tcMar>
          </w:tcPr>
          <w:p w14:paraId="746702E6" w14:textId="77777777" w:rsidR="00B85B65" w:rsidRDefault="00583C0B">
            <w:pPr>
              <w:spacing w:after="40" w:line="240" w:lineRule="auto"/>
              <w:jc w:val="center"/>
            </w:pPr>
            <w:r>
              <w:rPr>
                <w:b/>
                <w:sz w:val="20"/>
              </w:rPr>
              <w:t>14,0%</w:t>
            </w:r>
          </w:p>
        </w:tc>
      </w:tr>
      <w:tr w:rsidR="00B85B65" w14:paraId="3D3CE3E3" w14:textId="77777777">
        <w:trPr>
          <w:jc w:val="center"/>
        </w:trPr>
        <w:tc>
          <w:tcPr>
            <w:tcW w:w="4561" w:type="dxa"/>
            <w:tcMar>
              <w:top w:w="60" w:type="dxa"/>
              <w:left w:w="80" w:type="dxa"/>
              <w:bottom w:w="60" w:type="dxa"/>
              <w:right w:w="80" w:type="dxa"/>
            </w:tcMar>
          </w:tcPr>
          <w:p w14:paraId="75D737F2" w14:textId="77777777" w:rsidR="00B85B65" w:rsidRDefault="00583C0B">
            <w:pPr>
              <w:spacing w:after="40" w:line="240" w:lineRule="auto"/>
              <w:jc w:val="left"/>
            </w:pPr>
            <w:r>
              <w:rPr>
                <w:sz w:val="20"/>
              </w:rPr>
              <w:t>Tasa local</w:t>
            </w:r>
          </w:p>
        </w:tc>
        <w:tc>
          <w:tcPr>
            <w:tcW w:w="4561" w:type="dxa"/>
            <w:tcMar>
              <w:top w:w="60" w:type="dxa"/>
              <w:left w:w="80" w:type="dxa"/>
              <w:bottom w:w="60" w:type="dxa"/>
              <w:right w:w="80" w:type="dxa"/>
            </w:tcMar>
          </w:tcPr>
          <w:p w14:paraId="5C8A35C0" w14:textId="77777777" w:rsidR="00B85B65" w:rsidRDefault="00583C0B">
            <w:pPr>
              <w:spacing w:after="40" w:line="240" w:lineRule="auto"/>
              <w:jc w:val="center"/>
            </w:pPr>
            <w:r>
              <w:rPr>
                <w:sz w:val="20"/>
              </w:rPr>
              <w:t>3,1%</w:t>
            </w:r>
          </w:p>
        </w:tc>
      </w:tr>
      <w:tr w:rsidR="00B85B65" w14:paraId="59665F78" w14:textId="77777777">
        <w:trPr>
          <w:jc w:val="center"/>
        </w:trPr>
        <w:tc>
          <w:tcPr>
            <w:tcW w:w="4561" w:type="dxa"/>
            <w:tcBorders>
              <w:bottom w:val="single" w:sz="14" w:space="0" w:color="1F3864"/>
            </w:tcBorders>
            <w:tcMar>
              <w:top w:w="60" w:type="dxa"/>
              <w:left w:w="80" w:type="dxa"/>
              <w:bottom w:w="60" w:type="dxa"/>
              <w:right w:w="80" w:type="dxa"/>
            </w:tcMar>
          </w:tcPr>
          <w:p w14:paraId="63FF4CD6" w14:textId="77777777" w:rsidR="00B85B65" w:rsidRDefault="00583C0B">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5433919F" w14:textId="77777777" w:rsidR="00B85B65" w:rsidRDefault="00583C0B">
            <w:pPr>
              <w:spacing w:after="40" w:line="240" w:lineRule="auto"/>
              <w:jc w:val="center"/>
            </w:pPr>
            <w:r>
              <w:rPr>
                <w:sz w:val="20"/>
              </w:rPr>
              <w:t>2,2%</w:t>
            </w:r>
          </w:p>
        </w:tc>
      </w:tr>
    </w:tbl>
    <w:p w14:paraId="47696F36" w14:textId="77777777" w:rsidR="00B85B65" w:rsidRDefault="00B85B65">
      <w:pPr>
        <w:spacing w:after="40"/>
      </w:pPr>
    </w:p>
    <w:p w14:paraId="32DC44AF" w14:textId="77777777" w:rsidR="00B85B65" w:rsidRDefault="00583C0B">
      <w:r>
        <w:t xml:space="preserve">La causalidad de Granger confirma que el precio del cobre </w:t>
      </w:r>
      <w:r>
        <w:rPr>
          <w:b/>
        </w:rPr>
        <w:t>antecede</w:t>
      </w:r>
      <w:r>
        <w:t xml:space="preserve"> a los retornos del sector de manera estadísticamente significativa (F = 9,11; p = 0,003). Más allá del componente idiosincrático, </w:t>
      </w:r>
      <w:r>
        <w:rPr>
          <w:b/>
        </w:rPr>
        <w:t>los shocks globales (cobre + VIX ≈ 32%) explican una fracción muy superior a los locales (≈ 5%)</w:t>
      </w:r>
      <w:r>
        <w:t xml:space="preserve">, lo que constituye la evidencia más nítida a favor de </w:t>
      </w:r>
      <w:r>
        <w:rPr>
          <w:b/>
        </w:rPr>
        <w:t>H6 (dominancia de los factores globales)</w:t>
      </w:r>
      <w:r>
        <w:t xml:space="preserve">. El sistema VAR seleccionado por criterio de Akaike (un rezago) es </w:t>
      </w:r>
      <w:r>
        <w:rPr>
          <w:b/>
        </w:rPr>
        <w:t>estable</w:t>
      </w:r>
      <w:r>
        <w:t xml:space="preserve"> —todas sus raíces se encuentran dentro del círculo unitario—, lo que valida la lectura de las funciones imp</w:t>
      </w:r>
      <w:r>
        <w:t>ulso-respuesta.</w:t>
      </w:r>
    </w:p>
    <w:p w14:paraId="4743ADCA" w14:textId="77777777" w:rsidR="00B85B65" w:rsidRDefault="00583C0B">
      <w:pPr>
        <w:spacing w:before="160"/>
        <w:jc w:val="center"/>
      </w:pPr>
      <w:r>
        <w:rPr>
          <w:noProof/>
        </w:rPr>
        <w:drawing>
          <wp:inline distT="0" distB="0" distL="0" distR="0" wp14:anchorId="1D3CFAEA" wp14:editId="4772A16C">
            <wp:extent cx="5212080" cy="389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3"/>
                    <a:stretch>
                      <a:fillRect/>
                    </a:stretch>
                  </pic:blipFill>
                  <pic:spPr>
                    <a:xfrm>
                      <a:off x="0" y="0"/>
                      <a:ext cx="5212080" cy="3890356"/>
                    </a:xfrm>
                    <a:prstGeom prst="rect">
                      <a:avLst/>
                    </a:prstGeom>
                  </pic:spPr>
                </pic:pic>
              </a:graphicData>
            </a:graphic>
          </wp:inline>
        </w:drawing>
      </w:r>
    </w:p>
    <w:p w14:paraId="0A6EEB6A" w14:textId="1816BAD0" w:rsidR="00B85B65" w:rsidRDefault="00583C0B">
      <w:pPr>
        <w:pStyle w:val="Descripcin"/>
        <w:spacing w:before="160" w:after="200"/>
        <w:jc w:val="center"/>
      </w:pPr>
      <w:bookmarkStart w:id="53" w:name="_Toc231113362"/>
      <w:r>
        <w:rPr>
          <w:i w:val="0"/>
        </w:rPr>
        <w:t xml:space="preserve">Figura </w:t>
      </w:r>
      <w:r>
        <w:fldChar w:fldCharType="begin"/>
      </w:r>
      <w:r>
        <w:instrText xml:space="preserve"> SEQ Figura \* ARABIC </w:instrText>
      </w:r>
      <w:r>
        <w:fldChar w:fldCharType="separate"/>
      </w:r>
      <w:r>
        <w:rPr>
          <w:noProof/>
        </w:rPr>
        <w:t>4</w:t>
      </w:r>
      <w:r>
        <w:fldChar w:fldCharType="end"/>
      </w:r>
      <w:r>
        <w:t>. Descomposición de la varianza del error de pronóstico del retorno (FEVD, horizonte 12 meses).</w:t>
      </w:r>
      <w:bookmarkEnd w:id="53"/>
    </w:p>
    <w:p w14:paraId="5C49EA7E" w14:textId="77777777" w:rsidR="00B85B65" w:rsidRDefault="00583C0B">
      <w:r>
        <w:lastRenderedPageBreak/>
        <w:t xml:space="preserve">La función impulso-respuesta cuantifica la reacción dinámica del retorno ante un shock de una desviación estándar en el precio del cobre: la respuesta es </w:t>
      </w:r>
      <w:r>
        <w:rPr>
          <w:b/>
        </w:rPr>
        <w:t>positiva e inmediata</w:t>
      </w:r>
      <w:r>
        <w:t xml:space="preserve"> y se disipa en los meses siguientes, coherente con una incorporación rápida de la información del commodity (H1).</w:t>
      </w:r>
    </w:p>
    <w:p w14:paraId="1AB5CB54" w14:textId="77777777" w:rsidR="00B85B65" w:rsidRDefault="00583C0B">
      <w:pPr>
        <w:spacing w:before="160"/>
        <w:jc w:val="center"/>
      </w:pPr>
      <w:r>
        <w:rPr>
          <w:noProof/>
        </w:rPr>
        <w:drawing>
          <wp:inline distT="0" distB="0" distL="0" distR="0" wp14:anchorId="13A791D7" wp14:editId="1E92A446">
            <wp:extent cx="5212080" cy="25315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4"/>
                    <a:stretch>
                      <a:fillRect/>
                    </a:stretch>
                  </pic:blipFill>
                  <pic:spPr>
                    <a:xfrm>
                      <a:off x="0" y="0"/>
                      <a:ext cx="5212080" cy="2531582"/>
                    </a:xfrm>
                    <a:prstGeom prst="rect">
                      <a:avLst/>
                    </a:prstGeom>
                  </pic:spPr>
                </pic:pic>
              </a:graphicData>
            </a:graphic>
          </wp:inline>
        </w:drawing>
      </w:r>
    </w:p>
    <w:p w14:paraId="4B460A0A" w14:textId="647BDEEF" w:rsidR="00B85B65" w:rsidRDefault="00583C0B">
      <w:pPr>
        <w:pStyle w:val="Descripcin"/>
        <w:spacing w:before="160" w:after="200"/>
        <w:jc w:val="center"/>
      </w:pPr>
      <w:bookmarkStart w:id="54" w:name="_Toc231113363"/>
      <w:r>
        <w:rPr>
          <w:i w:val="0"/>
        </w:rPr>
        <w:t xml:space="preserve">Figura </w:t>
      </w:r>
      <w:r>
        <w:fldChar w:fldCharType="begin"/>
      </w:r>
      <w:r>
        <w:instrText xml:space="preserve"> SEQ Figura \* ARABIC </w:instrText>
      </w:r>
      <w:r>
        <w:fldChar w:fldCharType="separate"/>
      </w:r>
      <w:r>
        <w:rPr>
          <w:noProof/>
        </w:rPr>
        <w:t>5</w:t>
      </w:r>
      <w:r>
        <w:fldChar w:fldCharType="end"/>
      </w:r>
      <w:r>
        <w:t>. Impulso-respuesta del retorno del sector ante un shock del precio del cobre (±2 errores estándar).</w:t>
      </w:r>
      <w:bookmarkEnd w:id="54"/>
    </w:p>
    <w:p w14:paraId="58FC0822" w14:textId="77777777" w:rsidR="00B85B65" w:rsidRDefault="00583C0B">
      <w:pPr>
        <w:pStyle w:val="Ttulo2"/>
      </w:pPr>
      <w:bookmarkStart w:id="55" w:name="_Toc231113317"/>
      <w:r>
        <w:t>4.5 Estabilidad por fases del ciclo del cobre (OE5)</w:t>
      </w:r>
      <w:bookmarkEnd w:id="55"/>
    </w:p>
    <w:p w14:paraId="57D0ECC6" w14:textId="77777777" w:rsidR="00B85B65" w:rsidRDefault="00583C0B">
      <w:r>
        <w:t xml:space="preserve">El algoritmo de Bry-Boschan identifica una secuencia coherente de fases de </w:t>
      </w:r>
      <w:r>
        <w:t>expansión y contracción del precio del cobre a lo largo de 2004–2024, capturando el súper-ciclo (auge hasta 2011), la corrección posterior, el shock de 2020 y la recuperación reciente.</w:t>
      </w:r>
    </w:p>
    <w:p w14:paraId="05183B67" w14:textId="77777777" w:rsidR="00B85B65" w:rsidRDefault="00583C0B">
      <w:r>
        <w:t xml:space="preserve">La estimación del modelo con </w:t>
      </w:r>
      <w:r>
        <w:rPr>
          <w:b/>
        </w:rPr>
        <w:t>término de interacción</w:t>
      </w:r>
      <w:r>
        <w:t xml:space="preserve"> entre el precio del cobre y la fase de expansión (muestra B) arroja una sensibilidad base —en contracción— de </w:t>
      </w:r>
      <w:r>
        <w:rPr>
          <w:b/>
        </w:rPr>
        <w:t>0,630</w:t>
      </w:r>
      <w:r>
        <w:t xml:space="preserve"> y un incremento en expansión de </w:t>
      </w:r>
      <w:r>
        <w:rPr>
          <w:b/>
        </w:rPr>
        <w:t>+0,083</w:t>
      </w:r>
      <w:r>
        <w:t xml:space="preserve"> que, sin embargo, </w:t>
      </w:r>
      <w:r>
        <w:rPr>
          <w:b/>
        </w:rPr>
        <w:t>no es estadísticamente significativo</w:t>
      </w:r>
      <w:r>
        <w:t xml:space="preserve"> (p = 0,63). La lectura es que, en esta especificación preliminar, </w:t>
      </w:r>
      <w:r>
        <w:rPr>
          <w:b/>
        </w:rPr>
        <w:t>la sensibilidad de los retornos al precio del cobre no difiere de manera significativa entre las fases del ciclo</w:t>
      </w:r>
      <w:r>
        <w:t xml:space="preserve">: el efecto del cobre es robusto y de magnitud estable a lo largo del régimen. Este resultado matiza la </w:t>
      </w:r>
      <w:r>
        <w:lastRenderedPageBreak/>
        <w:t>hipótesis de asimetría (H5 sobre estabilidad) y constituye en sí mismo un hallazgo de interés, sujeto a confirmación con el conjunto de datos completo.</w:t>
      </w:r>
    </w:p>
    <w:p w14:paraId="0DAB9F3C" w14:textId="77777777" w:rsidR="00B85B65" w:rsidRDefault="00583C0B">
      <w:pPr>
        <w:spacing w:before="160"/>
        <w:jc w:val="center"/>
      </w:pPr>
      <w:r>
        <w:rPr>
          <w:noProof/>
        </w:rPr>
        <w:drawing>
          <wp:inline distT="0" distB="0" distL="0" distR="0" wp14:anchorId="7AB4C99F" wp14:editId="04A7E1CF">
            <wp:extent cx="5212080" cy="2366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5"/>
                    <a:stretch>
                      <a:fillRect/>
                    </a:stretch>
                  </pic:blipFill>
                  <pic:spPr>
                    <a:xfrm>
                      <a:off x="0" y="0"/>
                      <a:ext cx="5212080" cy="2366710"/>
                    </a:xfrm>
                    <a:prstGeom prst="rect">
                      <a:avLst/>
                    </a:prstGeom>
                  </pic:spPr>
                </pic:pic>
              </a:graphicData>
            </a:graphic>
          </wp:inline>
        </w:drawing>
      </w:r>
    </w:p>
    <w:p w14:paraId="0C0878D9" w14:textId="0316B388" w:rsidR="00B85B65" w:rsidRDefault="00583C0B">
      <w:pPr>
        <w:pStyle w:val="Descripcin"/>
        <w:spacing w:before="160" w:after="200"/>
        <w:jc w:val="center"/>
      </w:pPr>
      <w:bookmarkStart w:id="56" w:name="_Toc231113364"/>
      <w:r>
        <w:rPr>
          <w:i w:val="0"/>
        </w:rPr>
        <w:t xml:space="preserve">Figura </w:t>
      </w:r>
      <w:r>
        <w:fldChar w:fldCharType="begin"/>
      </w:r>
      <w:r>
        <w:instrText xml:space="preserve"> SEQ Figura \* ARABIC </w:instrText>
      </w:r>
      <w:r>
        <w:fldChar w:fldCharType="separate"/>
      </w:r>
      <w:r>
        <w:rPr>
          <w:noProof/>
        </w:rPr>
        <w:t>6</w:t>
      </w:r>
      <w:r>
        <w:fldChar w:fldCharType="end"/>
      </w:r>
      <w:r>
        <w:t>. Precio del cobre y fases del ciclo (expansión/contracción) fechadas con Bry-Boschan.</w:t>
      </w:r>
      <w:bookmarkEnd w:id="56"/>
    </w:p>
    <w:p w14:paraId="3C10CB37" w14:textId="77777777" w:rsidR="00B85B65" w:rsidRDefault="00583C0B">
      <w:pPr>
        <w:pStyle w:val="Ttulo2"/>
      </w:pPr>
      <w:bookmarkStart w:id="57" w:name="_Toc231113318"/>
      <w:r>
        <w:t>4.6 Comparación entre mercados: triangulación (OE6)</w:t>
      </w:r>
      <w:bookmarkEnd w:id="57"/>
    </w:p>
    <w:p w14:paraId="6B50C12A" w14:textId="77777777" w:rsidR="00B85B65" w:rsidRDefault="00583C0B">
      <w:r>
        <w:t>La tabla comparativa entre las tres muestras ofrece la primera evidencia sobre la transmisión diferenciada del impacto macroeconómico:</w:t>
      </w:r>
    </w:p>
    <w:p w14:paraId="140F4D57" w14:textId="55BD871C" w:rsidR="00B85B65" w:rsidRDefault="00583C0B">
      <w:pPr>
        <w:pStyle w:val="Descripcin"/>
        <w:spacing w:before="40" w:after="40"/>
        <w:jc w:val="center"/>
      </w:pPr>
      <w:bookmarkStart w:id="58" w:name="_Toc231113347"/>
      <w:r>
        <w:rPr>
          <w:i w:val="0"/>
        </w:rPr>
        <w:t xml:space="preserve">Tabla </w:t>
      </w:r>
      <w:r>
        <w:fldChar w:fldCharType="begin"/>
      </w:r>
      <w:r>
        <w:instrText xml:space="preserve"> SEQ Tabla \* ARABIC </w:instrText>
      </w:r>
      <w:r>
        <w:fldChar w:fldCharType="separate"/>
      </w:r>
      <w:r>
        <w:rPr>
          <w:noProof/>
        </w:rPr>
        <w:t>4</w:t>
      </w:r>
      <w:bookmarkEnd w:id="5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B85B65" w14:paraId="3090A6C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A16B76E" w14:textId="77777777" w:rsidR="00B85B65" w:rsidRDefault="00583C0B">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4487D2F9" w14:textId="77777777" w:rsidR="00B85B65" w:rsidRDefault="00583C0B">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29B57665" w14:textId="77777777" w:rsidR="00B85B65" w:rsidRDefault="00583C0B">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318BD5A9" w14:textId="77777777" w:rsidR="00B85B65" w:rsidRDefault="00583C0B">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5C908D7C" w14:textId="77777777" w:rsidR="00B85B65" w:rsidRDefault="00583C0B">
            <w:pPr>
              <w:spacing w:after="40" w:line="240" w:lineRule="auto"/>
              <w:jc w:val="center"/>
            </w:pPr>
            <w:r>
              <w:rPr>
                <w:b/>
                <w:sz w:val="20"/>
              </w:rPr>
              <w:t>Varianza por shocks globales</w:t>
            </w:r>
          </w:p>
        </w:tc>
      </w:tr>
      <w:tr w:rsidR="00B85B65" w14:paraId="475A04FD" w14:textId="77777777">
        <w:trPr>
          <w:jc w:val="center"/>
        </w:trPr>
        <w:tc>
          <w:tcPr>
            <w:tcW w:w="1824" w:type="dxa"/>
            <w:tcMar>
              <w:top w:w="60" w:type="dxa"/>
              <w:left w:w="80" w:type="dxa"/>
              <w:bottom w:w="60" w:type="dxa"/>
              <w:right w:w="80" w:type="dxa"/>
            </w:tcMar>
          </w:tcPr>
          <w:p w14:paraId="385A6314" w14:textId="77777777" w:rsidR="00B85B65" w:rsidRDefault="00583C0B">
            <w:pPr>
              <w:spacing w:after="40" w:line="240" w:lineRule="auto"/>
              <w:jc w:val="left"/>
            </w:pPr>
            <w:r>
              <w:rPr>
                <w:sz w:val="20"/>
              </w:rPr>
              <w:t>B · cobre internacional</w:t>
            </w:r>
          </w:p>
        </w:tc>
        <w:tc>
          <w:tcPr>
            <w:tcW w:w="1824" w:type="dxa"/>
            <w:tcMar>
              <w:top w:w="60" w:type="dxa"/>
              <w:left w:w="80" w:type="dxa"/>
              <w:bottom w:w="60" w:type="dxa"/>
              <w:right w:w="80" w:type="dxa"/>
            </w:tcMar>
          </w:tcPr>
          <w:p w14:paraId="7E97C0BE" w14:textId="77777777" w:rsidR="00B85B65" w:rsidRDefault="00583C0B">
            <w:pPr>
              <w:spacing w:after="40" w:line="240" w:lineRule="auto"/>
              <w:jc w:val="center"/>
            </w:pPr>
            <w:r>
              <w:rPr>
                <w:sz w:val="20"/>
              </w:rPr>
              <w:t>global</w:t>
            </w:r>
          </w:p>
        </w:tc>
        <w:tc>
          <w:tcPr>
            <w:tcW w:w="1824" w:type="dxa"/>
            <w:tcMar>
              <w:top w:w="60" w:type="dxa"/>
              <w:left w:w="80" w:type="dxa"/>
              <w:bottom w:w="60" w:type="dxa"/>
              <w:right w:w="80" w:type="dxa"/>
            </w:tcMar>
          </w:tcPr>
          <w:p w14:paraId="1ECA27FF" w14:textId="77777777" w:rsidR="00B85B65" w:rsidRDefault="00583C0B">
            <w:pPr>
              <w:spacing w:after="40" w:line="240" w:lineRule="auto"/>
              <w:jc w:val="center"/>
            </w:pPr>
            <w:r>
              <w:rPr>
                <w:sz w:val="20"/>
              </w:rPr>
              <w:t>0,571</w:t>
            </w:r>
          </w:p>
        </w:tc>
        <w:tc>
          <w:tcPr>
            <w:tcW w:w="1824" w:type="dxa"/>
            <w:tcMar>
              <w:top w:w="60" w:type="dxa"/>
              <w:left w:w="80" w:type="dxa"/>
              <w:bottom w:w="60" w:type="dxa"/>
              <w:right w:w="80" w:type="dxa"/>
            </w:tcMar>
          </w:tcPr>
          <w:p w14:paraId="4C6D1590" w14:textId="77777777" w:rsidR="00B85B65" w:rsidRDefault="00583C0B">
            <w:pPr>
              <w:spacing w:after="40" w:line="240" w:lineRule="auto"/>
              <w:jc w:val="center"/>
            </w:pPr>
            <w:r>
              <w:rPr>
                <w:sz w:val="20"/>
              </w:rPr>
              <w:t>0,245</w:t>
            </w:r>
          </w:p>
        </w:tc>
        <w:tc>
          <w:tcPr>
            <w:tcW w:w="1824" w:type="dxa"/>
            <w:tcMar>
              <w:top w:w="60" w:type="dxa"/>
              <w:left w:w="80" w:type="dxa"/>
              <w:bottom w:w="60" w:type="dxa"/>
              <w:right w:w="80" w:type="dxa"/>
            </w:tcMar>
          </w:tcPr>
          <w:p w14:paraId="0FE10A6F" w14:textId="77777777" w:rsidR="00B85B65" w:rsidRDefault="00583C0B">
            <w:pPr>
              <w:spacing w:after="40" w:line="240" w:lineRule="auto"/>
              <w:jc w:val="center"/>
            </w:pPr>
            <w:r>
              <w:rPr>
                <w:sz w:val="20"/>
              </w:rPr>
              <w:t>0,320</w:t>
            </w:r>
          </w:p>
        </w:tc>
      </w:tr>
      <w:tr w:rsidR="00B85B65" w14:paraId="74B7E672" w14:textId="77777777">
        <w:trPr>
          <w:jc w:val="center"/>
        </w:trPr>
        <w:tc>
          <w:tcPr>
            <w:tcW w:w="1824" w:type="dxa"/>
            <w:tcMar>
              <w:top w:w="60" w:type="dxa"/>
              <w:left w:w="80" w:type="dxa"/>
              <w:bottom w:w="60" w:type="dxa"/>
              <w:right w:w="80" w:type="dxa"/>
            </w:tcMar>
          </w:tcPr>
          <w:p w14:paraId="637E2E62" w14:textId="77777777" w:rsidR="00B85B65" w:rsidRDefault="00583C0B">
            <w:pPr>
              <w:spacing w:after="40" w:line="240" w:lineRule="auto"/>
              <w:jc w:val="left"/>
            </w:pPr>
            <w:r>
              <w:rPr>
                <w:sz w:val="20"/>
              </w:rPr>
              <w:t>A · cobre Chile (Pucobre)</w:t>
            </w:r>
          </w:p>
        </w:tc>
        <w:tc>
          <w:tcPr>
            <w:tcW w:w="1824" w:type="dxa"/>
            <w:tcMar>
              <w:top w:w="60" w:type="dxa"/>
              <w:left w:w="80" w:type="dxa"/>
              <w:bottom w:w="60" w:type="dxa"/>
              <w:right w:w="80" w:type="dxa"/>
            </w:tcMar>
          </w:tcPr>
          <w:p w14:paraId="7AC64296" w14:textId="77777777" w:rsidR="00B85B65" w:rsidRDefault="00583C0B">
            <w:pPr>
              <w:spacing w:after="40" w:line="240" w:lineRule="auto"/>
              <w:jc w:val="center"/>
            </w:pPr>
            <w:r>
              <w:rPr>
                <w:sz w:val="20"/>
              </w:rPr>
              <w:t>chileno</w:t>
            </w:r>
          </w:p>
        </w:tc>
        <w:tc>
          <w:tcPr>
            <w:tcW w:w="1824" w:type="dxa"/>
            <w:tcMar>
              <w:top w:w="60" w:type="dxa"/>
              <w:left w:w="80" w:type="dxa"/>
              <w:bottom w:w="60" w:type="dxa"/>
              <w:right w:w="80" w:type="dxa"/>
            </w:tcMar>
          </w:tcPr>
          <w:p w14:paraId="22F55E4B" w14:textId="77777777" w:rsidR="00B85B65" w:rsidRDefault="00583C0B">
            <w:pPr>
              <w:spacing w:after="40" w:line="240" w:lineRule="auto"/>
              <w:jc w:val="center"/>
            </w:pPr>
            <w:r>
              <w:rPr>
                <w:sz w:val="20"/>
              </w:rPr>
              <w:t>0,631</w:t>
            </w:r>
          </w:p>
        </w:tc>
        <w:tc>
          <w:tcPr>
            <w:tcW w:w="1824" w:type="dxa"/>
            <w:tcMar>
              <w:top w:w="60" w:type="dxa"/>
              <w:left w:w="80" w:type="dxa"/>
              <w:bottom w:w="60" w:type="dxa"/>
              <w:right w:w="80" w:type="dxa"/>
            </w:tcMar>
          </w:tcPr>
          <w:p w14:paraId="3A2F2901" w14:textId="77777777" w:rsidR="00B85B65" w:rsidRDefault="00583C0B">
            <w:pPr>
              <w:spacing w:after="40" w:line="240" w:lineRule="auto"/>
              <w:jc w:val="center"/>
            </w:pPr>
            <w:r>
              <w:rPr>
                <w:sz w:val="20"/>
              </w:rPr>
              <w:t>0,331</w:t>
            </w:r>
          </w:p>
        </w:tc>
        <w:tc>
          <w:tcPr>
            <w:tcW w:w="1824" w:type="dxa"/>
            <w:tcMar>
              <w:top w:w="60" w:type="dxa"/>
              <w:left w:w="80" w:type="dxa"/>
              <w:bottom w:w="60" w:type="dxa"/>
              <w:right w:w="80" w:type="dxa"/>
            </w:tcMar>
          </w:tcPr>
          <w:p w14:paraId="3E44E953" w14:textId="77777777" w:rsidR="00B85B65" w:rsidRDefault="00583C0B">
            <w:pPr>
              <w:spacing w:after="40" w:line="240" w:lineRule="auto"/>
              <w:jc w:val="center"/>
            </w:pPr>
            <w:r>
              <w:rPr>
                <w:sz w:val="20"/>
              </w:rPr>
              <w:t>0,295</w:t>
            </w:r>
          </w:p>
        </w:tc>
      </w:tr>
      <w:tr w:rsidR="00B85B65" w14:paraId="233D013A" w14:textId="77777777">
        <w:trPr>
          <w:jc w:val="center"/>
        </w:trPr>
        <w:tc>
          <w:tcPr>
            <w:tcW w:w="1824" w:type="dxa"/>
            <w:tcBorders>
              <w:bottom w:val="single" w:sz="14" w:space="0" w:color="1F3864"/>
            </w:tcBorders>
            <w:tcMar>
              <w:top w:w="60" w:type="dxa"/>
              <w:left w:w="80" w:type="dxa"/>
              <w:bottom w:w="60" w:type="dxa"/>
              <w:right w:w="80" w:type="dxa"/>
            </w:tcMar>
          </w:tcPr>
          <w:p w14:paraId="4E10A6B0" w14:textId="77777777" w:rsidR="00B85B65" w:rsidRDefault="00583C0B">
            <w:pPr>
              <w:spacing w:after="40" w:line="240" w:lineRule="auto"/>
              <w:jc w:val="left"/>
            </w:pPr>
            <w:r>
              <w:rPr>
                <w:sz w:val="20"/>
              </w:rPr>
              <w:t>C · minería Chile</w:t>
            </w:r>
          </w:p>
        </w:tc>
        <w:tc>
          <w:tcPr>
            <w:tcW w:w="1824" w:type="dxa"/>
            <w:tcBorders>
              <w:bottom w:val="single" w:sz="14" w:space="0" w:color="1F3864"/>
            </w:tcBorders>
            <w:tcMar>
              <w:top w:w="60" w:type="dxa"/>
              <w:left w:w="80" w:type="dxa"/>
              <w:bottom w:w="60" w:type="dxa"/>
              <w:right w:w="80" w:type="dxa"/>
            </w:tcMar>
          </w:tcPr>
          <w:p w14:paraId="6FD790C4" w14:textId="77777777" w:rsidR="00B85B65" w:rsidRDefault="00583C0B">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3BD99F72" w14:textId="77777777" w:rsidR="00B85B65" w:rsidRDefault="00583C0B">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26C6B627" w14:textId="77777777" w:rsidR="00B85B65" w:rsidRDefault="00583C0B">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3046B290" w14:textId="77777777" w:rsidR="00B85B65" w:rsidRDefault="00583C0B">
            <w:pPr>
              <w:spacing w:after="40" w:line="240" w:lineRule="auto"/>
              <w:jc w:val="center"/>
            </w:pPr>
            <w:r>
              <w:rPr>
                <w:sz w:val="20"/>
              </w:rPr>
              <w:t>0,279</w:t>
            </w:r>
          </w:p>
        </w:tc>
      </w:tr>
    </w:tbl>
    <w:p w14:paraId="7664C969" w14:textId="77777777" w:rsidR="00B85B65" w:rsidRDefault="00B85B65">
      <w:pPr>
        <w:spacing w:after="40"/>
      </w:pPr>
    </w:p>
    <w:p w14:paraId="138FBBF4" w14:textId="77777777" w:rsidR="00B85B65" w:rsidRDefault="00583C0B">
      <w:r>
        <w:t>Dos hallazgos preliminares:</w:t>
      </w:r>
    </w:p>
    <w:p w14:paraId="0C2A4E65" w14:textId="77777777" w:rsidR="00B85B65" w:rsidRDefault="00583C0B">
      <w:pPr>
        <w:ind w:left="454" w:hanging="454"/>
      </w:pPr>
      <w:r>
        <w:t>1. </w:t>
      </w:r>
      <w:r>
        <w:rPr>
          <w:b/>
        </w:rPr>
        <w:t xml:space="preserve">La </w:t>
      </w:r>
      <w:r>
        <w:rPr>
          <w:b/>
        </w:rPr>
        <w:t>sensibilidad al cobre es similar entre el cobre puro internacional (0,571) y el local (0,631), y cae en el sector minero mixto (0,418).</w:t>
      </w:r>
      <w:r>
        <w:t xml:space="preserve"> Esto sugiere que el mercado precia la </w:t>
      </w:r>
      <w:r>
        <w:lastRenderedPageBreak/>
        <w:t xml:space="preserve">exposición al cobre de forma comparable con independencia del lugar de cotización, y que la menor sensibilidad de la muestra C se debe a la </w:t>
      </w:r>
      <w:r>
        <w:rPr>
          <w:b/>
        </w:rPr>
        <w:t>dilución por otros commodities</w:t>
      </w:r>
      <w:r>
        <w:t xml:space="preserve"> (hierro, litio, molibdeno), tal como anticipa el rol de "vehículo" de esa muestra.</w:t>
      </w:r>
    </w:p>
    <w:p w14:paraId="4E0E287F" w14:textId="77777777" w:rsidR="00B85B65" w:rsidRDefault="00583C0B">
      <w:pPr>
        <w:spacing w:before="160"/>
        <w:jc w:val="center"/>
      </w:pPr>
      <w:r>
        <w:rPr>
          <w:noProof/>
        </w:rPr>
        <w:drawing>
          <wp:inline distT="0" distB="0" distL="0" distR="0" wp14:anchorId="378E7E38" wp14:editId="708CF0C6">
            <wp:extent cx="5212080" cy="26260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6"/>
                    <a:stretch>
                      <a:fillRect/>
                    </a:stretch>
                  </pic:blipFill>
                  <pic:spPr>
                    <a:xfrm>
                      <a:off x="0" y="0"/>
                      <a:ext cx="5212080" cy="2626097"/>
                    </a:xfrm>
                    <a:prstGeom prst="rect">
                      <a:avLst/>
                    </a:prstGeom>
                  </pic:spPr>
                </pic:pic>
              </a:graphicData>
            </a:graphic>
          </wp:inline>
        </w:drawing>
      </w:r>
    </w:p>
    <w:p w14:paraId="103465A2" w14:textId="7B6528C2" w:rsidR="00B85B65" w:rsidRDefault="00583C0B">
      <w:pPr>
        <w:pStyle w:val="Descripcin"/>
        <w:spacing w:before="160" w:after="200"/>
        <w:jc w:val="center"/>
      </w:pPr>
      <w:bookmarkStart w:id="59" w:name="_Toc231113365"/>
      <w:r>
        <w:rPr>
          <w:i w:val="0"/>
        </w:rPr>
        <w:t xml:space="preserve">Figura </w:t>
      </w:r>
      <w:r>
        <w:fldChar w:fldCharType="begin"/>
      </w:r>
      <w:r>
        <w:instrText xml:space="preserve"> SEQ Figura \* ARABIC </w:instrText>
      </w:r>
      <w:r>
        <w:fldChar w:fldCharType="separate"/>
      </w:r>
      <w:r>
        <w:rPr>
          <w:noProof/>
        </w:rPr>
        <w:t>7</w:t>
      </w:r>
      <w:r>
        <w:fldChar w:fldCharType="end"/>
      </w:r>
      <w:r>
        <w:t xml:space="preserve">. Triangulación: sensibilidad al cobre y </w:t>
      </w:r>
      <w:r>
        <w:t>dominancia global por muestra (B, A, C).</w:t>
      </w:r>
      <w:bookmarkEnd w:id="59"/>
    </w:p>
    <w:p w14:paraId="452BB4FE" w14:textId="77777777" w:rsidR="00B85B65" w:rsidRDefault="00583C0B">
      <w:pPr>
        <w:ind w:left="454" w:hanging="454"/>
      </w:pPr>
      <w:r>
        <w:t>2. </w:t>
      </w:r>
      <w:r>
        <w:rPr>
          <w:b/>
        </w:rPr>
        <w:t>La fracción de varianza atribuida a shocks globales es algo mayor en el mercado internacional (0,320) que en el chileno (0,295 y 0,279).</w:t>
      </w:r>
      <w:r>
        <w:t xml:space="preserve"> Es una señal </w:t>
      </w:r>
      <w:r>
        <w:rPr>
          <w:b/>
        </w:rPr>
        <w:t>direccionalmente consistente con H7</w:t>
      </w:r>
      <w:r>
        <w:t xml:space="preserve"> —el mercado internacional incorporaría el shock de forma más completa—.</w:t>
      </w:r>
    </w:p>
    <w:p w14:paraId="38CB5681" w14:textId="77777777" w:rsidR="00B85B65" w:rsidRDefault="00583C0B">
      <w:r>
        <w:rPr>
          <w:b/>
        </w:rPr>
        <w:t>Prueba formal de igualdad de coeficientes entre mercados.</w:t>
      </w:r>
      <w:r>
        <w:t xml:space="preserve"> Para contrastar H7 de manera estadística, se estima un panel combinado de las muestras B y C con interacciones factor × mercado (indicador </w:t>
      </w:r>
      <w:r>
        <w:rPr>
          <w:i/>
        </w:rPr>
        <w:t>global</w:t>
      </w:r>
      <w:r>
        <w:t xml:space="preserve"> = 1 para las empresas que cotizan en el mercado internacional), bajo efectos fijos por empresa y errores Driscoll-Kraay. El término de interacción </w:t>
      </w:r>
      <w:r>
        <w:rPr>
          <w:b/>
        </w:rPr>
        <w:t>d_cobre × global resulta positivo y significativo (diferencia = +0,254; p = 0,010)</w:t>
      </w:r>
      <w:r>
        <w:t xml:space="preserve">: la sensibilidad de los retornos al precio del cobre es </w:t>
      </w:r>
      <w:r>
        <w:rPr>
          <w:b/>
        </w:rPr>
        <w:t>significativamente mayor en el mercado internacional que en el chileno</w:t>
      </w:r>
      <w:r>
        <w:t>. La sens</w:t>
      </w:r>
      <w:r>
        <w:t>ibilidad al VIX también difiere significativamente entre mercados, mien</w:t>
      </w:r>
      <w:r>
        <w:lastRenderedPageBreak/>
        <w:t xml:space="preserve">tras que la del tipo de cambio resulta estadísticamente equivalente (p = 0,069). Estos resultados </w:t>
      </w:r>
      <w:r>
        <w:rPr>
          <w:b/>
        </w:rPr>
        <w:t>respaldan formalmente H7</w:t>
      </w:r>
      <w:r>
        <w:t>. Una salvedad de interpretación es pertinente: la muestra internacional es de cobre puro, mientras que la chilena es un panel del sector minero mixto, de modo que parte de la diferencia puede reflejar la composición por commodity además del mercado; no obstante, la dirección y la significancia del resultado son coher</w:t>
      </w:r>
      <w:r>
        <w:t>entes con una transmisión más completa del shock del cobre en el mercado de mayor profundidad.</w:t>
      </w:r>
    </w:p>
    <w:p w14:paraId="6BC271B8" w14:textId="77777777" w:rsidR="00B85B65" w:rsidRDefault="00583C0B">
      <w:pPr>
        <w:pStyle w:val="Ttulo2"/>
      </w:pPr>
      <w:bookmarkStart w:id="60" w:name="_Toc231113319"/>
      <w:r>
        <w:t>4.7 Diagnósticos y robustez</w:t>
      </w:r>
      <w:bookmarkEnd w:id="60"/>
    </w:p>
    <w:p w14:paraId="1D919E66" w14:textId="77777777" w:rsidR="00B85B65" w:rsidRDefault="00583C0B">
      <w:r>
        <w:rPr>
          <w:b/>
        </w:rPr>
        <w:t>Dependencia de sección cruzada.</w:t>
      </w:r>
      <w:r>
        <w:t xml:space="preserve"> El test de Pesaran (CD) sobre los residuos del panel arroja un estadístico de </w:t>
      </w:r>
      <w:r>
        <w:rPr>
          <w:b/>
        </w:rPr>
        <w:t>24,50 (p = 0,000)</w:t>
      </w:r>
      <w:r>
        <w:t xml:space="preserve">, rechazando contundentemente la independencia entre empresas. Este resultado </w:t>
      </w:r>
      <w:r>
        <w:rPr>
          <w:b/>
        </w:rPr>
        <w:t>valida la elección metodológica</w:t>
      </w:r>
      <w:r>
        <w:t xml:space="preserve"> de errores estándar de Driscoll-Kraay: las cinco productoras comparten un factor común —señaladamente el precio del cobre— que induce correlación contemporánea en sus retornos. Ignorar esta dependencia habría sesgado la inferencia.</w:t>
      </w:r>
    </w:p>
    <w:p w14:paraId="767680F3" w14:textId="77777777" w:rsidR="00B85B65" w:rsidRDefault="00583C0B">
      <w:r>
        <w:rPr>
          <w:b/>
        </w:rPr>
        <w:t>Estabilidad del sistema dinámico.</w:t>
      </w:r>
      <w:r>
        <w:t xml:space="preserve"> El VAR estimado es estable (raíces dentro del círculo unitario), condición necesaria para la validez de las funciones impulso-respuesta y de la descomposición de varianza reportadas en §4.4.</w:t>
      </w:r>
    </w:p>
    <w:p w14:paraId="3B3DD893" w14:textId="77777777" w:rsidR="00B85B65" w:rsidRDefault="00583C0B">
      <w:r>
        <w:rPr>
          <w:b/>
        </w:rPr>
        <w:t>Homogeneidad de pendientes.</w:t>
      </w:r>
      <w:r>
        <w:t xml:space="preserve"> El test de Pesaran y Yamagata (2008) rechaza la hipótesis de pendientes homogéneas entre empresas (Δ ajustado = 8,7 en la muestra B; p &lt; 0,01), lo que indica que las distintas productoras responden al shock del cobre con sensibilidades </w:t>
      </w:r>
      <w:r>
        <w:rPr>
          <w:b/>
        </w:rPr>
        <w:t>heterogéneas</w:t>
      </w:r>
      <w:r>
        <w:t xml:space="preserve"> —un resultado económicamente esperable, dada su diferente composición (cobre puro frente a mineras diversificadas), tamaño y jurisdicción—. La implicancia es que el coeficiente del panel debe interpretarse como un </w:t>
      </w:r>
      <w:r>
        <w:rPr>
          <w:b/>
        </w:rPr>
        <w:t>efecto promedio</w:t>
      </w:r>
      <w:r>
        <w:t xml:space="preserve"> del sector, en torno al cual exi</w:t>
      </w:r>
      <w:r>
        <w:t>ste dis</w:t>
      </w:r>
      <w:r>
        <w:lastRenderedPageBreak/>
        <w:t>persión entre firmas; ello motiva, como extensión, un análisis a nivel de empresa con controles idiosincráticos. La validez de la prueba se verificó sobre paneles sintéticos de pendientes homogéneas (no rechaza) y heterogéneas (rechaza); no obstante, con el reducido número de empresas la magnitud exacta del estadístico debe leerse con cautela.</w:t>
      </w:r>
    </w:p>
    <w:p w14:paraId="4EAA4144" w14:textId="77777777" w:rsidR="00B85B65" w:rsidRDefault="00583C0B">
      <w:r>
        <w:rPr>
          <w:b/>
        </w:rPr>
        <w:t>Robustez por subperíodos.</w:t>
      </w:r>
      <w:r>
        <w:t xml:space="preserve"> Al reestimar el coeficiente del cobre en submuestras, este se mantiene positivo y significativo, con una magnitud que </w:t>
      </w:r>
      <w:r>
        <w:rPr>
          <w:b/>
        </w:rPr>
        <w:t>aumenta del período 2004–2019 (0,559) al período 2020–2024 (0,751)</w:t>
      </w:r>
      <w:r>
        <w:t xml:space="preserve">. La mayor sensibilidad reciente es coherente con la intensificación de la atención de los mercados sobre el cobre en el contexto de la transición energética, y confirma que el signo y la relevancia del efecto </w:t>
      </w:r>
      <w:r>
        <w:rPr>
          <w:b/>
        </w:rPr>
        <w:t>no dependen de un subperíodo particular</w:t>
      </w:r>
      <w:r>
        <w:t>.</w:t>
      </w:r>
    </w:p>
    <w:p w14:paraId="74969A94" w14:textId="77777777" w:rsidR="00B85B65" w:rsidRDefault="00583C0B">
      <w:r>
        <w:rPr>
          <w:b/>
        </w:rPr>
        <w:t>Volatilidad condicional (GARCH).</w:t>
      </w:r>
      <w:r>
        <w:t xml:space="preserve"> La prueba ARCH-LM rechaza con holgura la ausencia de efectos de heterocedasticidad condicional (estadístico 41,1; p = 0,000), lo que justifica modelar la varianza con un GARCH(1,1). El modelo estimado sobre los retornos de la cartera arroja una </w:t>
      </w:r>
      <w:r>
        <w:rPr>
          <w:b/>
        </w:rPr>
        <w:t>persistencia de la volatilidad de 0,86</w:t>
      </w:r>
      <w:r>
        <w:t xml:space="preserve"> (α = 0,15; β = 0,70), indicativa de </w:t>
      </w:r>
      <w:r>
        <w:rPr>
          <w:b/>
        </w:rPr>
        <w:t>agrupamiento de volatilidad</w:t>
      </w:r>
      <w:r>
        <w:t xml:space="preserve">: los episodios de alta volatilidad —como las crisis— tienden a prolongarse. La distribución t estimada (ν ≈ 12) confirma además la presencia de </w:t>
      </w:r>
      <w:r>
        <w:rPr>
          <w:b/>
        </w:rPr>
        <w:t>colas más pesadas</w:t>
      </w:r>
      <w:r>
        <w:t xml:space="preserve"> q</w:t>
      </w:r>
      <w:r>
        <w:t xml:space="preserve">ue la normal, característica de los retornos financieros. La extensión a un modelo asimétrico </w:t>
      </w:r>
      <w:r>
        <w:rPr>
          <w:b/>
        </w:rPr>
        <w:t>GJR-GARCH</w:t>
      </w:r>
      <w:r>
        <w:t xml:space="preserve"> revela un </w:t>
      </w:r>
      <w:r>
        <w:rPr>
          <w:b/>
        </w:rPr>
        <w:t>efecto apalancamiento</w:t>
      </w:r>
      <w:r>
        <w:t xml:space="preserve"> estadísticamente significativo (γ = 0,22; p = 0,023), preferido por el criterio BIC: las caídas del retorno elevan la volatilidad futura más que las alzas de igual magnitud, un patrón habitual en los mercados accionarios. La volatilidad condicional estimada (Figura) traza con claridad los episodios de tensión —la crisis de 2008 y la pandemia de 2020 destacan como picos—, il</w:t>
      </w:r>
      <w:r>
        <w:t>ustrando el agrupamiento de volatilidad.</w:t>
      </w:r>
    </w:p>
    <w:p w14:paraId="50B5078A" w14:textId="77777777" w:rsidR="00B85B65" w:rsidRDefault="00583C0B">
      <w:pPr>
        <w:spacing w:before="160"/>
        <w:jc w:val="center"/>
      </w:pPr>
      <w:r>
        <w:rPr>
          <w:noProof/>
        </w:rPr>
        <w:lastRenderedPageBreak/>
        <w:drawing>
          <wp:inline distT="0" distB="0" distL="0" distR="0" wp14:anchorId="69FDD23D" wp14:editId="4977672B">
            <wp:extent cx="5212080" cy="24609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rch.png"/>
                    <pic:cNvPicPr/>
                  </pic:nvPicPr>
                  <pic:blipFill>
                    <a:blip r:embed="rId17"/>
                    <a:stretch>
                      <a:fillRect/>
                    </a:stretch>
                  </pic:blipFill>
                  <pic:spPr>
                    <a:xfrm>
                      <a:off x="0" y="0"/>
                      <a:ext cx="5212080" cy="2460967"/>
                    </a:xfrm>
                    <a:prstGeom prst="rect">
                      <a:avLst/>
                    </a:prstGeom>
                  </pic:spPr>
                </pic:pic>
              </a:graphicData>
            </a:graphic>
          </wp:inline>
        </w:drawing>
      </w:r>
    </w:p>
    <w:p w14:paraId="4BEF2900" w14:textId="389CDC73" w:rsidR="00B85B65" w:rsidRDefault="00583C0B">
      <w:pPr>
        <w:pStyle w:val="Descripcin"/>
        <w:spacing w:before="160" w:after="200"/>
        <w:jc w:val="center"/>
      </w:pPr>
      <w:bookmarkStart w:id="61" w:name="_Toc231113366"/>
      <w:r>
        <w:rPr>
          <w:i w:val="0"/>
        </w:rPr>
        <w:t xml:space="preserve">Figura </w:t>
      </w:r>
      <w:r>
        <w:fldChar w:fldCharType="begin"/>
      </w:r>
      <w:r>
        <w:instrText xml:space="preserve"> SEQ Figura \* ARABIC </w:instrText>
      </w:r>
      <w:r>
        <w:fldChar w:fldCharType="separate"/>
      </w:r>
      <w:r>
        <w:rPr>
          <w:noProof/>
        </w:rPr>
        <w:t>8</w:t>
      </w:r>
      <w:r>
        <w:fldChar w:fldCharType="end"/>
      </w:r>
      <w:r>
        <w:t>. Volatilidad condicional estimada por el modelo GARCH(1,1) para la cartera de la muestra B.</w:t>
      </w:r>
      <w:bookmarkEnd w:id="61"/>
    </w:p>
    <w:p w14:paraId="3104C61C" w14:textId="77777777" w:rsidR="00B85B65" w:rsidRDefault="00583C0B">
      <w:r>
        <w:rPr>
          <w:b/>
        </w:rPr>
        <w:t>Corrección por pruebas múltiples.</w:t>
      </w:r>
      <w:r>
        <w:t xml:space="preserve"> Dado que el contraste de las hipótesis involucra la estimación simultánea de numerosos coeficientes, se aplica la corrección de </w:t>
      </w:r>
      <w:r>
        <w:rPr>
          <w:b/>
        </w:rPr>
        <w:t>Benjamini-Hochberg (control de la tasa de falsos descubrimientos, FDR)</w:t>
      </w:r>
      <w:r>
        <w:t xml:space="preserve"> sobre los p-valores del panel. Tras la corrección, </w:t>
      </w:r>
      <w:r>
        <w:rPr>
          <w:b/>
        </w:rPr>
        <w:t>el precio del cobre, el VIX y el tipo de cambio conservan su significancia</w:t>
      </w:r>
      <w:r>
        <w:t xml:space="preserve"> (p-valores ajustados de 0,000, 0,000 y 0,000, respectivamente), mientras que los factores ya no significativos se mantienen como tales. Los hallazgos centrales no son, por tanto, artefac</w:t>
      </w:r>
      <w:r>
        <w:t>tos de pruebas múltiples.</w:t>
      </w:r>
    </w:p>
    <w:p w14:paraId="1F30E33C" w14:textId="77777777" w:rsidR="00B85B65" w:rsidRDefault="00583C0B">
      <w:r>
        <w:rPr>
          <w:b/>
        </w:rPr>
        <w:t>Magnitudes económicas (betas estandarizados).</w:t>
      </w:r>
      <w:r>
        <w:t xml:space="preserve"> Expresado en desviaciones estándar, el factor de mayor impacto sobre el retorno es el </w:t>
      </w:r>
      <w:r>
        <w:rPr>
          <w:b/>
        </w:rPr>
        <w:t>riesgo global (VIX, −0,31 σ)</w:t>
      </w:r>
      <w:r>
        <w:t xml:space="preserve">, seguido muy de cerca por el </w:t>
      </w:r>
      <w:r>
        <w:rPr>
          <w:b/>
        </w:rPr>
        <w:t>precio del cobre (+0,29 σ)</w:t>
      </w:r>
      <w:r>
        <w:t xml:space="preserve"> y, a mayor distancia, el tipo de cambio (−0,13 σ). Esta jerarquía —dos factores globales en la cúspide— constituye evidencia económica, y no solo estadística, a favor de la dominancia de los factores internacionales (H6).</w:t>
      </w:r>
    </w:p>
    <w:p w14:paraId="318A3E14" w14:textId="77777777" w:rsidR="00B85B65" w:rsidRDefault="00583C0B">
      <w:pPr>
        <w:spacing w:before="160"/>
        <w:jc w:val="center"/>
      </w:pPr>
      <w:r>
        <w:rPr>
          <w:noProof/>
        </w:rPr>
        <w:lastRenderedPageBreak/>
        <w:drawing>
          <wp:inline distT="0" distB="0" distL="0" distR="0" wp14:anchorId="04BDC3E0" wp14:editId="7F102763">
            <wp:extent cx="5212080" cy="2651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as.png"/>
                    <pic:cNvPicPr/>
                  </pic:nvPicPr>
                  <pic:blipFill>
                    <a:blip r:embed="rId18"/>
                    <a:stretch>
                      <a:fillRect/>
                    </a:stretch>
                  </pic:blipFill>
                  <pic:spPr>
                    <a:xfrm>
                      <a:off x="0" y="0"/>
                      <a:ext cx="5212080" cy="2651805"/>
                    </a:xfrm>
                    <a:prstGeom prst="rect">
                      <a:avLst/>
                    </a:prstGeom>
                  </pic:spPr>
                </pic:pic>
              </a:graphicData>
            </a:graphic>
          </wp:inline>
        </w:drawing>
      </w:r>
    </w:p>
    <w:p w14:paraId="1F7C5178" w14:textId="74A9F4F9" w:rsidR="00B85B65" w:rsidRDefault="00583C0B">
      <w:pPr>
        <w:pStyle w:val="Descripcin"/>
        <w:spacing w:before="160" w:after="200"/>
        <w:jc w:val="center"/>
      </w:pPr>
      <w:bookmarkStart w:id="62" w:name="_Toc231113367"/>
      <w:r>
        <w:rPr>
          <w:i w:val="0"/>
        </w:rPr>
        <w:t xml:space="preserve">Figura </w:t>
      </w:r>
      <w:r>
        <w:fldChar w:fldCharType="begin"/>
      </w:r>
      <w:r>
        <w:instrText xml:space="preserve"> SEQ Figura \* ARABIC </w:instrText>
      </w:r>
      <w:r>
        <w:fldChar w:fldCharType="separate"/>
      </w:r>
      <w:r>
        <w:rPr>
          <w:noProof/>
        </w:rPr>
        <w:t>9</w:t>
      </w:r>
      <w:r>
        <w:fldChar w:fldCharType="end"/>
      </w:r>
      <w:r>
        <w:t xml:space="preserve">. Importancia económica de cada factor medida por su </w:t>
      </w:r>
      <w:r>
        <w:t>coeficiente estandarizado (muestra B).</w:t>
      </w:r>
      <w:bookmarkEnd w:id="62"/>
    </w:p>
    <w:p w14:paraId="7F4E3804" w14:textId="77777777" w:rsidR="00B85B65" w:rsidRDefault="00583C0B">
      <w:r>
        <w:rPr>
          <w:b/>
        </w:rPr>
        <w:t>Local Projections.</w:t>
      </w:r>
      <w:r>
        <w:t xml:space="preserve"> Como alternativa al VAR, más robusta a la mala especificación, se estima la respuesta del retorno a un shock del cobre mediante </w:t>
      </w:r>
      <w:r>
        <w:rPr>
          <w:b/>
        </w:rPr>
        <w:t>proyecciones locales (Jordà, 2005)</w:t>
      </w:r>
      <w:r>
        <w:t xml:space="preserve"> con errores estándar HAC horizonte a horizonte. La respuesta estimada (0,68 en el impacto, con decaimiento posterior) </w:t>
      </w:r>
      <w:r>
        <w:rPr>
          <w:b/>
        </w:rPr>
        <w:t>coincide cualitativamente con la función impulso-respuesta del VAR</w:t>
      </w:r>
      <w:r>
        <w:t>, lo que refuerza la robustez de la dinámica reportada en §4.4.</w:t>
      </w:r>
    </w:p>
    <w:p w14:paraId="76C7DFF8" w14:textId="77777777" w:rsidR="00B85B65" w:rsidRDefault="00583C0B">
      <w:pPr>
        <w:spacing w:before="160"/>
        <w:jc w:val="center"/>
      </w:pPr>
      <w:r>
        <w:rPr>
          <w:noProof/>
        </w:rPr>
        <w:drawing>
          <wp:inline distT="0" distB="0" distL="0" distR="0" wp14:anchorId="29C3F7F4" wp14:editId="5E0C1033">
            <wp:extent cx="5212080" cy="25315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9"/>
                    <a:stretch>
                      <a:fillRect/>
                    </a:stretch>
                  </pic:blipFill>
                  <pic:spPr>
                    <a:xfrm>
                      <a:off x="0" y="0"/>
                      <a:ext cx="5212080" cy="2531582"/>
                    </a:xfrm>
                    <a:prstGeom prst="rect">
                      <a:avLst/>
                    </a:prstGeom>
                  </pic:spPr>
                </pic:pic>
              </a:graphicData>
            </a:graphic>
          </wp:inline>
        </w:drawing>
      </w:r>
    </w:p>
    <w:p w14:paraId="6CE82A4C" w14:textId="1990F4C2" w:rsidR="00B85B65" w:rsidRDefault="00583C0B">
      <w:pPr>
        <w:pStyle w:val="Descripcin"/>
        <w:spacing w:before="160" w:after="200"/>
        <w:jc w:val="center"/>
      </w:pPr>
      <w:bookmarkStart w:id="63" w:name="_Toc231113368"/>
      <w:r>
        <w:rPr>
          <w:i w:val="0"/>
        </w:rPr>
        <w:t xml:space="preserve">Figura </w:t>
      </w:r>
      <w:r>
        <w:fldChar w:fldCharType="begin"/>
      </w:r>
      <w:r>
        <w:instrText xml:space="preserve"> SEQ Figura \* ARABIC </w:instrText>
      </w:r>
      <w:r>
        <w:fldChar w:fldCharType="separate"/>
      </w:r>
      <w:r>
        <w:rPr>
          <w:noProof/>
        </w:rPr>
        <w:t>10</w:t>
      </w:r>
      <w:r>
        <w:fldChar w:fldCharType="end"/>
      </w:r>
      <w:r>
        <w:t>. Respuesta del retorno a un shock del cobre mediante proyecciones locales (Jordà, 2005), IC 95%.</w:t>
      </w:r>
      <w:bookmarkEnd w:id="63"/>
    </w:p>
    <w:p w14:paraId="21AB9388" w14:textId="77777777" w:rsidR="00B85B65" w:rsidRDefault="00583C0B">
      <w:pPr>
        <w:pStyle w:val="Ttulo2"/>
      </w:pPr>
      <w:bookmarkStart w:id="64" w:name="_Toc231113320"/>
      <w:r>
        <w:lastRenderedPageBreak/>
        <w:t>4.8 Discusión integrada</w:t>
      </w:r>
      <w:bookmarkEnd w:id="64"/>
    </w:p>
    <w:p w14:paraId="4E478DDD" w14:textId="77777777" w:rsidR="00B85B65" w:rsidRDefault="00583C0B">
      <w:r>
        <w:t xml:space="preserve">Los resultados preliminares dibujan un cuadro coherente con la teoría: </w:t>
      </w:r>
      <w:r>
        <w:rPr>
          <w:b/>
        </w:rPr>
        <w:t>el precio del cobre es el principal determinante de los retornos del sector</w:t>
      </w:r>
      <w:r>
        <w:t xml:space="preserve"> (H1), con un efecto positivo, significativo, </w:t>
      </w:r>
      <w:r>
        <w:rPr>
          <w:b/>
        </w:rPr>
        <w:t>estable entre fases del ciclo</w:t>
      </w:r>
      <w:r>
        <w:t xml:space="preserve"> (§4.5) y robusto entre subperíodos (§4.7); </w:t>
      </w:r>
      <w:r>
        <w:rPr>
          <w:b/>
        </w:rPr>
        <w:t>los factores globales dominan a los locales</w:t>
      </w:r>
      <w:r>
        <w:t xml:space="preserve"> en la explicación de la varianza (H6); y el </w:t>
      </w:r>
      <w:r>
        <w:rPr>
          <w:b/>
        </w:rPr>
        <w:t>tipo de cambio</w:t>
      </w:r>
      <w:r>
        <w:t xml:space="preserve"> ejerce un efecto negativo significativo cuyo signo refleja la doble naturaleza —competitividad y riesgo— anticipada (H2). La comparación entre mercados, contrastada formalmente mediante interacciones, </w:t>
      </w:r>
      <w:r>
        <w:rPr>
          <w:b/>
        </w:rPr>
        <w:t>respalda H7</w:t>
      </w:r>
      <w:r>
        <w:t>: l</w:t>
      </w:r>
      <w:r>
        <w:t xml:space="preserve">a sensibilidad al cobre es significativamente mayor en el mercado internacional que en el chileno (§4.6). La </w:t>
      </w:r>
      <w:r>
        <w:rPr>
          <w:b/>
        </w:rPr>
        <w:t>relación de cointegración de largo plazo</w:t>
      </w:r>
      <w:r>
        <w:t xml:space="preserve"> (H5) </w:t>
      </w:r>
      <w:r>
        <w:rPr>
          <w:b/>
        </w:rPr>
        <w:t>se confirma una vez que se admite un quiebre estructural</w:t>
      </w:r>
      <w:r>
        <w:t xml:space="preserve"> en 2008 (Gregory-Hansen), lo que reconcilia la evidencia inicialmente mixta. La fuerte dependencia de sección cruzada detectada (§4.7) confirma, además, la pertinencia del tratamiento econométrico adoptado.</w:t>
      </w:r>
    </w:p>
    <w:p w14:paraId="2A1A3FBD" w14:textId="77777777" w:rsidR="00B85B65" w:rsidRDefault="00583C0B">
      <w:r>
        <w:t xml:space="preserve">Estas lecturas son </w:t>
      </w:r>
      <w:r>
        <w:rPr>
          <w:b/>
        </w:rPr>
        <w:t>provisionales</w:t>
      </w:r>
      <w:r>
        <w:t xml:space="preserve"> en un único sentido acotado: su elevación a hallazgos plenamente definitivos exige todavía incorporar el </w:t>
      </w:r>
      <w:r>
        <w:rPr>
          <w:b/>
        </w:rPr>
        <w:t>EMBI</w:t>
      </w:r>
      <w:r>
        <w:t xml:space="preserve"> y los </w:t>
      </w:r>
      <w:r>
        <w:rPr>
          <w:b/>
        </w:rPr>
        <w:t>controles a nivel de empresa</w:t>
      </w:r>
      <w:r>
        <w:t xml:space="preserve">. En cambio, el grueso del aparato econométrico </w:t>
      </w:r>
      <w:r>
        <w:rPr>
          <w:b/>
        </w:rPr>
        <w:t>ya está ejecutado y es concluyente</w:t>
      </w:r>
      <w:r>
        <w:t xml:space="preserve">: la resolución del orden de integración (Zivot-Andrews), las interacciones por ciclo (OE5), los diagnósticos de panel y VAR (CD de Pesaran, estabilidad), la robustez por subperíodos, la </w:t>
      </w:r>
      <w:r>
        <w:rPr>
          <w:b/>
        </w:rPr>
        <w:t>cointegración con quiebre</w:t>
      </w:r>
      <w:r>
        <w:t xml:space="preserve"> (Gregory-Hansen) y la </w:t>
      </w:r>
      <w:r>
        <w:rPr>
          <w:b/>
        </w:rPr>
        <w:t>volatilidad condicional</w:t>
      </w:r>
      <w:r>
        <w:t xml:space="preserve"> (GARCH) confi</w:t>
      </w:r>
      <w:r>
        <w:t>eren una base empírica sólida a las conclusiones aquí presentadas.</w:t>
      </w:r>
    </w:p>
    <w:p w14:paraId="4C0BF114" w14:textId="77777777" w:rsidR="00B85B65" w:rsidRDefault="00583C0B">
      <w:pPr>
        <w:pStyle w:val="Ttulo2"/>
      </w:pPr>
      <w:bookmarkStart w:id="65" w:name="_Toc231113321"/>
      <w:r>
        <w:t>4.9 Síntesis del contraste de hipótesis</w:t>
      </w:r>
      <w:bookmarkEnd w:id="65"/>
    </w:p>
    <w:p w14:paraId="012C67AF" w14:textId="77777777" w:rsidR="00B85B65" w:rsidRDefault="00583C0B">
      <w:r>
        <w:t xml:space="preserve">Para cerrar el capítulo conviene recapitular el resultado del contraste de cada hipótesis a la luz de la evidencia reunida. La </w:t>
      </w:r>
      <w:r>
        <w:rPr>
          <w:b/>
        </w:rPr>
        <w:t>hipótesis H1</w:t>
      </w:r>
      <w:r>
        <w:t xml:space="preserve">, que postula un efecto positivo del precio del cobre </w:t>
      </w:r>
      <w:r>
        <w:lastRenderedPageBreak/>
        <w:t>sobre los retornos, se ve sólidamente respaldada: el coeficiente es positivo, de magnitud económica relevante, significativo al 1% y, además, robusto tanto a la corrección por pruebas múltiples como a la partición en subperíodos. Es, sin ambigüedad, el determinante central del valor del sector.</w:t>
      </w:r>
    </w:p>
    <w:p w14:paraId="1F9248C4" w14:textId="77777777" w:rsidR="00B85B65" w:rsidRDefault="00583C0B">
      <w:r>
        <w:t xml:space="preserve">La </w:t>
      </w:r>
      <w:r>
        <w:rPr>
          <w:b/>
        </w:rPr>
        <w:t>hipótesis H2</w:t>
      </w:r>
      <w:r>
        <w:t xml:space="preserve"> sobre el efecto del tipo de cambio se confirma con signo negativo: la depreciación del peso se asocia a menores retornos, un resultado que captura simultáneamente el canal de competitividad y el de riesgo, y que es coherente con la naturaleza de empresas que valoran sus flujos en dólares. La </w:t>
      </w:r>
      <w:r>
        <w:rPr>
          <w:b/>
        </w:rPr>
        <w:t>hipótesis H3</w:t>
      </w:r>
      <w:r>
        <w:t xml:space="preserve"> relativa a las tasas de interés no encuentra respaldo en la especificación base, donde ni la tasa local ni la externa resultan significativas; este resultado, antes que una anomalía, refleja la</w:t>
      </w:r>
      <w:r>
        <w:t xml:space="preserve"> preeminencia de los factores de commodity y de riesgo global sobre el canal de descuento para este sector específico.</w:t>
      </w:r>
    </w:p>
    <w:p w14:paraId="49FE56C7" w14:textId="77777777" w:rsidR="00B85B65" w:rsidRDefault="00583C0B">
      <w:r>
        <w:t xml:space="preserve">La </w:t>
      </w:r>
      <w:r>
        <w:rPr>
          <w:b/>
        </w:rPr>
        <w:t>hipótesis H4</w:t>
      </w:r>
      <w:r>
        <w:t xml:space="preserve"> sobre el riesgo global se confirma: el VIX presenta un efecto negativo y significativo y, medido en desviaciones estándar, constituye el factor de mayor impacto económico sobre el retorno. La </w:t>
      </w:r>
      <w:r>
        <w:rPr>
          <w:b/>
        </w:rPr>
        <w:t>hipótesis H5</w:t>
      </w:r>
      <w:r>
        <w:t xml:space="preserve"> de cointegración de largo plazo, inicialmente ambigua, se confirma una vez que se admite un quiebre estructural en 2008: la relación de equilibrio entre el valor del sector y el cobre existe, pero se reconfiguró con la crisis financiera global. La </w:t>
      </w:r>
      <w:r>
        <w:rPr>
          <w:b/>
        </w:rPr>
        <w:t>hipótesis H6</w:t>
      </w:r>
      <w:r>
        <w:t xml:space="preserve"> de dominancia de los factores glo</w:t>
      </w:r>
      <w:r>
        <w:t>bales recibe doble respaldo, tanto por la descomposición de varianza —donde los shocks globales explican una fracción muy superior a los locales— como por la jerarquía de los coeficientes estandarizados.</w:t>
      </w:r>
    </w:p>
    <w:p w14:paraId="3D53F1E3" w14:textId="77777777" w:rsidR="00B85B65" w:rsidRDefault="00583C0B">
      <w:r>
        <w:t xml:space="preserve">Finalmente, la </w:t>
      </w:r>
      <w:r>
        <w:rPr>
          <w:b/>
        </w:rPr>
        <w:t>hipótesis H7</w:t>
      </w:r>
      <w:r>
        <w:t xml:space="preserve">, eje distintivo de esta investigación, se respalda mediante la prueba formal de igualdad de coeficientes entre mercados: la sensibilidad de los retornos al precio del cobre es significativamente mayor en el mercado bursátil internacional que en el chileno. En conjunto, seis de las siete hipótesis encuentran respaldo empírico, configurando un cuadro </w:t>
      </w:r>
      <w:r>
        <w:lastRenderedPageBreak/>
        <w:t>coherente y teóricamente fundamentado sobre la transmisión del impacto macroeconómico al sector del cobre, con la comparación entre mercados como su</w:t>
      </w:r>
      <w:r>
        <w:t xml:space="preserve"> aporte más original.</w:t>
      </w:r>
    </w:p>
    <w:p w14:paraId="58736EAD" w14:textId="77777777" w:rsidR="00B85B65" w:rsidRDefault="00583C0B">
      <w:r>
        <w:br w:type="page"/>
      </w:r>
    </w:p>
    <w:p w14:paraId="5F69BB30" w14:textId="77777777" w:rsidR="00B85B65" w:rsidRDefault="00583C0B">
      <w:pPr>
        <w:pStyle w:val="Ttulo1"/>
      </w:pPr>
      <w:bookmarkStart w:id="66" w:name="_Toc231113322"/>
      <w:r>
        <w:lastRenderedPageBreak/>
        <w:t>Capítulo 5 — Conclusiones</w:t>
      </w:r>
      <w:bookmarkEnd w:id="66"/>
    </w:p>
    <w:p w14:paraId="763F0031" w14:textId="77777777" w:rsidR="00B85B65" w:rsidRDefault="00583C0B">
      <w:pPr>
        <w:pStyle w:val="Ttulo2"/>
      </w:pPr>
      <w:bookmarkStart w:id="67" w:name="_Toc231113323"/>
      <w:r>
        <w:t>5.1 Síntesis de los hallazgos</w:t>
      </w:r>
      <w:bookmarkEnd w:id="67"/>
    </w:p>
    <w:p w14:paraId="69F75D3F" w14:textId="77777777" w:rsidR="00B85B65" w:rsidRDefault="00583C0B">
      <w:r>
        <w:t xml:space="preserve">Esta investigación cuantificó y comparó el impacto de las variables macroeconómicas globales y nacionales sobre los retornos accionarios de las empresas de cobre con exposición a Chile, durante el período 2004–2024, contrastando su transmisión entre el mercado bursátil internacional y el chileno. La evidencia —preliminar— respalda que el </w:t>
      </w:r>
      <w:r>
        <w:rPr>
          <w:b/>
        </w:rPr>
        <w:t>precio del cobre constituye el principal determinante</w:t>
      </w:r>
      <w:r>
        <w:t xml:space="preserve"> de los retornos del sector, con un efecto positivo y altamente significativo, y que los </w:t>
      </w:r>
      <w:r>
        <w:rPr>
          <w:b/>
        </w:rPr>
        <w:t>factores globales predominan</w:t>
      </w:r>
      <w:r>
        <w:t xml:space="preserve"> sobre los locales en la explicación de la varianza de los retornos, consistente con la condición de Chile como economía pequeña, abierta y exportadora de cobre. El </w:t>
      </w:r>
      <w:r>
        <w:rPr>
          <w:b/>
        </w:rPr>
        <w:t>tipo de cambio</w:t>
      </w:r>
      <w:r>
        <w:t xml:space="preserve"> exhibe un efecto negativo significativo, cuyo signo refleja la doble naturaleza —competitividad y riesgo— característica de las exportadoras de commodities.</w:t>
      </w:r>
    </w:p>
    <w:p w14:paraId="51C1270E" w14:textId="77777777" w:rsidR="00B85B65" w:rsidRDefault="00583C0B">
      <w:r>
        <w:t xml:space="preserve">La dimensión comparativa, distintiva de este estudio, aporta evidencia de </w:t>
      </w:r>
      <w:r>
        <w:rPr>
          <w:b/>
        </w:rPr>
        <w:t>transmisión diferenciada</w:t>
      </w:r>
      <w:r>
        <w:t xml:space="preserve"> entre mercados: la prueba formal de igualdad de coeficientes muestra que la sensibilidad al precio del cobre es </w:t>
      </w:r>
      <w:r>
        <w:rPr>
          <w:b/>
        </w:rPr>
        <w:t>significativamente mayor en el mercado internacional que en el chileno</w:t>
      </w:r>
      <w:r>
        <w:t xml:space="preserve">, en la dirección prevista por la hipótesis de segmentación de mercados. El análisis de largo plazo, por su parte, revela que la relación de equilibrio entre el valor del sector y el cobre </w:t>
      </w:r>
      <w:r>
        <w:rPr>
          <w:b/>
        </w:rPr>
        <w:t>existe pero se reconfiguró con la crisis financiera de 2008</w:t>
      </w:r>
      <w:r>
        <w:t>, hallazgo que solo emerge al admitir un quiebre estructu</w:t>
      </w:r>
      <w:r>
        <w:t xml:space="preserve">ral en la prueba de cointegración. La volatilidad de los retornos exhibe además un </w:t>
      </w:r>
      <w:r>
        <w:rPr>
          <w:b/>
        </w:rPr>
        <w:t>efecto apalancamiento</w:t>
      </w:r>
      <w:r>
        <w:t xml:space="preserve"> —las caídas elevan la volatilidad más que las alzas—. Finalmente, una extensión predictiva muestra que, si bien los factores macroeconómicos </w:t>
      </w:r>
      <w:r>
        <w:rPr>
          <w:b/>
        </w:rPr>
        <w:t>explican</w:t>
      </w:r>
      <w:r>
        <w:t xml:space="preserve"> el retorno contemporáneo del cobre, apenas lo </w:t>
      </w:r>
      <w:r>
        <w:rPr>
          <w:b/>
        </w:rPr>
        <w:t>anticipan</w:t>
      </w:r>
      <w:r>
        <w:t xml:space="preserve"> a un mes, re</w:t>
      </w:r>
      <w:r>
        <w:lastRenderedPageBreak/>
        <w:t>sultado coherente con la hipótesis de eficiencia de mercado en su forma débil y que respalda el enfoque explicativo —y no predictivo— adoptado.</w:t>
      </w:r>
    </w:p>
    <w:p w14:paraId="7A0436DF" w14:textId="77777777" w:rsidR="00B85B65" w:rsidRDefault="00583C0B">
      <w:pPr>
        <w:pStyle w:val="Ttulo2"/>
      </w:pPr>
      <w:bookmarkStart w:id="68" w:name="_Toc231113324"/>
      <w:r>
        <w:t>5.2 Implicancias</w:t>
      </w:r>
      <w:bookmarkEnd w:id="68"/>
    </w:p>
    <w:p w14:paraId="0EBA13B5" w14:textId="77777777" w:rsidR="00B85B65" w:rsidRDefault="00583C0B">
      <w:r>
        <w:t>Los hallazgos tienen implicancias prácticas y académicas que conviene desarrollar.</w:t>
      </w:r>
    </w:p>
    <w:p w14:paraId="1392C2A0" w14:textId="77777777" w:rsidR="00B85B65" w:rsidRDefault="00583C0B">
      <w:pPr>
        <w:pStyle w:val="Listaconvietas"/>
      </w:pPr>
      <w:r>
        <w:rPr>
          <w:b/>
        </w:rPr>
        <w:t>Para los inversionistas:</w:t>
      </w:r>
      <w:r>
        <w:t xml:space="preserve"> la fuerte dependencia de los retornos respecto del precio del cobre y del riesgo global subraya la importancia de la gestión de la exposición a commodities y a factores internacionales por sobre los domésticos. En términos de construcción de carteras, la evidencia sugiere que la diversificación frente a estos dos factores —el ciclo del cobre y la aversión al riesgo global— es más determinante para el riesgo de una posición en el sector que la exposición a las variables macroeconómicas locales.</w:t>
      </w:r>
    </w:p>
    <w:p w14:paraId="00412CA0" w14:textId="77777777" w:rsidR="00B85B65" w:rsidRDefault="00583C0B">
      <w:pPr>
        <w:pStyle w:val="Listaconvietas"/>
      </w:pPr>
      <w:r>
        <w:rPr>
          <w:b/>
        </w:rPr>
        <w:t>Para la gestión empresarial:</w:t>
      </w:r>
      <w:r>
        <w:t xml:space="preserve"> la exposición cambiaria significativa justifica políticas explícitas de cobertura, especialmente en empresas con estructura de costos en moneda local. La persistencia de la volatilidad documentada por el modelo GARCH, junto con su asimetría, refuerza la conveniencia de instrumentos de cobertura que contemplen escenarios de tensión prolongada.</w:t>
      </w:r>
    </w:p>
    <w:p w14:paraId="5F59A7F3" w14:textId="77777777" w:rsidR="00B85B65" w:rsidRDefault="00583C0B">
      <w:pPr>
        <w:pStyle w:val="Listaconvietas"/>
      </w:pPr>
      <w:r>
        <w:rPr>
          <w:b/>
        </w:rPr>
        <w:t>Para la comprensión del mercado de capitales chileno:</w:t>
      </w:r>
      <w:r>
        <w:t xml:space="preserve"> la evidencia de transmisión diferenciada invita a profundizar en la profundidad, liquidez e integración del mercado local, y abre la pregunta de política sobre cómo fortalecer la representación del sector cuprífero en la bolsa nacional.</w:t>
      </w:r>
    </w:p>
    <w:p w14:paraId="0D8D0D78" w14:textId="77777777" w:rsidR="00B85B65" w:rsidRDefault="00583C0B">
      <w:pPr>
        <w:pStyle w:val="Listaconvietas"/>
      </w:pPr>
      <w:r>
        <w:rPr>
          <w:b/>
        </w:rPr>
        <w:t>Para la literatura académica:</w:t>
      </w:r>
      <w:r>
        <w:t xml:space="preserve"> el estudio aporta un caso empírico —el principal productor mundial de cobre— a la intersección entre la literatura de factores macroeconómicos y retornos, la de transmisión de precios de commodities a la valoración de empresas, y la de </w:t>
      </w:r>
      <w:r>
        <w:lastRenderedPageBreak/>
        <w:t>segmentación e integración de mercados, ofreciendo evidencia de que un mismo riesgo subyacente puede precarse de manera diferenciada según la profundidad del mercado en que se transa.</w:t>
      </w:r>
    </w:p>
    <w:p w14:paraId="774A5D94" w14:textId="77777777" w:rsidR="00B85B65" w:rsidRDefault="00583C0B">
      <w:pPr>
        <w:pStyle w:val="Ttulo2"/>
      </w:pPr>
      <w:bookmarkStart w:id="69" w:name="_Toc231113325"/>
      <w:r>
        <w:t>5.3 Limitaciones</w:t>
      </w:r>
      <w:bookmarkEnd w:id="69"/>
    </w:p>
    <w:p w14:paraId="7AF4DE50" w14:textId="77777777" w:rsidR="00B85B65" w:rsidRDefault="00583C0B">
      <w:r>
        <w:t xml:space="preserve">El estudio enfrenta la </w:t>
      </w:r>
      <w:r>
        <w:rPr>
          <w:b/>
        </w:rPr>
        <w:t>escasez estructural</w:t>
      </w:r>
      <w:r>
        <w:t xml:space="preserve"> de productoras de cobre puro cotizadas en el mercado chileno, abordada mediante el diseño de triangulación. Dado que la muestra del mercado chileno corresponde al sector minero (de composición mixta) mientras que la internacional es de cobre puro, parte de la diferencia de sensibilidad entre mercados podría reflejar la composición por commodity además del efecto de mercado; el control por el precio de cada commodity mitiga —pero no elimina por completo— esta consideración. Asimismo, los </w:t>
      </w:r>
      <w:r>
        <w:t xml:space="preserve">resultados conservan un carácter </w:t>
      </w:r>
      <w:r>
        <w:rPr>
          <w:b/>
        </w:rPr>
        <w:t>provisional</w:t>
      </w:r>
      <w:r>
        <w:t xml:space="preserve"> en tanto resta incorporar el EMBI como medida de riesgo soberano local y los controles a nivel de empresa (apalancamiento, tamaño, liquidez), que podrían afinar las magnitudes estimadas. La batería de diagnósticos y de robustez —dependencia de sección cruzada, raíz unitaria en panel, cointegración con quiebre, volatilidad condicional, corrección por pruebas múltiples y submuestras— ya fue, en cambio, ejecutada.</w:t>
      </w:r>
    </w:p>
    <w:p w14:paraId="1F01A477" w14:textId="77777777" w:rsidR="00B85B65" w:rsidRDefault="00583C0B">
      <w:pPr>
        <w:pStyle w:val="Ttulo2"/>
      </w:pPr>
      <w:bookmarkStart w:id="70" w:name="_Toc231113326"/>
      <w:r>
        <w:t>5.4 Líneas futuras de investigación</w:t>
      </w:r>
      <w:bookmarkEnd w:id="70"/>
    </w:p>
    <w:p w14:paraId="1D0F3762" w14:textId="77777777" w:rsidR="00B85B65" w:rsidRDefault="00583C0B">
      <w:r>
        <w:t xml:space="preserve">Se proponen como extensiones: (i) la incorporación del EMBI y de los controles a nivel de empresa para consolidar las magnitudes; (ii) la estimación de la asimetría de régimen mediante modelos de cambio de Markov, complementaria al fechado por puntos de giro empleado aquí; (iii) el análisis a frecuencia diaria o semanal para capturar la dinámica de corto plazo y la microestructura; (iv) la ampliación del análisis de segmentación con medidas formales de integración de mercados variable en el tiempo (Bekaert </w:t>
      </w:r>
      <w:r>
        <w:t xml:space="preserve">y Harvey, 1995); y (v) la identificación de </w:t>
      </w:r>
      <w:r>
        <w:lastRenderedPageBreak/>
        <w:t>la naturaleza de los shocks del cobre —demanda versus oferta— siguiendo a Pedersen (2015), que la evidencia sugiere relevante para la magnitud y el signo de la respuesta.</w:t>
      </w:r>
    </w:p>
    <w:p w14:paraId="6BCC6F62" w14:textId="77777777" w:rsidR="00B85B65" w:rsidRDefault="00583C0B">
      <w:pPr>
        <w:pStyle w:val="Ttulo2"/>
      </w:pPr>
      <w:bookmarkStart w:id="71" w:name="_Toc231113327"/>
      <w:r>
        <w:t>5.5 Reflexión final</w:t>
      </w:r>
      <w:bookmarkEnd w:id="71"/>
    </w:p>
    <w:p w14:paraId="1CD9F911" w14:textId="77777777" w:rsidR="00B85B65" w:rsidRDefault="00583C0B">
      <w:r>
        <w:t xml:space="preserve">En conjunto, esta </w:t>
      </w:r>
      <w:r>
        <w:t xml:space="preserve">investigación muestra que el sector del cobre con exposición a Chile constituye un laboratorio especialmente fértil para estudiar la transmisión de las condiciones macroeconómicas a la valoración de los activos. El precio del cobre emerge como el eje articulador de los retornos, en torno al cual gravitan el riesgo global y el tipo de cambio, mientras que los factores estrictamente domésticos juegan un papel secundario. La originalidad del enfoque no reside en ninguno de estos hallazgos por separado —varios </w:t>
      </w:r>
      <w:r>
        <w:t xml:space="preserve">son consistentes con la teoría y con la evidencia internacional— sino en su integración para un mismo conjunto de empresas y, sobre todo, en la comparación explícita entre el mercado bursátil internacional y el chileno. Esa comparación revela que un mismo riesgo subyacente no se precia de manera idéntica en mercados de distinta profundidad, abriendo una agenda de investigación que conecta la economía del cobre con la microestructura y la eficiencia de los mercados de capitales emergentes. La combinación de </w:t>
      </w:r>
      <w:r>
        <w:t>rigor econométrico, reproducibilidad y una pregunta de investigación claramente delimitada aspira a que este trabajo sea un punto de partida útil, antes que un punto final, para el estudio de la valoración bursátil del cobre en Chile.</w:t>
      </w:r>
    </w:p>
    <w:p w14:paraId="7134BB64" w14:textId="77777777" w:rsidR="00B85B65" w:rsidRDefault="00583C0B">
      <w:r>
        <w:br w:type="page"/>
      </w:r>
    </w:p>
    <w:p w14:paraId="0F05F0B4" w14:textId="77777777" w:rsidR="00B85B65" w:rsidRDefault="00583C0B">
      <w:pPr>
        <w:pStyle w:val="Ttulo1"/>
      </w:pPr>
      <w:bookmarkStart w:id="72" w:name="_Toc231113328"/>
      <w:r>
        <w:lastRenderedPageBreak/>
        <w:t>Referencias</w:t>
      </w:r>
      <w:bookmarkEnd w:id="72"/>
    </w:p>
    <w:p w14:paraId="71EFE927" w14:textId="77777777" w:rsidR="00B85B65" w:rsidRDefault="00583C0B">
      <w:r>
        <w:t xml:space="preserve">Adler, M., &amp; Dumas, B. (1984). Exposure to currency risk: Definition and measurement. </w:t>
      </w:r>
      <w:r>
        <w:rPr>
          <w:i/>
        </w:rPr>
        <w:t>Financial Management</w:t>
      </w:r>
      <w:r>
        <w:t>, 13(2), 41–50.</w:t>
      </w:r>
    </w:p>
    <w:p w14:paraId="1BD06D1D" w14:textId="77777777" w:rsidR="00B85B65" w:rsidRDefault="00583C0B">
      <w:r>
        <w:t xml:space="preserve">Bai, J., &amp; Perron, P. (2003). Computation and analysis of multiple structural change models. </w:t>
      </w:r>
      <w:r>
        <w:rPr>
          <w:i/>
        </w:rPr>
        <w:t>Journal of Applied Econometrics</w:t>
      </w:r>
      <w:r>
        <w:t>, 18(1), 1–22.</w:t>
      </w:r>
    </w:p>
    <w:p w14:paraId="25F6B366" w14:textId="77777777" w:rsidR="00B85B65" w:rsidRDefault="00583C0B">
      <w:r>
        <w:t xml:space="preserve">Bekaert, G., &amp; Harvey, C. R. (1995). Time-varying world market integration. </w:t>
      </w:r>
      <w:r>
        <w:rPr>
          <w:i/>
        </w:rPr>
        <w:t>The Journal of Finance</w:t>
      </w:r>
      <w:r>
        <w:t>, 50(2), 403–444.</w:t>
      </w:r>
    </w:p>
    <w:p w14:paraId="044D1CEF" w14:textId="77777777" w:rsidR="00B85B65" w:rsidRDefault="00583C0B">
      <w:r>
        <w:t xml:space="preserve">Benjamini, Y., &amp; Hochberg, Y. (1995). Controlling the false discovery rate: A practical and powerful approach to multiple testing. </w:t>
      </w:r>
      <w:r>
        <w:rPr>
          <w:i/>
        </w:rPr>
        <w:t>Journal of the Royal Statistical Society: Series B</w:t>
      </w:r>
      <w:r>
        <w:t>, 57(1), 289–300.</w:t>
      </w:r>
    </w:p>
    <w:p w14:paraId="1D5BBE3D" w14:textId="77777777" w:rsidR="00B85B65" w:rsidRDefault="00583C0B">
      <w:r>
        <w:t xml:space="preserve">Bekaert, G., &amp; Harvey, C. R. (2005). Emerging markets finance. </w:t>
      </w:r>
      <w:r>
        <w:rPr>
          <w:i/>
        </w:rPr>
        <w:t>Journal of Empirical Finance</w:t>
      </w:r>
      <w:r>
        <w:t>, 10(1–2), 3–55.</w:t>
      </w:r>
    </w:p>
    <w:p w14:paraId="639DF397" w14:textId="77777777" w:rsidR="00B85B65" w:rsidRDefault="00583C0B">
      <w:r>
        <w:t xml:space="preserve">Bollerslev, T. (1986). Generalized autoregressive conditional heteroskedasticity. </w:t>
      </w:r>
      <w:r>
        <w:rPr>
          <w:i/>
        </w:rPr>
        <w:t>Journal of Econometrics</w:t>
      </w:r>
      <w:r>
        <w:t>, 31(3), 307–327.</w:t>
      </w:r>
    </w:p>
    <w:p w14:paraId="3D96C1FF" w14:textId="77777777" w:rsidR="00B85B65" w:rsidRDefault="00583C0B">
      <w:r>
        <w:t xml:space="preserve">Boyer, M. M., &amp; Filion, D. (2007). Common and fundamental factors in stock returns of Canadian oil and gas companies. </w:t>
      </w:r>
      <w:r>
        <w:rPr>
          <w:i/>
        </w:rPr>
        <w:t>Energy Economics</w:t>
      </w:r>
      <w:r>
        <w:t>, 29(3), 428–453.</w:t>
      </w:r>
    </w:p>
    <w:p w14:paraId="5B9D1AD1" w14:textId="77777777" w:rsidR="00B85B65" w:rsidRDefault="00583C0B">
      <w:r>
        <w:t xml:space="preserve">Bry, G., &amp; Boschan, C. (1971). </w:t>
      </w:r>
      <w:r>
        <w:rPr>
          <w:i/>
        </w:rPr>
        <w:t>Cyclical Analysis of Time Series: Selected Procedures and Computer Programs</w:t>
      </w:r>
      <w:r>
        <w:t>. NBER.</w:t>
      </w:r>
    </w:p>
    <w:p w14:paraId="351AB332" w14:textId="77777777" w:rsidR="00B85B65" w:rsidRDefault="00583C0B">
      <w:r>
        <w:t xml:space="preserve">Cashin, P., Céspedes, L. F., &amp; Sahay, R. (2004). Commodity currencies and the real exchange rate. </w:t>
      </w:r>
      <w:r>
        <w:rPr>
          <w:i/>
        </w:rPr>
        <w:t>Journal of Development Economics</w:t>
      </w:r>
      <w:r>
        <w:t>, 75(1), 239–268.</w:t>
      </w:r>
    </w:p>
    <w:p w14:paraId="5C5954E3" w14:textId="77777777" w:rsidR="00B85B65" w:rsidRDefault="00583C0B">
      <w:r>
        <w:lastRenderedPageBreak/>
        <w:t xml:space="preserve">Chen, N. F., Roll, R., &amp; Ross, S. A. (1986). Economic forces and the stock market. </w:t>
      </w:r>
      <w:r>
        <w:rPr>
          <w:i/>
        </w:rPr>
        <w:t>The Journal of Business</w:t>
      </w:r>
      <w:r>
        <w:t>, 59(3), 383–403.</w:t>
      </w:r>
    </w:p>
    <w:p w14:paraId="6A1A6C7E" w14:textId="77777777" w:rsidR="00B85B65" w:rsidRDefault="00583C0B">
      <w:r>
        <w:t xml:space="preserve">Chen, Y. C., &amp; Rogoff, K. (2003). Commodity currencies. </w:t>
      </w:r>
      <w:r>
        <w:rPr>
          <w:i/>
        </w:rPr>
        <w:t>Journal of International Economics</w:t>
      </w:r>
      <w:r>
        <w:t>, 60(1), 133–160.</w:t>
      </w:r>
    </w:p>
    <w:p w14:paraId="12C10A6C" w14:textId="77777777" w:rsidR="00B85B65" w:rsidRDefault="00583C0B">
      <w:r>
        <w:t xml:space="preserve">Chen, Y. C., Rogoff, K., &amp; Rossi, B. (2010). Can exchange rates forecast commodity prices? </w:t>
      </w:r>
      <w:r>
        <w:rPr>
          <w:i/>
        </w:rPr>
        <w:t>The Quarterly Journal of Economics</w:t>
      </w:r>
      <w:r>
        <w:t>, 125(3), 1145–1194.</w:t>
      </w:r>
    </w:p>
    <w:p w14:paraId="12B99340" w14:textId="77777777" w:rsidR="00B85B65" w:rsidRDefault="00583C0B">
      <w:r>
        <w:t xml:space="preserve">Dickey, D. A., &amp; Fuller, W. A. (1979). Distribution of the estimators for autoregressive time series with a unit root. </w:t>
      </w:r>
      <w:r>
        <w:rPr>
          <w:i/>
        </w:rPr>
        <w:t>Journal of the American Statistical Association</w:t>
      </w:r>
      <w:r>
        <w:t>, 74(366), 427–431.</w:t>
      </w:r>
    </w:p>
    <w:p w14:paraId="7452B2B2" w14:textId="77777777" w:rsidR="00B85B65" w:rsidRDefault="00583C0B">
      <w:r>
        <w:t xml:space="preserve">Driscoll, J. C., &amp; Kraay, A. C. (1998). Consistent covariance matrix estimation with spatially dependent panel data. </w:t>
      </w:r>
      <w:r>
        <w:rPr>
          <w:i/>
        </w:rPr>
        <w:t>Review of Economics and Statistics</w:t>
      </w:r>
      <w:r>
        <w:t>, 80(4), 549–560.</w:t>
      </w:r>
    </w:p>
    <w:p w14:paraId="239E5C90" w14:textId="77777777" w:rsidR="00B85B65" w:rsidRDefault="00583C0B">
      <w:r>
        <w:t xml:space="preserve">Engle, R. F. (1982). Autoregressive conditional heteroscedasticity with estimates of the variance of United Kingdom inflation. </w:t>
      </w:r>
      <w:r>
        <w:rPr>
          <w:i/>
        </w:rPr>
        <w:t>Econometrica</w:t>
      </w:r>
      <w:r>
        <w:t>, 50(4), 987–1007.</w:t>
      </w:r>
    </w:p>
    <w:p w14:paraId="0D51CA92" w14:textId="77777777" w:rsidR="00B85B65" w:rsidRDefault="00583C0B">
      <w:r>
        <w:t xml:space="preserve">Engle, R. F., &amp; Granger, C. W. J. (1987). Co-integration and error correction: Representation, estimation, and testing. </w:t>
      </w:r>
      <w:r>
        <w:rPr>
          <w:i/>
        </w:rPr>
        <w:t>Econometrica</w:t>
      </w:r>
      <w:r>
        <w:t>, 55(2), 251–276.</w:t>
      </w:r>
    </w:p>
    <w:p w14:paraId="15D4F6BE" w14:textId="77777777" w:rsidR="00B85B65" w:rsidRDefault="00583C0B">
      <w:r>
        <w:t xml:space="preserve">Errunza, V., &amp; Losq, E. (1985). International asset pricing under mild segmentation: Theory and test. </w:t>
      </w:r>
      <w:r>
        <w:rPr>
          <w:i/>
        </w:rPr>
        <w:t>The Journal of Finance</w:t>
      </w:r>
      <w:r>
        <w:t>, 40(1), 105–124.</w:t>
      </w:r>
    </w:p>
    <w:p w14:paraId="260A973D" w14:textId="77777777" w:rsidR="00B85B65" w:rsidRDefault="00583C0B">
      <w:r>
        <w:t xml:space="preserve">Fama, E. F. (1970). Efficient capital markets: A review of theory and empirical work. </w:t>
      </w:r>
      <w:r>
        <w:rPr>
          <w:i/>
        </w:rPr>
        <w:t>The Journal of Finance</w:t>
      </w:r>
      <w:r>
        <w:t>, 25(2), 383–417.</w:t>
      </w:r>
    </w:p>
    <w:p w14:paraId="7F58CC2F" w14:textId="77777777" w:rsidR="00B85B65" w:rsidRDefault="00583C0B">
      <w:r>
        <w:t xml:space="preserve">Fama, E. F. (1981). Stock returns, real activity, inflation, and money. </w:t>
      </w:r>
      <w:r>
        <w:rPr>
          <w:i/>
        </w:rPr>
        <w:t>The American Economic Review</w:t>
      </w:r>
      <w:r>
        <w:t>, 71(4), 545–565.</w:t>
      </w:r>
    </w:p>
    <w:p w14:paraId="0C9E1CCA" w14:textId="77777777" w:rsidR="00B85B65" w:rsidRDefault="00583C0B">
      <w:r>
        <w:lastRenderedPageBreak/>
        <w:t xml:space="preserve">Fama, E. F., &amp; French, K. R. (1989). Business conditions and expected returns on stocks and bonds. </w:t>
      </w:r>
      <w:r>
        <w:rPr>
          <w:i/>
        </w:rPr>
        <w:t>Journal of Financial Economics</w:t>
      </w:r>
      <w:r>
        <w:t>, 25(1), 23–49.</w:t>
      </w:r>
    </w:p>
    <w:p w14:paraId="28C332A6" w14:textId="77777777" w:rsidR="00B85B65" w:rsidRDefault="00583C0B">
      <w:r>
        <w:t xml:space="preserve">Harding, D., &amp; Pagan, A. (2002). Dissecting the cycle: A methodological investigation. </w:t>
      </w:r>
      <w:r>
        <w:rPr>
          <w:i/>
        </w:rPr>
        <w:t>Journal of Monetary Economics</w:t>
      </w:r>
      <w:r>
        <w:t>, 49(2), 365–381.</w:t>
      </w:r>
    </w:p>
    <w:p w14:paraId="637AC5CC" w14:textId="77777777" w:rsidR="00B85B65" w:rsidRDefault="00583C0B">
      <w:r>
        <w:t xml:space="preserve">Hausman, J. A. (1978). Specification tests in econometrics. </w:t>
      </w:r>
      <w:r>
        <w:rPr>
          <w:i/>
        </w:rPr>
        <w:t>Econometrica</w:t>
      </w:r>
      <w:r>
        <w:t>, 46(6), 1251–1271.</w:t>
      </w:r>
    </w:p>
    <w:p w14:paraId="7803057D" w14:textId="77777777" w:rsidR="00B85B65" w:rsidRDefault="00583C0B">
      <w:r>
        <w:t xml:space="preserve">Hamilton, J. D. (1989). A new approach to the economic analysis of nonstationary time series and the business cycle. </w:t>
      </w:r>
      <w:r>
        <w:rPr>
          <w:i/>
        </w:rPr>
        <w:t>Econometrica</w:t>
      </w:r>
      <w:r>
        <w:t>, 57(2), 357–384.</w:t>
      </w:r>
    </w:p>
    <w:p w14:paraId="26F67935" w14:textId="77777777" w:rsidR="00B85B65" w:rsidRDefault="00583C0B">
      <w:r>
        <w:t xml:space="preserve">Im, K. S., Pesaran, M. H., &amp; Shin, Y. (2003). Testing for unit roots in heterogeneous panels. </w:t>
      </w:r>
      <w:r>
        <w:rPr>
          <w:i/>
        </w:rPr>
        <w:t>Journal of Econometrics</w:t>
      </w:r>
      <w:r>
        <w:t>, 115(1), 53–74.</w:t>
      </w:r>
    </w:p>
    <w:p w14:paraId="5894B634" w14:textId="77777777" w:rsidR="00B85B65" w:rsidRDefault="00583C0B">
      <w:r>
        <w:t xml:space="preserve">Glosten, L. R., Jagannathan, R., &amp; Runkle, D. E. (1993). On the relation between the expected value and the volatility of the nominal excess return on stocks. </w:t>
      </w:r>
      <w:r>
        <w:rPr>
          <w:i/>
        </w:rPr>
        <w:t>The Journal of Finance</w:t>
      </w:r>
      <w:r>
        <w:t>, 48(5), 1779–1801.</w:t>
      </w:r>
    </w:p>
    <w:p w14:paraId="5C1EBB76" w14:textId="77777777" w:rsidR="00B85B65" w:rsidRDefault="00583C0B">
      <w:r>
        <w:t xml:space="preserve">Johansen, S. (1988). Statistical analysis of cointegration vectors. </w:t>
      </w:r>
      <w:r>
        <w:rPr>
          <w:i/>
        </w:rPr>
        <w:t>Journal of Economic Dynamics and Control</w:t>
      </w:r>
      <w:r>
        <w:t>, 12(2–3), 231–254.</w:t>
      </w:r>
    </w:p>
    <w:p w14:paraId="220A7E27" w14:textId="77777777" w:rsidR="00B85B65" w:rsidRDefault="00583C0B">
      <w:r>
        <w:t xml:space="preserve">Jordà, Ò. (2005). Estimation and inference of impulse responses by local projections. </w:t>
      </w:r>
      <w:r>
        <w:rPr>
          <w:i/>
        </w:rPr>
        <w:t>The American Economic Review</w:t>
      </w:r>
      <w:r>
        <w:t>, 95(1), 161–182.</w:t>
      </w:r>
    </w:p>
    <w:p w14:paraId="0796614F" w14:textId="77777777" w:rsidR="00B85B65" w:rsidRDefault="00583C0B">
      <w:r>
        <w:t xml:space="preserve">Lo, A. W., &amp; MacKinlay, A. C. (1988). Stock market prices do not follow random walks: Evidence from a simple specification test. </w:t>
      </w:r>
      <w:r>
        <w:rPr>
          <w:i/>
        </w:rPr>
        <w:t>The Review of Financial Studies</w:t>
      </w:r>
      <w:r>
        <w:t>, 1(1), 41–66.</w:t>
      </w:r>
    </w:p>
    <w:p w14:paraId="2F1FBD96" w14:textId="77777777" w:rsidR="00B85B65" w:rsidRDefault="00583C0B">
      <w:r>
        <w:t xml:space="preserve">Jorion, P. (1990). The exchange-rate exposure of U.S. multinationals. </w:t>
      </w:r>
      <w:r>
        <w:rPr>
          <w:i/>
        </w:rPr>
        <w:t>The Journal of Business</w:t>
      </w:r>
      <w:r>
        <w:t>, 63(3), 331–345.</w:t>
      </w:r>
    </w:p>
    <w:p w14:paraId="6FB8EB92" w14:textId="77777777" w:rsidR="00B85B65" w:rsidRDefault="00583C0B">
      <w:r>
        <w:lastRenderedPageBreak/>
        <w:t xml:space="preserve">Kwiatkowski, D., Phillips, P. C. B., Schmidt, P., &amp; Shin, Y. (1992). Testing the null hypothesis of stationarity against the alternative of a unit root. </w:t>
      </w:r>
      <w:r>
        <w:rPr>
          <w:i/>
        </w:rPr>
        <w:t>Journal of Econometrics</w:t>
      </w:r>
      <w:r>
        <w:t>, 54(1–3), 159–178.</w:t>
      </w:r>
    </w:p>
    <w:p w14:paraId="24323634" w14:textId="77777777" w:rsidR="00B85B65" w:rsidRDefault="00583C0B">
      <w:r>
        <w:t xml:space="preserve">Labbé, F., &amp; De Gregorio, J. (2011). </w:t>
      </w:r>
      <w:r>
        <w:rPr>
          <w:i/>
        </w:rPr>
        <w:t>Copper, the real exchange rate and macroeconomic fluctuations in Chile</w:t>
      </w:r>
      <w:r>
        <w:t xml:space="preserve"> (Working Paper N°640). Banco Central de Chile.</w:t>
      </w:r>
    </w:p>
    <w:p w14:paraId="35562D9A" w14:textId="77777777" w:rsidR="00B85B65" w:rsidRDefault="00583C0B">
      <w:r>
        <w:t xml:space="preserve">Pedersen, M. (2015). </w:t>
      </w:r>
      <w:r>
        <w:rPr>
          <w:i/>
        </w:rPr>
        <w:t>The impact of commodity price shocks in a major producing economy: The case of copper and Chile</w:t>
      </w:r>
      <w:r>
        <w:t xml:space="preserve"> (Working Paper N°753). Banco Central de Chile.</w:t>
      </w:r>
    </w:p>
    <w:p w14:paraId="46203613" w14:textId="77777777" w:rsidR="00B85B65" w:rsidRDefault="00583C0B">
      <w:r>
        <w:t xml:space="preserve">Pesaran, M. H. (2007). A simple panel unit root test in the presence of cross-section dependence. </w:t>
      </w:r>
      <w:r>
        <w:rPr>
          <w:i/>
        </w:rPr>
        <w:t>Journal of Applied Econometrics</w:t>
      </w:r>
      <w:r>
        <w:t>, 22(2), 265–312.</w:t>
      </w:r>
    </w:p>
    <w:p w14:paraId="5CC75B88" w14:textId="77777777" w:rsidR="00B85B65" w:rsidRDefault="00583C0B">
      <w:r>
        <w:t xml:space="preserve">Newey, W. K., &amp; West, K. D. (1987). A simple, positive semi-definite, heteroskedasticity and autocorrelation consistent covariance matrix. </w:t>
      </w:r>
      <w:r>
        <w:rPr>
          <w:i/>
        </w:rPr>
        <w:t>Econometrica</w:t>
      </w:r>
      <w:r>
        <w:t>, 55(3), 703–708.</w:t>
      </w:r>
    </w:p>
    <w:p w14:paraId="670F4812" w14:textId="77777777" w:rsidR="00B85B65" w:rsidRDefault="00583C0B">
      <w:r>
        <w:t xml:space="preserve">Pesaran, M. H., &amp; Shin, Y. (1998). Generalized impulse response analysis in linear multivariate models. </w:t>
      </w:r>
      <w:r>
        <w:rPr>
          <w:i/>
        </w:rPr>
        <w:t>Economics Letters</w:t>
      </w:r>
      <w:r>
        <w:t>, 58(1), 17–29.</w:t>
      </w:r>
    </w:p>
    <w:p w14:paraId="504CC84F" w14:textId="77777777" w:rsidR="00B85B65" w:rsidRDefault="00583C0B">
      <w:r>
        <w:t xml:space="preserve">Pesaran, M. H., &amp; Yamagata, T. (2008). Testing slope homogeneity in large panels. </w:t>
      </w:r>
      <w:r>
        <w:rPr>
          <w:i/>
        </w:rPr>
        <w:t>Journal of Econometrics</w:t>
      </w:r>
      <w:r>
        <w:t>, 142(1), 50–93.</w:t>
      </w:r>
    </w:p>
    <w:p w14:paraId="2CAD5C83" w14:textId="77777777" w:rsidR="00B85B65" w:rsidRDefault="00583C0B">
      <w:r>
        <w:t xml:space="preserve">Pesaran, M. H., Shin, Y., &amp; Smith, R. J. (2001). Bounds testing approaches to the analysis of level relationships. </w:t>
      </w:r>
      <w:r>
        <w:rPr>
          <w:i/>
        </w:rPr>
        <w:t>Journal of Applied Econometrics</w:t>
      </w:r>
      <w:r>
        <w:t>, 16(3), 289–326.</w:t>
      </w:r>
    </w:p>
    <w:p w14:paraId="11C2D0F4" w14:textId="77777777" w:rsidR="00B85B65" w:rsidRDefault="00583C0B">
      <w:r>
        <w:t xml:space="preserve">Phillips, P. C. B., &amp; Perron, P. (1988). Testing for a unit root in time series regression. </w:t>
      </w:r>
      <w:r>
        <w:rPr>
          <w:i/>
        </w:rPr>
        <w:t>Biometrika</w:t>
      </w:r>
      <w:r>
        <w:t>, 75(2), 335–346.</w:t>
      </w:r>
    </w:p>
    <w:p w14:paraId="79D6DF6D" w14:textId="77777777" w:rsidR="00B85B65" w:rsidRDefault="00583C0B">
      <w:r>
        <w:t xml:space="preserve">Pincheira, P., &amp; Hardy, N. (2019). Forecasting base metal prices with the Chilean exchange rate. </w:t>
      </w:r>
      <w:r>
        <w:rPr>
          <w:i/>
        </w:rPr>
        <w:t>Resources Policy</w:t>
      </w:r>
      <w:r>
        <w:t>, 62, 256–281.</w:t>
      </w:r>
    </w:p>
    <w:p w14:paraId="4346610B" w14:textId="77777777" w:rsidR="00B85B65" w:rsidRDefault="00583C0B">
      <w:r>
        <w:lastRenderedPageBreak/>
        <w:t xml:space="preserve">Ross, S. A. (1976). The arbitrage theory of capital asset pricing. </w:t>
      </w:r>
      <w:r>
        <w:rPr>
          <w:i/>
        </w:rPr>
        <w:t>Journal of Economic Theory</w:t>
      </w:r>
      <w:r>
        <w:t>, 13(3), 341–360.</w:t>
      </w:r>
    </w:p>
    <w:p w14:paraId="7E05B3FD" w14:textId="77777777" w:rsidR="00B85B65" w:rsidRDefault="00583C0B">
      <w:r>
        <w:t xml:space="preserve">Sadorsky, P. (2001). Risk factors in stock returns of Canadian oil and gas companies. </w:t>
      </w:r>
      <w:r>
        <w:rPr>
          <w:i/>
        </w:rPr>
        <w:t>Energy Economics</w:t>
      </w:r>
      <w:r>
        <w:t>, 23(1), 17–28.</w:t>
      </w:r>
    </w:p>
    <w:p w14:paraId="3BD6FEAD" w14:textId="77777777" w:rsidR="00B85B65" w:rsidRDefault="00583C0B">
      <w:r>
        <w:t xml:space="preserve">Sims, C. A. (1980). Macroeconomics and reality. </w:t>
      </w:r>
      <w:r>
        <w:rPr>
          <w:i/>
        </w:rPr>
        <w:t>Econometrica</w:t>
      </w:r>
      <w:r>
        <w:t>, 48(1), 1–48.</w:t>
      </w:r>
    </w:p>
    <w:p w14:paraId="41F4FFCD" w14:textId="77777777" w:rsidR="00B85B65" w:rsidRDefault="00583C0B">
      <w:r>
        <w:t xml:space="preserve">Wallenstein, T., Mendiola, A., &amp; Chávez-Bedoya, L. (2021). </w:t>
      </w:r>
      <w:r>
        <w:rPr>
          <w:i/>
        </w:rPr>
        <w:t>Analysis of the reaction of mining stocks to the development of copper prices</w:t>
      </w:r>
      <w:r>
        <w:t>. Consejo Latinoamericano de Escuelas de Administración (CLADEA).</w:t>
      </w:r>
    </w:p>
    <w:p w14:paraId="6F0623DA" w14:textId="77777777" w:rsidR="00B85B65" w:rsidRDefault="00583C0B">
      <w:r>
        <w:t xml:space="preserve">Westerlund, J. (2007). Testing for error correction in panel data. </w:t>
      </w:r>
      <w:r>
        <w:rPr>
          <w:i/>
        </w:rPr>
        <w:t>Oxford Bulletin of Economics and Statistics</w:t>
      </w:r>
      <w:r>
        <w:t>, 69(6), 709–748.</w:t>
      </w:r>
    </w:p>
    <w:p w14:paraId="599A4DDE" w14:textId="77777777" w:rsidR="00B85B65" w:rsidRDefault="00583C0B">
      <w:r>
        <w:t xml:space="preserve">Zhu, H., Chen, X., &amp; Chen, B. (2021). Effects of non-ferrous metal prices and uncertainty on industry stock market under different market conditions. </w:t>
      </w:r>
      <w:r>
        <w:rPr>
          <w:i/>
        </w:rPr>
        <w:t>Resources Policy</w:t>
      </w:r>
      <w:r>
        <w:t>, 73, 102243.</w:t>
      </w:r>
    </w:p>
    <w:p w14:paraId="0FAA183D" w14:textId="77777777" w:rsidR="00B85B65" w:rsidRDefault="00583C0B">
      <w:r>
        <w:t xml:space="preserve">Zivot, E., &amp; Andrews, D. W. K. (1992). Further evidence on the great crash, the oil-price shock, and the unit-root hypothesis. </w:t>
      </w:r>
      <w:r>
        <w:rPr>
          <w:i/>
        </w:rPr>
        <w:t>Journal of Business &amp; Economic Statistics</w:t>
      </w:r>
      <w:r>
        <w:t>, 10(3), 251–270.</w:t>
      </w:r>
    </w:p>
    <w:p w14:paraId="0B70A6CB" w14:textId="77777777" w:rsidR="00B85B65" w:rsidRDefault="00583C0B">
      <w:r>
        <w:t xml:space="preserve">Zurita, S., Fuentes, R., &amp; Gregoire, J. (2005). </w:t>
      </w:r>
      <w:r>
        <w:rPr>
          <w:i/>
        </w:rPr>
        <w:t>Factores macroeconómicos en retornos accionarios chilenos</w:t>
      </w:r>
      <w:r>
        <w:t xml:space="preserve"> (Documento de Trabajo N°316). Banco Central de Chile. (Reeditado en </w:t>
      </w:r>
      <w:r>
        <w:rPr>
          <w:i/>
        </w:rPr>
        <w:t>El Trimestre Económico</w:t>
      </w:r>
      <w:r>
        <w:t>, 2006.)</w:t>
      </w:r>
    </w:p>
    <w:p w14:paraId="7BBB69EC" w14:textId="77777777" w:rsidR="00B85B65" w:rsidRDefault="00583C0B">
      <w:r>
        <w:br w:type="page"/>
      </w:r>
    </w:p>
    <w:p w14:paraId="5FDB7B11" w14:textId="77777777" w:rsidR="00B85B65" w:rsidRDefault="00583C0B">
      <w:pPr>
        <w:pStyle w:val="Ttulo1"/>
      </w:pPr>
      <w:bookmarkStart w:id="73" w:name="_Toc231113329"/>
      <w:r>
        <w:lastRenderedPageBreak/>
        <w:t>Anexos</w:t>
      </w:r>
      <w:bookmarkEnd w:id="73"/>
    </w:p>
    <w:p w14:paraId="020D3098" w14:textId="77777777" w:rsidR="00B85B65" w:rsidRDefault="00583C0B">
      <w:pPr>
        <w:pStyle w:val="Ttulo2"/>
      </w:pPr>
      <w:bookmarkStart w:id="74" w:name="_Toc231113330"/>
      <w:r>
        <w:t>Anexo A. Estadística descriptiva</w:t>
      </w:r>
      <w:bookmarkEnd w:id="74"/>
    </w:p>
    <w:p w14:paraId="4F0DDC88" w14:textId="44EBBCC7" w:rsidR="00B85B65" w:rsidRDefault="00583C0B">
      <w:pPr>
        <w:pStyle w:val="Descripcin"/>
        <w:spacing w:before="40" w:after="40"/>
        <w:jc w:val="center"/>
      </w:pPr>
      <w:bookmarkStart w:id="75" w:name="_Toc231113348"/>
      <w:r>
        <w:rPr>
          <w:i w:val="0"/>
        </w:rPr>
        <w:t xml:space="preserve">Tabla </w:t>
      </w:r>
      <w:r>
        <w:fldChar w:fldCharType="begin"/>
      </w:r>
      <w:r>
        <w:instrText xml:space="preserve"> SEQ Tabla \* ARABIC </w:instrText>
      </w:r>
      <w:r>
        <w:fldChar w:fldCharType="separate"/>
      </w:r>
      <w:r>
        <w:rPr>
          <w:noProof/>
        </w:rPr>
        <w:t>5</w:t>
      </w:r>
      <w:bookmarkEnd w:id="75"/>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B85B65" w14:paraId="41367105"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61D238C7" w14:textId="77777777" w:rsidR="00B85B65" w:rsidRDefault="00583C0B">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58D9264C" w14:textId="77777777" w:rsidR="00B85B65" w:rsidRDefault="00583C0B">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1D9F230E" w14:textId="77777777" w:rsidR="00B85B65" w:rsidRDefault="00583C0B">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7D1083B5" w14:textId="77777777" w:rsidR="00B85B65" w:rsidRDefault="00583C0B">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7D99BCB9" w14:textId="77777777" w:rsidR="00B85B65" w:rsidRDefault="00583C0B">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0DE9FCB9" w14:textId="77777777" w:rsidR="00B85B65" w:rsidRDefault="00583C0B">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6490EDE4" w14:textId="77777777" w:rsidR="00B85B65" w:rsidRDefault="00583C0B">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270335DF" w14:textId="77777777" w:rsidR="00B85B65" w:rsidRDefault="00583C0B">
            <w:pPr>
              <w:spacing w:after="40" w:line="240" w:lineRule="auto"/>
              <w:jc w:val="center"/>
            </w:pPr>
            <w:r>
              <w:rPr>
                <w:b/>
                <w:sz w:val="20"/>
              </w:rPr>
              <w:t>N</w:t>
            </w:r>
          </w:p>
        </w:tc>
      </w:tr>
      <w:tr w:rsidR="00B85B65" w14:paraId="10AE5DB9" w14:textId="77777777">
        <w:trPr>
          <w:jc w:val="center"/>
        </w:trPr>
        <w:tc>
          <w:tcPr>
            <w:tcW w:w="1140" w:type="dxa"/>
            <w:tcMar>
              <w:top w:w="60" w:type="dxa"/>
              <w:left w:w="80" w:type="dxa"/>
              <w:bottom w:w="60" w:type="dxa"/>
              <w:right w:w="80" w:type="dxa"/>
            </w:tcMar>
          </w:tcPr>
          <w:p w14:paraId="609AB1D1" w14:textId="77777777" w:rsidR="00B85B65" w:rsidRDefault="00583C0B">
            <w:pPr>
              <w:spacing w:after="40" w:line="240" w:lineRule="auto"/>
              <w:jc w:val="left"/>
            </w:pPr>
            <w:r>
              <w:rPr>
                <w:sz w:val="20"/>
              </w:rPr>
              <w:t>Cartera B</w:t>
            </w:r>
          </w:p>
        </w:tc>
        <w:tc>
          <w:tcPr>
            <w:tcW w:w="1140" w:type="dxa"/>
            <w:tcMar>
              <w:top w:w="60" w:type="dxa"/>
              <w:left w:w="80" w:type="dxa"/>
              <w:bottom w:w="60" w:type="dxa"/>
              <w:right w:w="80" w:type="dxa"/>
            </w:tcMar>
          </w:tcPr>
          <w:p w14:paraId="29A4996F" w14:textId="77777777" w:rsidR="00B85B65" w:rsidRDefault="00583C0B">
            <w:pPr>
              <w:spacing w:after="40" w:line="240" w:lineRule="auto"/>
              <w:jc w:val="center"/>
            </w:pPr>
            <w:r>
              <w:rPr>
                <w:sz w:val="20"/>
              </w:rPr>
              <w:t>0.0068</w:t>
            </w:r>
          </w:p>
        </w:tc>
        <w:tc>
          <w:tcPr>
            <w:tcW w:w="1140" w:type="dxa"/>
            <w:tcMar>
              <w:top w:w="60" w:type="dxa"/>
              <w:left w:w="80" w:type="dxa"/>
              <w:bottom w:w="60" w:type="dxa"/>
              <w:right w:w="80" w:type="dxa"/>
            </w:tcMar>
          </w:tcPr>
          <w:p w14:paraId="2A9F107E" w14:textId="77777777" w:rsidR="00B85B65" w:rsidRDefault="00583C0B">
            <w:pPr>
              <w:spacing w:after="40" w:line="240" w:lineRule="auto"/>
              <w:jc w:val="center"/>
            </w:pPr>
            <w:r>
              <w:rPr>
                <w:sz w:val="20"/>
              </w:rPr>
              <w:t>0.1072</w:t>
            </w:r>
          </w:p>
        </w:tc>
        <w:tc>
          <w:tcPr>
            <w:tcW w:w="1140" w:type="dxa"/>
            <w:tcMar>
              <w:top w:w="60" w:type="dxa"/>
              <w:left w:w="80" w:type="dxa"/>
              <w:bottom w:w="60" w:type="dxa"/>
              <w:right w:w="80" w:type="dxa"/>
            </w:tcMar>
          </w:tcPr>
          <w:p w14:paraId="33486B18" w14:textId="77777777" w:rsidR="00B85B65" w:rsidRDefault="00583C0B">
            <w:pPr>
              <w:spacing w:after="40" w:line="240" w:lineRule="auto"/>
              <w:jc w:val="center"/>
            </w:pPr>
            <w:r>
              <w:rPr>
                <w:sz w:val="20"/>
              </w:rPr>
              <w:t>-0.3391</w:t>
            </w:r>
          </w:p>
        </w:tc>
        <w:tc>
          <w:tcPr>
            <w:tcW w:w="1140" w:type="dxa"/>
            <w:tcMar>
              <w:top w:w="60" w:type="dxa"/>
              <w:left w:w="80" w:type="dxa"/>
              <w:bottom w:w="60" w:type="dxa"/>
              <w:right w:w="80" w:type="dxa"/>
            </w:tcMar>
          </w:tcPr>
          <w:p w14:paraId="7C414FD5" w14:textId="77777777" w:rsidR="00B85B65" w:rsidRDefault="00583C0B">
            <w:pPr>
              <w:spacing w:after="40" w:line="240" w:lineRule="auto"/>
              <w:jc w:val="center"/>
            </w:pPr>
            <w:r>
              <w:rPr>
                <w:sz w:val="20"/>
              </w:rPr>
              <w:t>1.8418</w:t>
            </w:r>
          </w:p>
        </w:tc>
        <w:tc>
          <w:tcPr>
            <w:tcW w:w="1140" w:type="dxa"/>
            <w:tcMar>
              <w:top w:w="60" w:type="dxa"/>
              <w:left w:w="80" w:type="dxa"/>
              <w:bottom w:w="60" w:type="dxa"/>
              <w:right w:w="80" w:type="dxa"/>
            </w:tcMar>
          </w:tcPr>
          <w:p w14:paraId="70A08F98" w14:textId="77777777" w:rsidR="00B85B65" w:rsidRDefault="00583C0B">
            <w:pPr>
              <w:spacing w:after="40" w:line="240" w:lineRule="auto"/>
              <w:jc w:val="center"/>
            </w:pPr>
            <w:r>
              <w:rPr>
                <w:sz w:val="20"/>
              </w:rPr>
              <w:t>-0.4371</w:t>
            </w:r>
          </w:p>
        </w:tc>
        <w:tc>
          <w:tcPr>
            <w:tcW w:w="1140" w:type="dxa"/>
            <w:tcMar>
              <w:top w:w="60" w:type="dxa"/>
              <w:left w:w="80" w:type="dxa"/>
              <w:bottom w:w="60" w:type="dxa"/>
              <w:right w:w="80" w:type="dxa"/>
            </w:tcMar>
          </w:tcPr>
          <w:p w14:paraId="5AB1A5BD" w14:textId="77777777" w:rsidR="00B85B65" w:rsidRDefault="00583C0B">
            <w:pPr>
              <w:spacing w:after="40" w:line="240" w:lineRule="auto"/>
              <w:jc w:val="center"/>
            </w:pPr>
            <w:r>
              <w:rPr>
                <w:sz w:val="20"/>
              </w:rPr>
              <w:t>0.3894</w:t>
            </w:r>
          </w:p>
        </w:tc>
        <w:tc>
          <w:tcPr>
            <w:tcW w:w="1140" w:type="dxa"/>
            <w:tcMar>
              <w:top w:w="60" w:type="dxa"/>
              <w:left w:w="80" w:type="dxa"/>
              <w:bottom w:w="60" w:type="dxa"/>
              <w:right w:w="80" w:type="dxa"/>
            </w:tcMar>
          </w:tcPr>
          <w:p w14:paraId="6C3036AC" w14:textId="77777777" w:rsidR="00B85B65" w:rsidRDefault="00583C0B">
            <w:pPr>
              <w:spacing w:after="40" w:line="240" w:lineRule="auto"/>
              <w:jc w:val="center"/>
            </w:pPr>
            <w:r>
              <w:rPr>
                <w:sz w:val="20"/>
              </w:rPr>
              <w:t>251.0000</w:t>
            </w:r>
          </w:p>
        </w:tc>
      </w:tr>
      <w:tr w:rsidR="00B85B65" w14:paraId="13CAD234" w14:textId="77777777">
        <w:trPr>
          <w:jc w:val="center"/>
        </w:trPr>
        <w:tc>
          <w:tcPr>
            <w:tcW w:w="1140" w:type="dxa"/>
            <w:tcMar>
              <w:top w:w="60" w:type="dxa"/>
              <w:left w:w="80" w:type="dxa"/>
              <w:bottom w:w="60" w:type="dxa"/>
              <w:right w:w="80" w:type="dxa"/>
            </w:tcMar>
          </w:tcPr>
          <w:p w14:paraId="0C4E31CA" w14:textId="77777777" w:rsidR="00B85B65" w:rsidRDefault="00583C0B">
            <w:pPr>
              <w:spacing w:after="40" w:line="240" w:lineRule="auto"/>
              <w:jc w:val="left"/>
            </w:pPr>
            <w:r>
              <w:rPr>
                <w:sz w:val="20"/>
              </w:rPr>
              <w:t>Pucobre (A)</w:t>
            </w:r>
          </w:p>
        </w:tc>
        <w:tc>
          <w:tcPr>
            <w:tcW w:w="1140" w:type="dxa"/>
            <w:tcMar>
              <w:top w:w="60" w:type="dxa"/>
              <w:left w:w="80" w:type="dxa"/>
              <w:bottom w:w="60" w:type="dxa"/>
              <w:right w:w="80" w:type="dxa"/>
            </w:tcMar>
          </w:tcPr>
          <w:p w14:paraId="2ED8D2F9" w14:textId="77777777" w:rsidR="00B85B65" w:rsidRDefault="00583C0B">
            <w:pPr>
              <w:spacing w:after="40" w:line="240" w:lineRule="auto"/>
              <w:jc w:val="center"/>
            </w:pPr>
            <w:r>
              <w:rPr>
                <w:sz w:val="20"/>
              </w:rPr>
              <w:t>0.0065</w:t>
            </w:r>
          </w:p>
        </w:tc>
        <w:tc>
          <w:tcPr>
            <w:tcW w:w="1140" w:type="dxa"/>
            <w:tcMar>
              <w:top w:w="60" w:type="dxa"/>
              <w:left w:w="80" w:type="dxa"/>
              <w:bottom w:w="60" w:type="dxa"/>
              <w:right w:w="80" w:type="dxa"/>
            </w:tcMar>
          </w:tcPr>
          <w:p w14:paraId="4F2263F6" w14:textId="77777777" w:rsidR="00B85B65" w:rsidRDefault="00583C0B">
            <w:pPr>
              <w:spacing w:after="40" w:line="240" w:lineRule="auto"/>
              <w:jc w:val="center"/>
            </w:pPr>
            <w:r>
              <w:rPr>
                <w:sz w:val="20"/>
              </w:rPr>
              <w:t>0.0807</w:t>
            </w:r>
          </w:p>
        </w:tc>
        <w:tc>
          <w:tcPr>
            <w:tcW w:w="1140" w:type="dxa"/>
            <w:tcMar>
              <w:top w:w="60" w:type="dxa"/>
              <w:left w:w="80" w:type="dxa"/>
              <w:bottom w:w="60" w:type="dxa"/>
              <w:right w:w="80" w:type="dxa"/>
            </w:tcMar>
          </w:tcPr>
          <w:p w14:paraId="7561B579" w14:textId="77777777" w:rsidR="00B85B65" w:rsidRDefault="00583C0B">
            <w:pPr>
              <w:spacing w:after="40" w:line="240" w:lineRule="auto"/>
              <w:jc w:val="center"/>
            </w:pPr>
            <w:r>
              <w:rPr>
                <w:sz w:val="20"/>
              </w:rPr>
              <w:t>0.3730</w:t>
            </w:r>
          </w:p>
        </w:tc>
        <w:tc>
          <w:tcPr>
            <w:tcW w:w="1140" w:type="dxa"/>
            <w:tcMar>
              <w:top w:w="60" w:type="dxa"/>
              <w:left w:w="80" w:type="dxa"/>
              <w:bottom w:w="60" w:type="dxa"/>
              <w:right w:w="80" w:type="dxa"/>
            </w:tcMar>
          </w:tcPr>
          <w:p w14:paraId="407BCC62" w14:textId="77777777" w:rsidR="00B85B65" w:rsidRDefault="00583C0B">
            <w:pPr>
              <w:spacing w:after="40" w:line="240" w:lineRule="auto"/>
              <w:jc w:val="center"/>
            </w:pPr>
            <w:r>
              <w:rPr>
                <w:sz w:val="20"/>
              </w:rPr>
              <w:t>4.5009</w:t>
            </w:r>
          </w:p>
        </w:tc>
        <w:tc>
          <w:tcPr>
            <w:tcW w:w="1140" w:type="dxa"/>
            <w:tcMar>
              <w:top w:w="60" w:type="dxa"/>
              <w:left w:w="80" w:type="dxa"/>
              <w:bottom w:w="60" w:type="dxa"/>
              <w:right w:w="80" w:type="dxa"/>
            </w:tcMar>
          </w:tcPr>
          <w:p w14:paraId="685C94F4" w14:textId="77777777" w:rsidR="00B85B65" w:rsidRDefault="00583C0B">
            <w:pPr>
              <w:spacing w:after="40" w:line="240" w:lineRule="auto"/>
              <w:jc w:val="center"/>
            </w:pPr>
            <w:r>
              <w:rPr>
                <w:sz w:val="20"/>
              </w:rPr>
              <w:t>-0.3711</w:t>
            </w:r>
          </w:p>
        </w:tc>
        <w:tc>
          <w:tcPr>
            <w:tcW w:w="1140" w:type="dxa"/>
            <w:tcMar>
              <w:top w:w="60" w:type="dxa"/>
              <w:left w:w="80" w:type="dxa"/>
              <w:bottom w:w="60" w:type="dxa"/>
              <w:right w:w="80" w:type="dxa"/>
            </w:tcMar>
          </w:tcPr>
          <w:p w14:paraId="42CB4E2D" w14:textId="77777777" w:rsidR="00B85B65" w:rsidRDefault="00583C0B">
            <w:pPr>
              <w:spacing w:after="40" w:line="240" w:lineRule="auto"/>
              <w:jc w:val="center"/>
            </w:pPr>
            <w:r>
              <w:rPr>
                <w:sz w:val="20"/>
              </w:rPr>
              <w:t>0.3300</w:t>
            </w:r>
          </w:p>
        </w:tc>
        <w:tc>
          <w:tcPr>
            <w:tcW w:w="1140" w:type="dxa"/>
            <w:tcMar>
              <w:top w:w="60" w:type="dxa"/>
              <w:left w:w="80" w:type="dxa"/>
              <w:bottom w:w="60" w:type="dxa"/>
              <w:right w:w="80" w:type="dxa"/>
            </w:tcMar>
          </w:tcPr>
          <w:p w14:paraId="0C82DFA7" w14:textId="77777777" w:rsidR="00B85B65" w:rsidRDefault="00583C0B">
            <w:pPr>
              <w:spacing w:after="40" w:line="240" w:lineRule="auto"/>
              <w:jc w:val="center"/>
            </w:pPr>
            <w:r>
              <w:rPr>
                <w:sz w:val="20"/>
              </w:rPr>
              <w:t>251.0000</w:t>
            </w:r>
          </w:p>
        </w:tc>
      </w:tr>
      <w:tr w:rsidR="00B85B65" w14:paraId="04B1C649" w14:textId="77777777">
        <w:trPr>
          <w:jc w:val="center"/>
        </w:trPr>
        <w:tc>
          <w:tcPr>
            <w:tcW w:w="1140" w:type="dxa"/>
            <w:tcMar>
              <w:top w:w="60" w:type="dxa"/>
              <w:left w:w="80" w:type="dxa"/>
              <w:bottom w:w="60" w:type="dxa"/>
              <w:right w:w="80" w:type="dxa"/>
            </w:tcMar>
          </w:tcPr>
          <w:p w14:paraId="66EEC1C5" w14:textId="77777777" w:rsidR="00B85B65" w:rsidRDefault="00583C0B">
            <w:pPr>
              <w:spacing w:after="40" w:line="240" w:lineRule="auto"/>
              <w:jc w:val="left"/>
            </w:pPr>
            <w:r>
              <w:rPr>
                <w:sz w:val="20"/>
              </w:rPr>
              <w:t>Cartera C</w:t>
            </w:r>
          </w:p>
        </w:tc>
        <w:tc>
          <w:tcPr>
            <w:tcW w:w="1140" w:type="dxa"/>
            <w:tcMar>
              <w:top w:w="60" w:type="dxa"/>
              <w:left w:w="80" w:type="dxa"/>
              <w:bottom w:w="60" w:type="dxa"/>
              <w:right w:w="80" w:type="dxa"/>
            </w:tcMar>
          </w:tcPr>
          <w:p w14:paraId="708C9B33" w14:textId="77777777" w:rsidR="00B85B65" w:rsidRDefault="00583C0B">
            <w:pPr>
              <w:spacing w:after="40" w:line="240" w:lineRule="auto"/>
              <w:jc w:val="center"/>
            </w:pPr>
            <w:r>
              <w:rPr>
                <w:sz w:val="20"/>
              </w:rPr>
              <w:t>0.0084</w:t>
            </w:r>
          </w:p>
        </w:tc>
        <w:tc>
          <w:tcPr>
            <w:tcW w:w="1140" w:type="dxa"/>
            <w:tcMar>
              <w:top w:w="60" w:type="dxa"/>
              <w:left w:w="80" w:type="dxa"/>
              <w:bottom w:w="60" w:type="dxa"/>
              <w:right w:w="80" w:type="dxa"/>
            </w:tcMar>
          </w:tcPr>
          <w:p w14:paraId="5D2ADE4C" w14:textId="77777777" w:rsidR="00B85B65" w:rsidRDefault="00583C0B">
            <w:pPr>
              <w:spacing w:after="40" w:line="240" w:lineRule="auto"/>
              <w:jc w:val="center"/>
            </w:pPr>
            <w:r>
              <w:rPr>
                <w:sz w:val="20"/>
              </w:rPr>
              <w:t>0.0671</w:t>
            </w:r>
          </w:p>
        </w:tc>
        <w:tc>
          <w:tcPr>
            <w:tcW w:w="1140" w:type="dxa"/>
            <w:tcMar>
              <w:top w:w="60" w:type="dxa"/>
              <w:left w:w="80" w:type="dxa"/>
              <w:bottom w:w="60" w:type="dxa"/>
              <w:right w:w="80" w:type="dxa"/>
            </w:tcMar>
          </w:tcPr>
          <w:p w14:paraId="509F03AB" w14:textId="77777777" w:rsidR="00B85B65" w:rsidRDefault="00583C0B">
            <w:pPr>
              <w:spacing w:after="40" w:line="240" w:lineRule="auto"/>
              <w:jc w:val="center"/>
            </w:pPr>
            <w:r>
              <w:rPr>
                <w:sz w:val="20"/>
              </w:rPr>
              <w:t>-0.3588</w:t>
            </w:r>
          </w:p>
        </w:tc>
        <w:tc>
          <w:tcPr>
            <w:tcW w:w="1140" w:type="dxa"/>
            <w:tcMar>
              <w:top w:w="60" w:type="dxa"/>
              <w:left w:w="80" w:type="dxa"/>
              <w:bottom w:w="60" w:type="dxa"/>
              <w:right w:w="80" w:type="dxa"/>
            </w:tcMar>
          </w:tcPr>
          <w:p w14:paraId="7F5C8CD6" w14:textId="77777777" w:rsidR="00B85B65" w:rsidRDefault="00583C0B">
            <w:pPr>
              <w:spacing w:after="40" w:line="240" w:lineRule="auto"/>
              <w:jc w:val="center"/>
            </w:pPr>
            <w:r>
              <w:rPr>
                <w:sz w:val="20"/>
              </w:rPr>
              <w:t>0.9823</w:t>
            </w:r>
          </w:p>
        </w:tc>
        <w:tc>
          <w:tcPr>
            <w:tcW w:w="1140" w:type="dxa"/>
            <w:tcMar>
              <w:top w:w="60" w:type="dxa"/>
              <w:left w:w="80" w:type="dxa"/>
              <w:bottom w:w="60" w:type="dxa"/>
              <w:right w:w="80" w:type="dxa"/>
            </w:tcMar>
          </w:tcPr>
          <w:p w14:paraId="1C93E628" w14:textId="77777777" w:rsidR="00B85B65" w:rsidRDefault="00583C0B">
            <w:pPr>
              <w:spacing w:after="40" w:line="240" w:lineRule="auto"/>
              <w:jc w:val="center"/>
            </w:pPr>
            <w:r>
              <w:rPr>
                <w:sz w:val="20"/>
              </w:rPr>
              <w:t>-0.2302</w:t>
            </w:r>
          </w:p>
        </w:tc>
        <w:tc>
          <w:tcPr>
            <w:tcW w:w="1140" w:type="dxa"/>
            <w:tcMar>
              <w:top w:w="60" w:type="dxa"/>
              <w:left w:w="80" w:type="dxa"/>
              <w:bottom w:w="60" w:type="dxa"/>
              <w:right w:w="80" w:type="dxa"/>
            </w:tcMar>
          </w:tcPr>
          <w:p w14:paraId="70F13C1C" w14:textId="77777777" w:rsidR="00B85B65" w:rsidRDefault="00583C0B">
            <w:pPr>
              <w:spacing w:after="40" w:line="240" w:lineRule="auto"/>
              <w:jc w:val="center"/>
            </w:pPr>
            <w:r>
              <w:rPr>
                <w:sz w:val="20"/>
              </w:rPr>
              <w:t>0.2005</w:t>
            </w:r>
          </w:p>
        </w:tc>
        <w:tc>
          <w:tcPr>
            <w:tcW w:w="1140" w:type="dxa"/>
            <w:tcMar>
              <w:top w:w="60" w:type="dxa"/>
              <w:left w:w="80" w:type="dxa"/>
              <w:bottom w:w="60" w:type="dxa"/>
              <w:right w:w="80" w:type="dxa"/>
            </w:tcMar>
          </w:tcPr>
          <w:p w14:paraId="719BE51F" w14:textId="77777777" w:rsidR="00B85B65" w:rsidRDefault="00583C0B">
            <w:pPr>
              <w:spacing w:after="40" w:line="240" w:lineRule="auto"/>
              <w:jc w:val="center"/>
            </w:pPr>
            <w:r>
              <w:rPr>
                <w:sz w:val="20"/>
              </w:rPr>
              <w:t>251.0000</w:t>
            </w:r>
          </w:p>
        </w:tc>
      </w:tr>
      <w:tr w:rsidR="00B85B65" w14:paraId="769013E3" w14:textId="77777777">
        <w:trPr>
          <w:jc w:val="center"/>
        </w:trPr>
        <w:tc>
          <w:tcPr>
            <w:tcW w:w="1140" w:type="dxa"/>
            <w:tcMar>
              <w:top w:w="60" w:type="dxa"/>
              <w:left w:w="80" w:type="dxa"/>
              <w:bottom w:w="60" w:type="dxa"/>
              <w:right w:w="80" w:type="dxa"/>
            </w:tcMar>
          </w:tcPr>
          <w:p w14:paraId="331080EA" w14:textId="77777777" w:rsidR="00B85B65" w:rsidRDefault="00583C0B">
            <w:pPr>
              <w:spacing w:after="40" w:line="240" w:lineRule="auto"/>
              <w:jc w:val="left"/>
            </w:pPr>
            <w:r>
              <w:rPr>
                <w:sz w:val="20"/>
              </w:rPr>
              <w:t>Δ Cobre</w:t>
            </w:r>
          </w:p>
        </w:tc>
        <w:tc>
          <w:tcPr>
            <w:tcW w:w="1140" w:type="dxa"/>
            <w:tcMar>
              <w:top w:w="60" w:type="dxa"/>
              <w:left w:w="80" w:type="dxa"/>
              <w:bottom w:w="60" w:type="dxa"/>
              <w:right w:w="80" w:type="dxa"/>
            </w:tcMar>
          </w:tcPr>
          <w:p w14:paraId="1B2E52CC" w14:textId="77777777" w:rsidR="00B85B65" w:rsidRDefault="00583C0B">
            <w:pPr>
              <w:spacing w:after="40" w:line="240" w:lineRule="auto"/>
              <w:jc w:val="center"/>
            </w:pPr>
            <w:r>
              <w:rPr>
                <w:sz w:val="20"/>
              </w:rPr>
              <w:t>0.0052</w:t>
            </w:r>
          </w:p>
        </w:tc>
        <w:tc>
          <w:tcPr>
            <w:tcW w:w="1140" w:type="dxa"/>
            <w:tcMar>
              <w:top w:w="60" w:type="dxa"/>
              <w:left w:w="80" w:type="dxa"/>
              <w:bottom w:w="60" w:type="dxa"/>
              <w:right w:w="80" w:type="dxa"/>
            </w:tcMar>
          </w:tcPr>
          <w:p w14:paraId="5B2B2204" w14:textId="77777777" w:rsidR="00B85B65" w:rsidRDefault="00583C0B">
            <w:pPr>
              <w:spacing w:after="40" w:line="240" w:lineRule="auto"/>
              <w:jc w:val="center"/>
            </w:pPr>
            <w:r>
              <w:rPr>
                <w:sz w:val="20"/>
              </w:rPr>
              <w:t>0.0652</w:t>
            </w:r>
          </w:p>
        </w:tc>
        <w:tc>
          <w:tcPr>
            <w:tcW w:w="1140" w:type="dxa"/>
            <w:tcMar>
              <w:top w:w="60" w:type="dxa"/>
              <w:left w:w="80" w:type="dxa"/>
              <w:bottom w:w="60" w:type="dxa"/>
              <w:right w:w="80" w:type="dxa"/>
            </w:tcMar>
          </w:tcPr>
          <w:p w14:paraId="20C4DF5A" w14:textId="77777777" w:rsidR="00B85B65" w:rsidRDefault="00583C0B">
            <w:pPr>
              <w:spacing w:after="40" w:line="240" w:lineRule="auto"/>
              <w:jc w:val="center"/>
            </w:pPr>
            <w:r>
              <w:rPr>
                <w:sz w:val="20"/>
              </w:rPr>
              <w:t>-0.7737</w:t>
            </w:r>
          </w:p>
        </w:tc>
        <w:tc>
          <w:tcPr>
            <w:tcW w:w="1140" w:type="dxa"/>
            <w:tcMar>
              <w:top w:w="60" w:type="dxa"/>
              <w:left w:w="80" w:type="dxa"/>
              <w:bottom w:w="60" w:type="dxa"/>
              <w:right w:w="80" w:type="dxa"/>
            </w:tcMar>
          </w:tcPr>
          <w:p w14:paraId="3BB948C0" w14:textId="77777777" w:rsidR="00B85B65" w:rsidRDefault="00583C0B">
            <w:pPr>
              <w:spacing w:after="40" w:line="240" w:lineRule="auto"/>
              <w:jc w:val="center"/>
            </w:pPr>
            <w:r>
              <w:rPr>
                <w:sz w:val="20"/>
              </w:rPr>
              <w:t>5.4469</w:t>
            </w:r>
          </w:p>
        </w:tc>
        <w:tc>
          <w:tcPr>
            <w:tcW w:w="1140" w:type="dxa"/>
            <w:tcMar>
              <w:top w:w="60" w:type="dxa"/>
              <w:left w:w="80" w:type="dxa"/>
              <w:bottom w:w="60" w:type="dxa"/>
              <w:right w:w="80" w:type="dxa"/>
            </w:tcMar>
          </w:tcPr>
          <w:p w14:paraId="4E28CB69" w14:textId="77777777" w:rsidR="00B85B65" w:rsidRDefault="00583C0B">
            <w:pPr>
              <w:spacing w:after="40" w:line="240" w:lineRule="auto"/>
              <w:jc w:val="center"/>
            </w:pPr>
            <w:r>
              <w:rPr>
                <w:sz w:val="20"/>
              </w:rPr>
              <w:t>-0.3542</w:t>
            </w:r>
          </w:p>
        </w:tc>
        <w:tc>
          <w:tcPr>
            <w:tcW w:w="1140" w:type="dxa"/>
            <w:tcMar>
              <w:top w:w="60" w:type="dxa"/>
              <w:left w:w="80" w:type="dxa"/>
              <w:bottom w:w="60" w:type="dxa"/>
              <w:right w:w="80" w:type="dxa"/>
            </w:tcMar>
          </w:tcPr>
          <w:p w14:paraId="0E1056EF" w14:textId="77777777" w:rsidR="00B85B65" w:rsidRDefault="00583C0B">
            <w:pPr>
              <w:spacing w:after="40" w:line="240" w:lineRule="auto"/>
              <w:jc w:val="center"/>
            </w:pPr>
            <w:r>
              <w:rPr>
                <w:sz w:val="20"/>
              </w:rPr>
              <w:t>0.2298</w:t>
            </w:r>
          </w:p>
        </w:tc>
        <w:tc>
          <w:tcPr>
            <w:tcW w:w="1140" w:type="dxa"/>
            <w:tcMar>
              <w:top w:w="60" w:type="dxa"/>
              <w:left w:w="80" w:type="dxa"/>
              <w:bottom w:w="60" w:type="dxa"/>
              <w:right w:w="80" w:type="dxa"/>
            </w:tcMar>
          </w:tcPr>
          <w:p w14:paraId="23E3D5DC" w14:textId="77777777" w:rsidR="00B85B65" w:rsidRDefault="00583C0B">
            <w:pPr>
              <w:spacing w:after="40" w:line="240" w:lineRule="auto"/>
              <w:jc w:val="center"/>
            </w:pPr>
            <w:r>
              <w:rPr>
                <w:sz w:val="20"/>
              </w:rPr>
              <w:t>251.0000</w:t>
            </w:r>
          </w:p>
        </w:tc>
      </w:tr>
      <w:tr w:rsidR="00B85B65" w14:paraId="434F033D" w14:textId="77777777">
        <w:trPr>
          <w:jc w:val="center"/>
        </w:trPr>
        <w:tc>
          <w:tcPr>
            <w:tcW w:w="1140" w:type="dxa"/>
            <w:tcMar>
              <w:top w:w="60" w:type="dxa"/>
              <w:left w:w="80" w:type="dxa"/>
              <w:bottom w:w="60" w:type="dxa"/>
              <w:right w:w="80" w:type="dxa"/>
            </w:tcMar>
          </w:tcPr>
          <w:p w14:paraId="1057E9CC" w14:textId="77777777" w:rsidR="00B85B65" w:rsidRDefault="00583C0B">
            <w:pPr>
              <w:spacing w:after="40" w:line="240" w:lineRule="auto"/>
              <w:jc w:val="left"/>
            </w:pPr>
            <w:r>
              <w:rPr>
                <w:sz w:val="20"/>
              </w:rPr>
              <w:t>Δ VIX</w:t>
            </w:r>
          </w:p>
        </w:tc>
        <w:tc>
          <w:tcPr>
            <w:tcW w:w="1140" w:type="dxa"/>
            <w:tcMar>
              <w:top w:w="60" w:type="dxa"/>
              <w:left w:w="80" w:type="dxa"/>
              <w:bottom w:w="60" w:type="dxa"/>
              <w:right w:w="80" w:type="dxa"/>
            </w:tcMar>
          </w:tcPr>
          <w:p w14:paraId="17B0F42E" w14:textId="77777777" w:rsidR="00B85B65" w:rsidRDefault="00583C0B">
            <w:pPr>
              <w:spacing w:after="40" w:line="240" w:lineRule="auto"/>
              <w:jc w:val="center"/>
            </w:pPr>
            <w:r>
              <w:rPr>
                <w:sz w:val="20"/>
              </w:rPr>
              <w:t>0.0029</w:t>
            </w:r>
          </w:p>
        </w:tc>
        <w:tc>
          <w:tcPr>
            <w:tcW w:w="1140" w:type="dxa"/>
            <w:tcMar>
              <w:top w:w="60" w:type="dxa"/>
              <w:left w:w="80" w:type="dxa"/>
              <w:bottom w:w="60" w:type="dxa"/>
              <w:right w:w="80" w:type="dxa"/>
            </w:tcMar>
          </w:tcPr>
          <w:p w14:paraId="7A943D9B" w14:textId="77777777" w:rsidR="00B85B65" w:rsidRDefault="00583C0B">
            <w:pPr>
              <w:spacing w:after="40" w:line="240" w:lineRule="auto"/>
              <w:jc w:val="center"/>
            </w:pPr>
            <w:r>
              <w:rPr>
                <w:sz w:val="20"/>
              </w:rPr>
              <w:t>5.1869</w:t>
            </w:r>
          </w:p>
        </w:tc>
        <w:tc>
          <w:tcPr>
            <w:tcW w:w="1140" w:type="dxa"/>
            <w:tcMar>
              <w:top w:w="60" w:type="dxa"/>
              <w:left w:w="80" w:type="dxa"/>
              <w:bottom w:w="60" w:type="dxa"/>
              <w:right w:w="80" w:type="dxa"/>
            </w:tcMar>
          </w:tcPr>
          <w:p w14:paraId="240C6CA7" w14:textId="77777777" w:rsidR="00B85B65" w:rsidRDefault="00583C0B">
            <w:pPr>
              <w:spacing w:after="40" w:line="240" w:lineRule="auto"/>
              <w:jc w:val="center"/>
            </w:pPr>
            <w:r>
              <w:rPr>
                <w:sz w:val="20"/>
              </w:rPr>
              <w:t>0.4442</w:t>
            </w:r>
          </w:p>
        </w:tc>
        <w:tc>
          <w:tcPr>
            <w:tcW w:w="1140" w:type="dxa"/>
            <w:tcMar>
              <w:top w:w="60" w:type="dxa"/>
              <w:left w:w="80" w:type="dxa"/>
              <w:bottom w:w="60" w:type="dxa"/>
              <w:right w:w="80" w:type="dxa"/>
            </w:tcMar>
          </w:tcPr>
          <w:p w14:paraId="0BB11A90" w14:textId="77777777" w:rsidR="00B85B65" w:rsidRDefault="00583C0B">
            <w:pPr>
              <w:spacing w:after="40" w:line="240" w:lineRule="auto"/>
              <w:jc w:val="center"/>
            </w:pPr>
            <w:r>
              <w:rPr>
                <w:sz w:val="20"/>
              </w:rPr>
              <w:t>3.6313</w:t>
            </w:r>
          </w:p>
        </w:tc>
        <w:tc>
          <w:tcPr>
            <w:tcW w:w="1140" w:type="dxa"/>
            <w:tcMar>
              <w:top w:w="60" w:type="dxa"/>
              <w:left w:w="80" w:type="dxa"/>
              <w:bottom w:w="60" w:type="dxa"/>
              <w:right w:w="80" w:type="dxa"/>
            </w:tcMar>
          </w:tcPr>
          <w:p w14:paraId="2454BC43" w14:textId="77777777" w:rsidR="00B85B65" w:rsidRDefault="00583C0B">
            <w:pPr>
              <w:spacing w:after="40" w:line="240" w:lineRule="auto"/>
              <w:jc w:val="center"/>
            </w:pPr>
            <w:r>
              <w:rPr>
                <w:sz w:val="20"/>
              </w:rPr>
              <w:t>-19.3900</w:t>
            </w:r>
          </w:p>
        </w:tc>
        <w:tc>
          <w:tcPr>
            <w:tcW w:w="1140" w:type="dxa"/>
            <w:tcMar>
              <w:top w:w="60" w:type="dxa"/>
              <w:left w:w="80" w:type="dxa"/>
              <w:bottom w:w="60" w:type="dxa"/>
              <w:right w:w="80" w:type="dxa"/>
            </w:tcMar>
          </w:tcPr>
          <w:p w14:paraId="61C727C9" w14:textId="77777777" w:rsidR="00B85B65" w:rsidRDefault="00583C0B">
            <w:pPr>
              <w:spacing w:after="40" w:line="240" w:lineRule="auto"/>
              <w:jc w:val="center"/>
            </w:pPr>
            <w:r>
              <w:rPr>
                <w:sz w:val="20"/>
              </w:rPr>
              <w:t>21.2700</w:t>
            </w:r>
          </w:p>
        </w:tc>
        <w:tc>
          <w:tcPr>
            <w:tcW w:w="1140" w:type="dxa"/>
            <w:tcMar>
              <w:top w:w="60" w:type="dxa"/>
              <w:left w:w="80" w:type="dxa"/>
              <w:bottom w:w="60" w:type="dxa"/>
              <w:right w:w="80" w:type="dxa"/>
            </w:tcMar>
          </w:tcPr>
          <w:p w14:paraId="304E34DE" w14:textId="77777777" w:rsidR="00B85B65" w:rsidRDefault="00583C0B">
            <w:pPr>
              <w:spacing w:after="40" w:line="240" w:lineRule="auto"/>
              <w:jc w:val="center"/>
            </w:pPr>
            <w:r>
              <w:rPr>
                <w:sz w:val="20"/>
              </w:rPr>
              <w:t>251.0000</w:t>
            </w:r>
          </w:p>
        </w:tc>
      </w:tr>
      <w:tr w:rsidR="00B85B65" w14:paraId="18282A82" w14:textId="77777777">
        <w:trPr>
          <w:jc w:val="center"/>
        </w:trPr>
        <w:tc>
          <w:tcPr>
            <w:tcW w:w="1140" w:type="dxa"/>
            <w:tcMar>
              <w:top w:w="60" w:type="dxa"/>
              <w:left w:w="80" w:type="dxa"/>
              <w:bottom w:w="60" w:type="dxa"/>
              <w:right w:w="80" w:type="dxa"/>
            </w:tcMar>
          </w:tcPr>
          <w:p w14:paraId="493C05CA" w14:textId="77777777" w:rsidR="00B85B65" w:rsidRDefault="00583C0B">
            <w:pPr>
              <w:spacing w:after="40" w:line="240" w:lineRule="auto"/>
              <w:jc w:val="left"/>
            </w:pPr>
            <w:r>
              <w:rPr>
                <w:sz w:val="20"/>
              </w:rPr>
              <w:t>Δ Fed Funds</w:t>
            </w:r>
          </w:p>
        </w:tc>
        <w:tc>
          <w:tcPr>
            <w:tcW w:w="1140" w:type="dxa"/>
            <w:tcMar>
              <w:top w:w="60" w:type="dxa"/>
              <w:left w:w="80" w:type="dxa"/>
              <w:bottom w:w="60" w:type="dxa"/>
              <w:right w:w="80" w:type="dxa"/>
            </w:tcMar>
          </w:tcPr>
          <w:p w14:paraId="1EB6ECED" w14:textId="77777777" w:rsidR="00B85B65" w:rsidRDefault="00583C0B">
            <w:pPr>
              <w:spacing w:after="40" w:line="240" w:lineRule="auto"/>
              <w:jc w:val="center"/>
            </w:pPr>
            <w:r>
              <w:rPr>
                <w:sz w:val="20"/>
              </w:rPr>
              <w:t>0.0139</w:t>
            </w:r>
          </w:p>
        </w:tc>
        <w:tc>
          <w:tcPr>
            <w:tcW w:w="1140" w:type="dxa"/>
            <w:tcMar>
              <w:top w:w="60" w:type="dxa"/>
              <w:left w:w="80" w:type="dxa"/>
              <w:bottom w:w="60" w:type="dxa"/>
              <w:right w:w="80" w:type="dxa"/>
            </w:tcMar>
          </w:tcPr>
          <w:p w14:paraId="6AAC1211" w14:textId="77777777" w:rsidR="00B85B65" w:rsidRDefault="00583C0B">
            <w:pPr>
              <w:spacing w:after="40" w:line="240" w:lineRule="auto"/>
              <w:jc w:val="center"/>
            </w:pPr>
            <w:r>
              <w:rPr>
                <w:sz w:val="20"/>
              </w:rPr>
              <w:t>0.1746</w:t>
            </w:r>
          </w:p>
        </w:tc>
        <w:tc>
          <w:tcPr>
            <w:tcW w:w="1140" w:type="dxa"/>
            <w:tcMar>
              <w:top w:w="60" w:type="dxa"/>
              <w:left w:w="80" w:type="dxa"/>
              <w:bottom w:w="60" w:type="dxa"/>
              <w:right w:w="80" w:type="dxa"/>
            </w:tcMar>
          </w:tcPr>
          <w:p w14:paraId="663E0B70" w14:textId="77777777" w:rsidR="00B85B65" w:rsidRDefault="00583C0B">
            <w:pPr>
              <w:spacing w:after="40" w:line="240" w:lineRule="auto"/>
              <w:jc w:val="center"/>
            </w:pPr>
            <w:r>
              <w:rPr>
                <w:sz w:val="20"/>
              </w:rPr>
              <w:t>-1.5083</w:t>
            </w:r>
          </w:p>
        </w:tc>
        <w:tc>
          <w:tcPr>
            <w:tcW w:w="1140" w:type="dxa"/>
            <w:tcMar>
              <w:top w:w="60" w:type="dxa"/>
              <w:left w:w="80" w:type="dxa"/>
              <w:bottom w:w="60" w:type="dxa"/>
              <w:right w:w="80" w:type="dxa"/>
            </w:tcMar>
          </w:tcPr>
          <w:p w14:paraId="7549ABCA" w14:textId="77777777" w:rsidR="00B85B65" w:rsidRDefault="00583C0B">
            <w:pPr>
              <w:spacing w:after="40" w:line="240" w:lineRule="auto"/>
              <w:jc w:val="center"/>
            </w:pPr>
            <w:r>
              <w:rPr>
                <w:sz w:val="20"/>
              </w:rPr>
              <w:t>11.1211</w:t>
            </w:r>
          </w:p>
        </w:tc>
        <w:tc>
          <w:tcPr>
            <w:tcW w:w="1140" w:type="dxa"/>
            <w:tcMar>
              <w:top w:w="60" w:type="dxa"/>
              <w:left w:w="80" w:type="dxa"/>
              <w:bottom w:w="60" w:type="dxa"/>
              <w:right w:w="80" w:type="dxa"/>
            </w:tcMar>
          </w:tcPr>
          <w:p w14:paraId="26505800" w14:textId="77777777" w:rsidR="00B85B65" w:rsidRDefault="00583C0B">
            <w:pPr>
              <w:spacing w:after="40" w:line="240" w:lineRule="auto"/>
              <w:jc w:val="center"/>
            </w:pPr>
            <w:r>
              <w:rPr>
                <w:sz w:val="20"/>
              </w:rPr>
              <w:t>-0.9600</w:t>
            </w:r>
          </w:p>
        </w:tc>
        <w:tc>
          <w:tcPr>
            <w:tcW w:w="1140" w:type="dxa"/>
            <w:tcMar>
              <w:top w:w="60" w:type="dxa"/>
              <w:left w:w="80" w:type="dxa"/>
              <w:bottom w:w="60" w:type="dxa"/>
              <w:right w:w="80" w:type="dxa"/>
            </w:tcMar>
          </w:tcPr>
          <w:p w14:paraId="734CB5F7" w14:textId="77777777" w:rsidR="00B85B65" w:rsidRDefault="00583C0B">
            <w:pPr>
              <w:spacing w:after="40" w:line="240" w:lineRule="auto"/>
              <w:jc w:val="center"/>
            </w:pPr>
            <w:r>
              <w:rPr>
                <w:sz w:val="20"/>
              </w:rPr>
              <w:t>0.7000</w:t>
            </w:r>
          </w:p>
        </w:tc>
        <w:tc>
          <w:tcPr>
            <w:tcW w:w="1140" w:type="dxa"/>
            <w:tcMar>
              <w:top w:w="60" w:type="dxa"/>
              <w:left w:w="80" w:type="dxa"/>
              <w:bottom w:w="60" w:type="dxa"/>
              <w:right w:w="80" w:type="dxa"/>
            </w:tcMar>
          </w:tcPr>
          <w:p w14:paraId="60EDA6E3" w14:textId="77777777" w:rsidR="00B85B65" w:rsidRDefault="00583C0B">
            <w:pPr>
              <w:spacing w:after="40" w:line="240" w:lineRule="auto"/>
              <w:jc w:val="center"/>
            </w:pPr>
            <w:r>
              <w:rPr>
                <w:sz w:val="20"/>
              </w:rPr>
              <w:t>251.0000</w:t>
            </w:r>
          </w:p>
        </w:tc>
      </w:tr>
      <w:tr w:rsidR="00B85B65" w14:paraId="77491B59" w14:textId="77777777">
        <w:trPr>
          <w:jc w:val="center"/>
        </w:trPr>
        <w:tc>
          <w:tcPr>
            <w:tcW w:w="1140" w:type="dxa"/>
            <w:tcMar>
              <w:top w:w="60" w:type="dxa"/>
              <w:left w:w="80" w:type="dxa"/>
              <w:bottom w:w="60" w:type="dxa"/>
              <w:right w:w="80" w:type="dxa"/>
            </w:tcMar>
          </w:tcPr>
          <w:p w14:paraId="57F3811C" w14:textId="77777777" w:rsidR="00B85B65" w:rsidRDefault="00583C0B">
            <w:pPr>
              <w:spacing w:after="40" w:line="240" w:lineRule="auto"/>
              <w:jc w:val="left"/>
            </w:pPr>
            <w:r>
              <w:rPr>
                <w:sz w:val="20"/>
              </w:rPr>
              <w:t>Δ Treasury 10Y</w:t>
            </w:r>
          </w:p>
        </w:tc>
        <w:tc>
          <w:tcPr>
            <w:tcW w:w="1140" w:type="dxa"/>
            <w:tcMar>
              <w:top w:w="60" w:type="dxa"/>
              <w:left w:w="80" w:type="dxa"/>
              <w:bottom w:w="60" w:type="dxa"/>
              <w:right w:w="80" w:type="dxa"/>
            </w:tcMar>
          </w:tcPr>
          <w:p w14:paraId="33ACFEBE" w14:textId="77777777" w:rsidR="00B85B65" w:rsidRDefault="00583C0B">
            <w:pPr>
              <w:spacing w:after="40" w:line="240" w:lineRule="auto"/>
              <w:jc w:val="center"/>
            </w:pPr>
            <w:r>
              <w:rPr>
                <w:sz w:val="20"/>
              </w:rPr>
              <w:t>0.0017</w:t>
            </w:r>
          </w:p>
        </w:tc>
        <w:tc>
          <w:tcPr>
            <w:tcW w:w="1140" w:type="dxa"/>
            <w:tcMar>
              <w:top w:w="60" w:type="dxa"/>
              <w:left w:w="80" w:type="dxa"/>
              <w:bottom w:w="60" w:type="dxa"/>
              <w:right w:w="80" w:type="dxa"/>
            </w:tcMar>
          </w:tcPr>
          <w:p w14:paraId="0EB58443" w14:textId="77777777" w:rsidR="00B85B65" w:rsidRDefault="00583C0B">
            <w:pPr>
              <w:spacing w:after="40" w:line="240" w:lineRule="auto"/>
              <w:jc w:val="center"/>
            </w:pPr>
            <w:r>
              <w:rPr>
                <w:sz w:val="20"/>
              </w:rPr>
              <w:t>0.2521</w:t>
            </w:r>
          </w:p>
        </w:tc>
        <w:tc>
          <w:tcPr>
            <w:tcW w:w="1140" w:type="dxa"/>
            <w:tcMar>
              <w:top w:w="60" w:type="dxa"/>
              <w:left w:w="80" w:type="dxa"/>
              <w:bottom w:w="60" w:type="dxa"/>
              <w:right w:w="80" w:type="dxa"/>
            </w:tcMar>
          </w:tcPr>
          <w:p w14:paraId="649FAB85" w14:textId="77777777" w:rsidR="00B85B65" w:rsidRDefault="00583C0B">
            <w:pPr>
              <w:spacing w:after="40" w:line="240" w:lineRule="auto"/>
              <w:jc w:val="center"/>
            </w:pPr>
            <w:r>
              <w:rPr>
                <w:sz w:val="20"/>
              </w:rPr>
              <w:t>-0.1802</w:t>
            </w:r>
          </w:p>
        </w:tc>
        <w:tc>
          <w:tcPr>
            <w:tcW w:w="1140" w:type="dxa"/>
            <w:tcMar>
              <w:top w:w="60" w:type="dxa"/>
              <w:left w:w="80" w:type="dxa"/>
              <w:bottom w:w="60" w:type="dxa"/>
              <w:right w:w="80" w:type="dxa"/>
            </w:tcMar>
          </w:tcPr>
          <w:p w14:paraId="5C83FB76" w14:textId="77777777" w:rsidR="00B85B65" w:rsidRDefault="00583C0B">
            <w:pPr>
              <w:spacing w:after="40" w:line="240" w:lineRule="auto"/>
              <w:jc w:val="center"/>
            </w:pPr>
            <w:r>
              <w:rPr>
                <w:sz w:val="20"/>
              </w:rPr>
              <w:t>1.1698</w:t>
            </w:r>
          </w:p>
        </w:tc>
        <w:tc>
          <w:tcPr>
            <w:tcW w:w="1140" w:type="dxa"/>
            <w:tcMar>
              <w:top w:w="60" w:type="dxa"/>
              <w:left w:w="80" w:type="dxa"/>
              <w:bottom w:w="60" w:type="dxa"/>
              <w:right w:w="80" w:type="dxa"/>
            </w:tcMar>
          </w:tcPr>
          <w:p w14:paraId="4E52B828" w14:textId="77777777" w:rsidR="00B85B65" w:rsidRDefault="00583C0B">
            <w:pPr>
              <w:spacing w:after="40" w:line="240" w:lineRule="auto"/>
              <w:jc w:val="center"/>
            </w:pPr>
            <w:r>
              <w:rPr>
                <w:sz w:val="20"/>
              </w:rPr>
              <w:t>-1.0800</w:t>
            </w:r>
          </w:p>
        </w:tc>
        <w:tc>
          <w:tcPr>
            <w:tcW w:w="1140" w:type="dxa"/>
            <w:tcMar>
              <w:top w:w="60" w:type="dxa"/>
              <w:left w:w="80" w:type="dxa"/>
              <w:bottom w:w="60" w:type="dxa"/>
              <w:right w:w="80" w:type="dxa"/>
            </w:tcMar>
          </w:tcPr>
          <w:p w14:paraId="566FABA6" w14:textId="77777777" w:rsidR="00B85B65" w:rsidRDefault="00583C0B">
            <w:pPr>
              <w:spacing w:after="40" w:line="240" w:lineRule="auto"/>
              <w:jc w:val="center"/>
            </w:pPr>
            <w:r>
              <w:rPr>
                <w:sz w:val="20"/>
              </w:rPr>
              <w:t>0.6800</w:t>
            </w:r>
          </w:p>
        </w:tc>
        <w:tc>
          <w:tcPr>
            <w:tcW w:w="1140" w:type="dxa"/>
            <w:tcMar>
              <w:top w:w="60" w:type="dxa"/>
              <w:left w:w="80" w:type="dxa"/>
              <w:bottom w:w="60" w:type="dxa"/>
              <w:right w:w="80" w:type="dxa"/>
            </w:tcMar>
          </w:tcPr>
          <w:p w14:paraId="1518E656" w14:textId="77777777" w:rsidR="00B85B65" w:rsidRDefault="00583C0B">
            <w:pPr>
              <w:spacing w:after="40" w:line="240" w:lineRule="auto"/>
              <w:jc w:val="center"/>
            </w:pPr>
            <w:r>
              <w:rPr>
                <w:sz w:val="20"/>
              </w:rPr>
              <w:t>251.0000</w:t>
            </w:r>
          </w:p>
        </w:tc>
      </w:tr>
      <w:tr w:rsidR="00B85B65" w14:paraId="39475804" w14:textId="77777777">
        <w:trPr>
          <w:jc w:val="center"/>
        </w:trPr>
        <w:tc>
          <w:tcPr>
            <w:tcW w:w="1140" w:type="dxa"/>
            <w:tcMar>
              <w:top w:w="60" w:type="dxa"/>
              <w:left w:w="80" w:type="dxa"/>
              <w:bottom w:w="60" w:type="dxa"/>
              <w:right w:w="80" w:type="dxa"/>
            </w:tcMar>
          </w:tcPr>
          <w:p w14:paraId="4AAB28AE" w14:textId="77777777" w:rsidR="00B85B65" w:rsidRDefault="00583C0B">
            <w:pPr>
              <w:spacing w:after="40" w:line="240" w:lineRule="auto"/>
              <w:jc w:val="left"/>
            </w:pPr>
            <w:r>
              <w:rPr>
                <w:sz w:val="20"/>
              </w:rPr>
              <w:t>Δ TC CLP</w:t>
            </w:r>
          </w:p>
        </w:tc>
        <w:tc>
          <w:tcPr>
            <w:tcW w:w="1140" w:type="dxa"/>
            <w:tcMar>
              <w:top w:w="60" w:type="dxa"/>
              <w:left w:w="80" w:type="dxa"/>
              <w:bottom w:w="60" w:type="dxa"/>
              <w:right w:w="80" w:type="dxa"/>
            </w:tcMar>
          </w:tcPr>
          <w:p w14:paraId="23448516" w14:textId="77777777" w:rsidR="00B85B65" w:rsidRDefault="00583C0B">
            <w:pPr>
              <w:spacing w:after="40" w:line="240" w:lineRule="auto"/>
              <w:jc w:val="center"/>
            </w:pPr>
            <w:r>
              <w:rPr>
                <w:sz w:val="20"/>
              </w:rPr>
              <w:t>-0.0005</w:t>
            </w:r>
          </w:p>
        </w:tc>
        <w:tc>
          <w:tcPr>
            <w:tcW w:w="1140" w:type="dxa"/>
            <w:tcMar>
              <w:top w:w="60" w:type="dxa"/>
              <w:left w:w="80" w:type="dxa"/>
              <w:bottom w:w="60" w:type="dxa"/>
              <w:right w:w="80" w:type="dxa"/>
            </w:tcMar>
          </w:tcPr>
          <w:p w14:paraId="16B269B9" w14:textId="77777777" w:rsidR="00B85B65" w:rsidRDefault="00583C0B">
            <w:pPr>
              <w:spacing w:after="40" w:line="240" w:lineRule="auto"/>
              <w:jc w:val="center"/>
            </w:pPr>
            <w:r>
              <w:rPr>
                <w:sz w:val="20"/>
              </w:rPr>
              <w:t>0.0106</w:t>
            </w:r>
          </w:p>
        </w:tc>
        <w:tc>
          <w:tcPr>
            <w:tcW w:w="1140" w:type="dxa"/>
            <w:tcMar>
              <w:top w:w="60" w:type="dxa"/>
              <w:left w:w="80" w:type="dxa"/>
              <w:bottom w:w="60" w:type="dxa"/>
              <w:right w:w="80" w:type="dxa"/>
            </w:tcMar>
          </w:tcPr>
          <w:p w14:paraId="558E91AF" w14:textId="77777777" w:rsidR="00B85B65" w:rsidRDefault="00583C0B">
            <w:pPr>
              <w:spacing w:after="40" w:line="240" w:lineRule="auto"/>
              <w:jc w:val="center"/>
            </w:pPr>
            <w:r>
              <w:rPr>
                <w:sz w:val="20"/>
              </w:rPr>
              <w:t>0.6460</w:t>
            </w:r>
          </w:p>
        </w:tc>
        <w:tc>
          <w:tcPr>
            <w:tcW w:w="1140" w:type="dxa"/>
            <w:tcMar>
              <w:top w:w="60" w:type="dxa"/>
              <w:left w:w="80" w:type="dxa"/>
              <w:bottom w:w="60" w:type="dxa"/>
              <w:right w:w="80" w:type="dxa"/>
            </w:tcMar>
          </w:tcPr>
          <w:p w14:paraId="5977B83F" w14:textId="77777777" w:rsidR="00B85B65" w:rsidRDefault="00583C0B">
            <w:pPr>
              <w:spacing w:after="40" w:line="240" w:lineRule="auto"/>
              <w:jc w:val="center"/>
            </w:pPr>
            <w:r>
              <w:rPr>
                <w:sz w:val="20"/>
              </w:rPr>
              <w:t>2.5948</w:t>
            </w:r>
          </w:p>
        </w:tc>
        <w:tc>
          <w:tcPr>
            <w:tcW w:w="1140" w:type="dxa"/>
            <w:tcMar>
              <w:top w:w="60" w:type="dxa"/>
              <w:left w:w="80" w:type="dxa"/>
              <w:bottom w:w="60" w:type="dxa"/>
              <w:right w:w="80" w:type="dxa"/>
            </w:tcMar>
          </w:tcPr>
          <w:p w14:paraId="60E42246" w14:textId="77777777" w:rsidR="00B85B65" w:rsidRDefault="00583C0B">
            <w:pPr>
              <w:spacing w:after="40" w:line="240" w:lineRule="auto"/>
              <w:jc w:val="center"/>
            </w:pPr>
            <w:r>
              <w:rPr>
                <w:sz w:val="20"/>
              </w:rPr>
              <w:t>-0.0347</w:t>
            </w:r>
          </w:p>
        </w:tc>
        <w:tc>
          <w:tcPr>
            <w:tcW w:w="1140" w:type="dxa"/>
            <w:tcMar>
              <w:top w:w="60" w:type="dxa"/>
              <w:left w:w="80" w:type="dxa"/>
              <w:bottom w:w="60" w:type="dxa"/>
              <w:right w:w="80" w:type="dxa"/>
            </w:tcMar>
          </w:tcPr>
          <w:p w14:paraId="2B03CC05" w14:textId="77777777" w:rsidR="00B85B65" w:rsidRDefault="00583C0B">
            <w:pPr>
              <w:spacing w:after="40" w:line="240" w:lineRule="auto"/>
              <w:jc w:val="center"/>
            </w:pPr>
            <w:r>
              <w:rPr>
                <w:sz w:val="20"/>
              </w:rPr>
              <w:t>0.0415</w:t>
            </w:r>
          </w:p>
        </w:tc>
        <w:tc>
          <w:tcPr>
            <w:tcW w:w="1140" w:type="dxa"/>
            <w:tcMar>
              <w:top w:w="60" w:type="dxa"/>
              <w:left w:w="80" w:type="dxa"/>
              <w:bottom w:w="60" w:type="dxa"/>
              <w:right w:w="80" w:type="dxa"/>
            </w:tcMar>
          </w:tcPr>
          <w:p w14:paraId="4BB6A792" w14:textId="77777777" w:rsidR="00B85B65" w:rsidRDefault="00583C0B">
            <w:pPr>
              <w:spacing w:after="40" w:line="240" w:lineRule="auto"/>
              <w:jc w:val="center"/>
            </w:pPr>
            <w:r>
              <w:rPr>
                <w:sz w:val="20"/>
              </w:rPr>
              <w:t>251.0000</w:t>
            </w:r>
          </w:p>
        </w:tc>
      </w:tr>
      <w:tr w:rsidR="00B85B65" w14:paraId="482AE446" w14:textId="77777777">
        <w:trPr>
          <w:jc w:val="center"/>
        </w:trPr>
        <w:tc>
          <w:tcPr>
            <w:tcW w:w="1140" w:type="dxa"/>
            <w:tcMar>
              <w:top w:w="60" w:type="dxa"/>
              <w:left w:w="80" w:type="dxa"/>
              <w:bottom w:w="60" w:type="dxa"/>
              <w:right w:w="80" w:type="dxa"/>
            </w:tcMar>
          </w:tcPr>
          <w:p w14:paraId="01087257" w14:textId="77777777" w:rsidR="00B85B65" w:rsidRDefault="00583C0B">
            <w:pPr>
              <w:spacing w:after="40" w:line="240" w:lineRule="auto"/>
              <w:jc w:val="left"/>
            </w:pPr>
            <w:r>
              <w:rPr>
                <w:sz w:val="20"/>
              </w:rPr>
              <w:t>Δ Tasa local</w:t>
            </w:r>
          </w:p>
        </w:tc>
        <w:tc>
          <w:tcPr>
            <w:tcW w:w="1140" w:type="dxa"/>
            <w:tcMar>
              <w:top w:w="60" w:type="dxa"/>
              <w:left w:w="80" w:type="dxa"/>
              <w:bottom w:w="60" w:type="dxa"/>
              <w:right w:w="80" w:type="dxa"/>
            </w:tcMar>
          </w:tcPr>
          <w:p w14:paraId="3C1721C3" w14:textId="77777777" w:rsidR="00B85B65" w:rsidRDefault="00583C0B">
            <w:pPr>
              <w:spacing w:after="40" w:line="240" w:lineRule="auto"/>
              <w:jc w:val="center"/>
            </w:pPr>
            <w:r>
              <w:rPr>
                <w:sz w:val="20"/>
              </w:rPr>
              <w:t>0.0100</w:t>
            </w:r>
          </w:p>
        </w:tc>
        <w:tc>
          <w:tcPr>
            <w:tcW w:w="1140" w:type="dxa"/>
            <w:tcMar>
              <w:top w:w="60" w:type="dxa"/>
              <w:left w:w="80" w:type="dxa"/>
              <w:bottom w:w="60" w:type="dxa"/>
              <w:right w:w="80" w:type="dxa"/>
            </w:tcMar>
          </w:tcPr>
          <w:p w14:paraId="5E770B7C" w14:textId="77777777" w:rsidR="00B85B65" w:rsidRDefault="00583C0B">
            <w:pPr>
              <w:spacing w:after="40" w:line="240" w:lineRule="auto"/>
              <w:jc w:val="center"/>
            </w:pPr>
            <w:r>
              <w:rPr>
                <w:sz w:val="20"/>
              </w:rPr>
              <w:t>0.3887</w:t>
            </w:r>
          </w:p>
        </w:tc>
        <w:tc>
          <w:tcPr>
            <w:tcW w:w="1140" w:type="dxa"/>
            <w:tcMar>
              <w:top w:w="60" w:type="dxa"/>
              <w:left w:w="80" w:type="dxa"/>
              <w:bottom w:w="60" w:type="dxa"/>
              <w:right w:w="80" w:type="dxa"/>
            </w:tcMar>
          </w:tcPr>
          <w:p w14:paraId="18006A98" w14:textId="77777777" w:rsidR="00B85B65" w:rsidRDefault="00583C0B">
            <w:pPr>
              <w:spacing w:after="40" w:line="240" w:lineRule="auto"/>
              <w:jc w:val="center"/>
            </w:pPr>
            <w:r>
              <w:rPr>
                <w:sz w:val="20"/>
              </w:rPr>
              <w:t>-1.3252</w:t>
            </w:r>
          </w:p>
        </w:tc>
        <w:tc>
          <w:tcPr>
            <w:tcW w:w="1140" w:type="dxa"/>
            <w:tcMar>
              <w:top w:w="60" w:type="dxa"/>
              <w:left w:w="80" w:type="dxa"/>
              <w:bottom w:w="60" w:type="dxa"/>
              <w:right w:w="80" w:type="dxa"/>
            </w:tcMar>
          </w:tcPr>
          <w:p w14:paraId="6305F4D3" w14:textId="77777777" w:rsidR="00B85B65" w:rsidRDefault="00583C0B">
            <w:pPr>
              <w:spacing w:after="40" w:line="240" w:lineRule="auto"/>
              <w:jc w:val="center"/>
            </w:pPr>
            <w:r>
              <w:rPr>
                <w:sz w:val="20"/>
              </w:rPr>
              <w:t>8.9593</w:t>
            </w:r>
          </w:p>
        </w:tc>
        <w:tc>
          <w:tcPr>
            <w:tcW w:w="1140" w:type="dxa"/>
            <w:tcMar>
              <w:top w:w="60" w:type="dxa"/>
              <w:left w:w="80" w:type="dxa"/>
              <w:bottom w:w="60" w:type="dxa"/>
              <w:right w:w="80" w:type="dxa"/>
            </w:tcMar>
          </w:tcPr>
          <w:p w14:paraId="768E37EA" w14:textId="77777777" w:rsidR="00B85B65" w:rsidRDefault="00583C0B">
            <w:pPr>
              <w:spacing w:after="40" w:line="240" w:lineRule="auto"/>
              <w:jc w:val="center"/>
            </w:pPr>
            <w:r>
              <w:rPr>
                <w:sz w:val="20"/>
              </w:rPr>
              <w:t>-2.3100</w:t>
            </w:r>
          </w:p>
        </w:tc>
        <w:tc>
          <w:tcPr>
            <w:tcW w:w="1140" w:type="dxa"/>
            <w:tcMar>
              <w:top w:w="60" w:type="dxa"/>
              <w:left w:w="80" w:type="dxa"/>
              <w:bottom w:w="60" w:type="dxa"/>
              <w:right w:w="80" w:type="dxa"/>
            </w:tcMar>
          </w:tcPr>
          <w:p w14:paraId="4903F01D" w14:textId="77777777" w:rsidR="00B85B65" w:rsidRDefault="00583C0B">
            <w:pPr>
              <w:spacing w:after="40" w:line="240" w:lineRule="auto"/>
              <w:jc w:val="center"/>
            </w:pPr>
            <w:r>
              <w:rPr>
                <w:sz w:val="20"/>
              </w:rPr>
              <w:t>1.1824</w:t>
            </w:r>
          </w:p>
        </w:tc>
        <w:tc>
          <w:tcPr>
            <w:tcW w:w="1140" w:type="dxa"/>
            <w:tcMar>
              <w:top w:w="60" w:type="dxa"/>
              <w:left w:w="80" w:type="dxa"/>
              <w:bottom w:w="60" w:type="dxa"/>
              <w:right w:w="80" w:type="dxa"/>
            </w:tcMar>
          </w:tcPr>
          <w:p w14:paraId="371F55C9" w14:textId="77777777" w:rsidR="00B85B65" w:rsidRDefault="00583C0B">
            <w:pPr>
              <w:spacing w:after="40" w:line="240" w:lineRule="auto"/>
              <w:jc w:val="center"/>
            </w:pPr>
            <w:r>
              <w:rPr>
                <w:sz w:val="20"/>
              </w:rPr>
              <w:t>225.0000</w:t>
            </w:r>
          </w:p>
        </w:tc>
      </w:tr>
      <w:tr w:rsidR="00B85B65" w14:paraId="12315B2F" w14:textId="77777777">
        <w:trPr>
          <w:jc w:val="center"/>
        </w:trPr>
        <w:tc>
          <w:tcPr>
            <w:tcW w:w="1140" w:type="dxa"/>
            <w:tcBorders>
              <w:bottom w:val="single" w:sz="14" w:space="0" w:color="1F3864"/>
            </w:tcBorders>
            <w:tcMar>
              <w:top w:w="60" w:type="dxa"/>
              <w:left w:w="80" w:type="dxa"/>
              <w:bottom w:w="60" w:type="dxa"/>
              <w:right w:w="80" w:type="dxa"/>
            </w:tcMar>
          </w:tcPr>
          <w:p w14:paraId="30842C9E" w14:textId="77777777" w:rsidR="00B85B65" w:rsidRDefault="00583C0B">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59B08569" w14:textId="77777777" w:rsidR="00B85B65" w:rsidRDefault="00583C0B">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63FAE914" w14:textId="77777777" w:rsidR="00B85B65" w:rsidRDefault="00583C0B">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2BCC9F99" w14:textId="77777777" w:rsidR="00B85B65" w:rsidRDefault="00583C0B">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641389AB" w14:textId="77777777" w:rsidR="00B85B65" w:rsidRDefault="00583C0B">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5C956433" w14:textId="77777777" w:rsidR="00B85B65" w:rsidRDefault="00583C0B">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6A31D4C3" w14:textId="77777777" w:rsidR="00B85B65" w:rsidRDefault="00583C0B">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14BC2DAF" w14:textId="77777777" w:rsidR="00B85B65" w:rsidRDefault="00583C0B">
            <w:pPr>
              <w:spacing w:after="40" w:line="240" w:lineRule="auto"/>
              <w:jc w:val="center"/>
            </w:pPr>
            <w:r>
              <w:rPr>
                <w:sz w:val="20"/>
              </w:rPr>
              <w:t>242.0000</w:t>
            </w:r>
          </w:p>
        </w:tc>
      </w:tr>
    </w:tbl>
    <w:p w14:paraId="0A83CDEE" w14:textId="77777777" w:rsidR="00B85B65" w:rsidRDefault="00B85B65">
      <w:pPr>
        <w:spacing w:after="40"/>
      </w:pPr>
    </w:p>
    <w:p w14:paraId="7D7FCB3F" w14:textId="77777777" w:rsidR="00B85B65" w:rsidRDefault="00583C0B">
      <w:pPr>
        <w:pStyle w:val="Ttulo2"/>
      </w:pPr>
      <w:bookmarkStart w:id="76" w:name="_Toc231113331"/>
      <w:r>
        <w:t>Anexo B. Matriz de correlación de los factores</w:t>
      </w:r>
      <w:bookmarkEnd w:id="76"/>
    </w:p>
    <w:p w14:paraId="2AA51B09" w14:textId="05248095" w:rsidR="00B85B65" w:rsidRDefault="00583C0B">
      <w:pPr>
        <w:pStyle w:val="Descripcin"/>
        <w:spacing w:before="40" w:after="40"/>
        <w:jc w:val="center"/>
      </w:pPr>
      <w:bookmarkStart w:id="77" w:name="_Toc231113349"/>
      <w:r>
        <w:rPr>
          <w:i w:val="0"/>
        </w:rPr>
        <w:t xml:space="preserve">Tabla </w:t>
      </w:r>
      <w:r>
        <w:fldChar w:fldCharType="begin"/>
      </w:r>
      <w:r>
        <w:instrText xml:space="preserve"> SEQ Tabla \* ARABIC </w:instrText>
      </w:r>
      <w:r>
        <w:fldChar w:fldCharType="separate"/>
      </w:r>
      <w:r>
        <w:rPr>
          <w:noProof/>
        </w:rPr>
        <w:t>6</w:t>
      </w:r>
      <w:bookmarkEnd w:id="77"/>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B85B65" w14:paraId="660CBF91"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1B0AF885" w14:textId="77777777" w:rsidR="00B85B65" w:rsidRDefault="00B85B65">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EECCE67" w14:textId="77777777" w:rsidR="00B85B65" w:rsidRDefault="00583C0B">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2DB6EEDB" w14:textId="77777777" w:rsidR="00B85B65" w:rsidRDefault="00583C0B">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5DF60C31" w14:textId="77777777" w:rsidR="00B85B65" w:rsidRDefault="00583C0B">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433E9C53" w14:textId="77777777" w:rsidR="00B85B65" w:rsidRDefault="00583C0B">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540004E7" w14:textId="77777777" w:rsidR="00B85B65" w:rsidRDefault="00583C0B">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1FC8E936" w14:textId="77777777" w:rsidR="00B85B65" w:rsidRDefault="00583C0B">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79A7878B" w14:textId="77777777" w:rsidR="00B85B65" w:rsidRDefault="00583C0B">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2B07D1EA" w14:textId="77777777" w:rsidR="00B85B65" w:rsidRDefault="00583C0B">
            <w:pPr>
              <w:spacing w:after="40" w:line="240" w:lineRule="auto"/>
              <w:jc w:val="center"/>
            </w:pPr>
            <w:r>
              <w:rPr>
                <w:b/>
                <w:sz w:val="20"/>
              </w:rPr>
              <w:t>Δ Actividad local</w:t>
            </w:r>
          </w:p>
        </w:tc>
      </w:tr>
      <w:tr w:rsidR="00B85B65" w14:paraId="243426CB" w14:textId="77777777">
        <w:trPr>
          <w:jc w:val="center"/>
        </w:trPr>
        <w:tc>
          <w:tcPr>
            <w:tcW w:w="1014" w:type="dxa"/>
            <w:tcMar>
              <w:top w:w="60" w:type="dxa"/>
              <w:left w:w="80" w:type="dxa"/>
              <w:bottom w:w="60" w:type="dxa"/>
              <w:right w:w="80" w:type="dxa"/>
            </w:tcMar>
          </w:tcPr>
          <w:p w14:paraId="121E1B69" w14:textId="77777777" w:rsidR="00B85B65" w:rsidRDefault="00583C0B">
            <w:pPr>
              <w:spacing w:after="40" w:line="240" w:lineRule="auto"/>
              <w:jc w:val="left"/>
            </w:pPr>
            <w:r>
              <w:rPr>
                <w:sz w:val="20"/>
              </w:rPr>
              <w:t>Retorno cartera</w:t>
            </w:r>
          </w:p>
        </w:tc>
        <w:tc>
          <w:tcPr>
            <w:tcW w:w="1014" w:type="dxa"/>
            <w:tcMar>
              <w:top w:w="60" w:type="dxa"/>
              <w:left w:w="80" w:type="dxa"/>
              <w:bottom w:w="60" w:type="dxa"/>
              <w:right w:w="80" w:type="dxa"/>
            </w:tcMar>
          </w:tcPr>
          <w:p w14:paraId="280E36AE"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44547924" w14:textId="77777777" w:rsidR="00B85B65" w:rsidRDefault="00583C0B">
            <w:pPr>
              <w:spacing w:after="40" w:line="240" w:lineRule="auto"/>
              <w:jc w:val="center"/>
            </w:pPr>
            <w:r>
              <w:rPr>
                <w:sz w:val="20"/>
              </w:rPr>
              <w:t>0.3962</w:t>
            </w:r>
          </w:p>
        </w:tc>
        <w:tc>
          <w:tcPr>
            <w:tcW w:w="1014" w:type="dxa"/>
            <w:tcMar>
              <w:top w:w="60" w:type="dxa"/>
              <w:left w:w="80" w:type="dxa"/>
              <w:bottom w:w="60" w:type="dxa"/>
              <w:right w:w="80" w:type="dxa"/>
            </w:tcMar>
          </w:tcPr>
          <w:p w14:paraId="77B8424D" w14:textId="77777777" w:rsidR="00B85B65" w:rsidRDefault="00583C0B">
            <w:pPr>
              <w:spacing w:after="40" w:line="240" w:lineRule="auto"/>
              <w:jc w:val="center"/>
            </w:pPr>
            <w:r>
              <w:rPr>
                <w:sz w:val="20"/>
              </w:rPr>
              <w:t>-0.4199</w:t>
            </w:r>
          </w:p>
        </w:tc>
        <w:tc>
          <w:tcPr>
            <w:tcW w:w="1014" w:type="dxa"/>
            <w:tcMar>
              <w:top w:w="60" w:type="dxa"/>
              <w:left w:w="80" w:type="dxa"/>
              <w:bottom w:w="60" w:type="dxa"/>
              <w:right w:w="80" w:type="dxa"/>
            </w:tcMar>
          </w:tcPr>
          <w:p w14:paraId="72D47736" w14:textId="77777777" w:rsidR="00B85B65" w:rsidRDefault="00583C0B">
            <w:pPr>
              <w:spacing w:after="40" w:line="240" w:lineRule="auto"/>
              <w:jc w:val="center"/>
            </w:pPr>
            <w:r>
              <w:rPr>
                <w:sz w:val="20"/>
              </w:rPr>
              <w:t>0.0301</w:t>
            </w:r>
          </w:p>
        </w:tc>
        <w:tc>
          <w:tcPr>
            <w:tcW w:w="1014" w:type="dxa"/>
            <w:tcMar>
              <w:top w:w="60" w:type="dxa"/>
              <w:left w:w="80" w:type="dxa"/>
              <w:bottom w:w="60" w:type="dxa"/>
              <w:right w:w="80" w:type="dxa"/>
            </w:tcMar>
          </w:tcPr>
          <w:p w14:paraId="5BEE3A8B" w14:textId="77777777" w:rsidR="00B85B65" w:rsidRDefault="00583C0B">
            <w:pPr>
              <w:spacing w:after="40" w:line="240" w:lineRule="auto"/>
              <w:jc w:val="center"/>
            </w:pPr>
            <w:r>
              <w:rPr>
                <w:sz w:val="20"/>
              </w:rPr>
              <w:t>0.1167</w:t>
            </w:r>
          </w:p>
        </w:tc>
        <w:tc>
          <w:tcPr>
            <w:tcW w:w="1014" w:type="dxa"/>
            <w:tcMar>
              <w:top w:w="60" w:type="dxa"/>
              <w:left w:w="80" w:type="dxa"/>
              <w:bottom w:w="60" w:type="dxa"/>
              <w:right w:w="80" w:type="dxa"/>
            </w:tcMar>
          </w:tcPr>
          <w:p w14:paraId="5D48BDF0" w14:textId="77777777" w:rsidR="00B85B65" w:rsidRDefault="00583C0B">
            <w:pPr>
              <w:spacing w:after="40" w:line="240" w:lineRule="auto"/>
              <w:jc w:val="center"/>
            </w:pPr>
            <w:r>
              <w:rPr>
                <w:sz w:val="20"/>
              </w:rPr>
              <w:t>-0.2938</w:t>
            </w:r>
          </w:p>
        </w:tc>
        <w:tc>
          <w:tcPr>
            <w:tcW w:w="1014" w:type="dxa"/>
            <w:tcMar>
              <w:top w:w="60" w:type="dxa"/>
              <w:left w:w="80" w:type="dxa"/>
              <w:bottom w:w="60" w:type="dxa"/>
              <w:right w:w="80" w:type="dxa"/>
            </w:tcMar>
          </w:tcPr>
          <w:p w14:paraId="4AAB790D" w14:textId="77777777" w:rsidR="00B85B65" w:rsidRDefault="00583C0B">
            <w:pPr>
              <w:spacing w:after="40" w:line="240" w:lineRule="auto"/>
              <w:jc w:val="center"/>
            </w:pPr>
            <w:r>
              <w:rPr>
                <w:sz w:val="20"/>
              </w:rPr>
              <w:t>-0.0938</w:t>
            </w:r>
          </w:p>
        </w:tc>
        <w:tc>
          <w:tcPr>
            <w:tcW w:w="1014" w:type="dxa"/>
            <w:tcMar>
              <w:top w:w="60" w:type="dxa"/>
              <w:left w:w="80" w:type="dxa"/>
              <w:bottom w:w="60" w:type="dxa"/>
              <w:right w:w="80" w:type="dxa"/>
            </w:tcMar>
          </w:tcPr>
          <w:p w14:paraId="2F4FD1E6" w14:textId="77777777" w:rsidR="00B85B65" w:rsidRDefault="00583C0B">
            <w:pPr>
              <w:spacing w:after="40" w:line="240" w:lineRule="auto"/>
              <w:jc w:val="center"/>
            </w:pPr>
            <w:r>
              <w:rPr>
                <w:sz w:val="20"/>
              </w:rPr>
              <w:t>-0.0623</w:t>
            </w:r>
          </w:p>
        </w:tc>
      </w:tr>
      <w:tr w:rsidR="00B85B65" w14:paraId="6B844A3C" w14:textId="77777777">
        <w:trPr>
          <w:jc w:val="center"/>
        </w:trPr>
        <w:tc>
          <w:tcPr>
            <w:tcW w:w="1014" w:type="dxa"/>
            <w:tcMar>
              <w:top w:w="60" w:type="dxa"/>
              <w:left w:w="80" w:type="dxa"/>
              <w:bottom w:w="60" w:type="dxa"/>
              <w:right w:w="80" w:type="dxa"/>
            </w:tcMar>
          </w:tcPr>
          <w:p w14:paraId="7FC10319" w14:textId="77777777" w:rsidR="00B85B65" w:rsidRDefault="00583C0B">
            <w:pPr>
              <w:spacing w:after="40" w:line="240" w:lineRule="auto"/>
              <w:jc w:val="left"/>
            </w:pPr>
            <w:r>
              <w:rPr>
                <w:sz w:val="20"/>
              </w:rPr>
              <w:t>Δ Cobre</w:t>
            </w:r>
          </w:p>
        </w:tc>
        <w:tc>
          <w:tcPr>
            <w:tcW w:w="1014" w:type="dxa"/>
            <w:tcMar>
              <w:top w:w="60" w:type="dxa"/>
              <w:left w:w="80" w:type="dxa"/>
              <w:bottom w:w="60" w:type="dxa"/>
              <w:right w:w="80" w:type="dxa"/>
            </w:tcMar>
          </w:tcPr>
          <w:p w14:paraId="2AA0CF9E" w14:textId="77777777" w:rsidR="00B85B65" w:rsidRDefault="00583C0B">
            <w:pPr>
              <w:spacing w:after="40" w:line="240" w:lineRule="auto"/>
              <w:jc w:val="center"/>
            </w:pPr>
            <w:r>
              <w:rPr>
                <w:sz w:val="20"/>
              </w:rPr>
              <w:t>0.3962</w:t>
            </w:r>
          </w:p>
        </w:tc>
        <w:tc>
          <w:tcPr>
            <w:tcW w:w="1014" w:type="dxa"/>
            <w:tcMar>
              <w:top w:w="60" w:type="dxa"/>
              <w:left w:w="80" w:type="dxa"/>
              <w:bottom w:w="60" w:type="dxa"/>
              <w:right w:w="80" w:type="dxa"/>
            </w:tcMar>
          </w:tcPr>
          <w:p w14:paraId="7649ABD9"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0352A0AB" w14:textId="77777777" w:rsidR="00B85B65" w:rsidRDefault="00583C0B">
            <w:pPr>
              <w:spacing w:after="40" w:line="240" w:lineRule="auto"/>
              <w:jc w:val="center"/>
            </w:pPr>
            <w:r>
              <w:rPr>
                <w:sz w:val="20"/>
              </w:rPr>
              <w:t>-0.0451</w:t>
            </w:r>
          </w:p>
        </w:tc>
        <w:tc>
          <w:tcPr>
            <w:tcW w:w="1014" w:type="dxa"/>
            <w:tcMar>
              <w:top w:w="60" w:type="dxa"/>
              <w:left w:w="80" w:type="dxa"/>
              <w:bottom w:w="60" w:type="dxa"/>
              <w:right w:w="80" w:type="dxa"/>
            </w:tcMar>
          </w:tcPr>
          <w:p w14:paraId="13EA64EA" w14:textId="77777777" w:rsidR="00B85B65" w:rsidRDefault="00583C0B">
            <w:pPr>
              <w:spacing w:after="40" w:line="240" w:lineRule="auto"/>
              <w:jc w:val="center"/>
            </w:pPr>
            <w:r>
              <w:rPr>
                <w:sz w:val="20"/>
              </w:rPr>
              <w:t>0.0495</w:t>
            </w:r>
          </w:p>
        </w:tc>
        <w:tc>
          <w:tcPr>
            <w:tcW w:w="1014" w:type="dxa"/>
            <w:tcMar>
              <w:top w:w="60" w:type="dxa"/>
              <w:left w:w="80" w:type="dxa"/>
              <w:bottom w:w="60" w:type="dxa"/>
              <w:right w:w="80" w:type="dxa"/>
            </w:tcMar>
          </w:tcPr>
          <w:p w14:paraId="222E1F9B" w14:textId="77777777" w:rsidR="00B85B65" w:rsidRDefault="00583C0B">
            <w:pPr>
              <w:spacing w:after="40" w:line="240" w:lineRule="auto"/>
              <w:jc w:val="center"/>
            </w:pPr>
            <w:r>
              <w:rPr>
                <w:sz w:val="20"/>
              </w:rPr>
              <w:t>0.1716</w:t>
            </w:r>
          </w:p>
        </w:tc>
        <w:tc>
          <w:tcPr>
            <w:tcW w:w="1014" w:type="dxa"/>
            <w:tcMar>
              <w:top w:w="60" w:type="dxa"/>
              <w:left w:w="80" w:type="dxa"/>
              <w:bottom w:w="60" w:type="dxa"/>
              <w:right w:w="80" w:type="dxa"/>
            </w:tcMar>
          </w:tcPr>
          <w:p w14:paraId="5E7F496F" w14:textId="77777777" w:rsidR="00B85B65" w:rsidRDefault="00583C0B">
            <w:pPr>
              <w:spacing w:after="40" w:line="240" w:lineRule="auto"/>
              <w:jc w:val="center"/>
            </w:pPr>
            <w:r>
              <w:rPr>
                <w:sz w:val="20"/>
              </w:rPr>
              <w:t>-0.2339</w:t>
            </w:r>
          </w:p>
        </w:tc>
        <w:tc>
          <w:tcPr>
            <w:tcW w:w="1014" w:type="dxa"/>
            <w:tcMar>
              <w:top w:w="60" w:type="dxa"/>
              <w:left w:w="80" w:type="dxa"/>
              <w:bottom w:w="60" w:type="dxa"/>
              <w:right w:w="80" w:type="dxa"/>
            </w:tcMar>
          </w:tcPr>
          <w:p w14:paraId="54311624" w14:textId="77777777" w:rsidR="00B85B65" w:rsidRDefault="00583C0B">
            <w:pPr>
              <w:spacing w:after="40" w:line="240" w:lineRule="auto"/>
              <w:jc w:val="center"/>
            </w:pPr>
            <w:r>
              <w:rPr>
                <w:sz w:val="20"/>
              </w:rPr>
              <w:t>-0.0971</w:t>
            </w:r>
          </w:p>
        </w:tc>
        <w:tc>
          <w:tcPr>
            <w:tcW w:w="1014" w:type="dxa"/>
            <w:tcMar>
              <w:top w:w="60" w:type="dxa"/>
              <w:left w:w="80" w:type="dxa"/>
              <w:bottom w:w="60" w:type="dxa"/>
              <w:right w:w="80" w:type="dxa"/>
            </w:tcMar>
          </w:tcPr>
          <w:p w14:paraId="7A2B55B7" w14:textId="77777777" w:rsidR="00B85B65" w:rsidRDefault="00583C0B">
            <w:pPr>
              <w:spacing w:after="40" w:line="240" w:lineRule="auto"/>
              <w:jc w:val="center"/>
            </w:pPr>
            <w:r>
              <w:rPr>
                <w:sz w:val="20"/>
              </w:rPr>
              <w:t>0.0276</w:t>
            </w:r>
          </w:p>
        </w:tc>
      </w:tr>
      <w:tr w:rsidR="00B85B65" w14:paraId="758AF89A" w14:textId="77777777">
        <w:trPr>
          <w:jc w:val="center"/>
        </w:trPr>
        <w:tc>
          <w:tcPr>
            <w:tcW w:w="1014" w:type="dxa"/>
            <w:tcMar>
              <w:top w:w="60" w:type="dxa"/>
              <w:left w:w="80" w:type="dxa"/>
              <w:bottom w:w="60" w:type="dxa"/>
              <w:right w:w="80" w:type="dxa"/>
            </w:tcMar>
          </w:tcPr>
          <w:p w14:paraId="4D20CA45" w14:textId="77777777" w:rsidR="00B85B65" w:rsidRDefault="00583C0B">
            <w:pPr>
              <w:spacing w:after="40" w:line="240" w:lineRule="auto"/>
              <w:jc w:val="left"/>
            </w:pPr>
            <w:r>
              <w:rPr>
                <w:sz w:val="20"/>
              </w:rPr>
              <w:t>Δ VIX</w:t>
            </w:r>
          </w:p>
        </w:tc>
        <w:tc>
          <w:tcPr>
            <w:tcW w:w="1014" w:type="dxa"/>
            <w:tcMar>
              <w:top w:w="60" w:type="dxa"/>
              <w:left w:w="80" w:type="dxa"/>
              <w:bottom w:w="60" w:type="dxa"/>
              <w:right w:w="80" w:type="dxa"/>
            </w:tcMar>
          </w:tcPr>
          <w:p w14:paraId="7DFC973F" w14:textId="77777777" w:rsidR="00B85B65" w:rsidRDefault="00583C0B">
            <w:pPr>
              <w:spacing w:after="40" w:line="240" w:lineRule="auto"/>
              <w:jc w:val="center"/>
            </w:pPr>
            <w:r>
              <w:rPr>
                <w:sz w:val="20"/>
              </w:rPr>
              <w:t>-0.4199</w:t>
            </w:r>
          </w:p>
        </w:tc>
        <w:tc>
          <w:tcPr>
            <w:tcW w:w="1014" w:type="dxa"/>
            <w:tcMar>
              <w:top w:w="60" w:type="dxa"/>
              <w:left w:w="80" w:type="dxa"/>
              <w:bottom w:w="60" w:type="dxa"/>
              <w:right w:w="80" w:type="dxa"/>
            </w:tcMar>
          </w:tcPr>
          <w:p w14:paraId="5E435873" w14:textId="77777777" w:rsidR="00B85B65" w:rsidRDefault="00583C0B">
            <w:pPr>
              <w:spacing w:after="40" w:line="240" w:lineRule="auto"/>
              <w:jc w:val="center"/>
            </w:pPr>
            <w:r>
              <w:rPr>
                <w:sz w:val="20"/>
              </w:rPr>
              <w:t>-0.0451</w:t>
            </w:r>
          </w:p>
        </w:tc>
        <w:tc>
          <w:tcPr>
            <w:tcW w:w="1014" w:type="dxa"/>
            <w:tcMar>
              <w:top w:w="60" w:type="dxa"/>
              <w:left w:w="80" w:type="dxa"/>
              <w:bottom w:w="60" w:type="dxa"/>
              <w:right w:w="80" w:type="dxa"/>
            </w:tcMar>
          </w:tcPr>
          <w:p w14:paraId="58A52AB0"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536385E4" w14:textId="77777777" w:rsidR="00B85B65" w:rsidRDefault="00583C0B">
            <w:pPr>
              <w:spacing w:after="40" w:line="240" w:lineRule="auto"/>
              <w:jc w:val="center"/>
            </w:pPr>
            <w:r>
              <w:rPr>
                <w:sz w:val="20"/>
              </w:rPr>
              <w:t>-0.0009</w:t>
            </w:r>
          </w:p>
        </w:tc>
        <w:tc>
          <w:tcPr>
            <w:tcW w:w="1014" w:type="dxa"/>
            <w:tcMar>
              <w:top w:w="60" w:type="dxa"/>
              <w:left w:w="80" w:type="dxa"/>
              <w:bottom w:w="60" w:type="dxa"/>
              <w:right w:w="80" w:type="dxa"/>
            </w:tcMar>
          </w:tcPr>
          <w:p w14:paraId="2C146182" w14:textId="77777777" w:rsidR="00B85B65" w:rsidRDefault="00583C0B">
            <w:pPr>
              <w:spacing w:after="40" w:line="240" w:lineRule="auto"/>
              <w:jc w:val="center"/>
            </w:pPr>
            <w:r>
              <w:rPr>
                <w:sz w:val="20"/>
              </w:rPr>
              <w:t>-0.0659</w:t>
            </w:r>
          </w:p>
        </w:tc>
        <w:tc>
          <w:tcPr>
            <w:tcW w:w="1014" w:type="dxa"/>
            <w:tcMar>
              <w:top w:w="60" w:type="dxa"/>
              <w:left w:w="80" w:type="dxa"/>
              <w:bottom w:w="60" w:type="dxa"/>
              <w:right w:w="80" w:type="dxa"/>
            </w:tcMar>
          </w:tcPr>
          <w:p w14:paraId="24ED7E5D" w14:textId="77777777" w:rsidR="00B85B65" w:rsidRDefault="00583C0B">
            <w:pPr>
              <w:spacing w:after="40" w:line="240" w:lineRule="auto"/>
              <w:jc w:val="center"/>
            </w:pPr>
            <w:r>
              <w:rPr>
                <w:sz w:val="20"/>
              </w:rPr>
              <w:t>0.1781</w:t>
            </w:r>
          </w:p>
        </w:tc>
        <w:tc>
          <w:tcPr>
            <w:tcW w:w="1014" w:type="dxa"/>
            <w:tcMar>
              <w:top w:w="60" w:type="dxa"/>
              <w:left w:w="80" w:type="dxa"/>
              <w:bottom w:w="60" w:type="dxa"/>
              <w:right w:w="80" w:type="dxa"/>
            </w:tcMar>
          </w:tcPr>
          <w:p w14:paraId="461569DC" w14:textId="77777777" w:rsidR="00B85B65" w:rsidRDefault="00583C0B">
            <w:pPr>
              <w:spacing w:after="40" w:line="240" w:lineRule="auto"/>
              <w:jc w:val="center"/>
            </w:pPr>
            <w:r>
              <w:rPr>
                <w:sz w:val="20"/>
              </w:rPr>
              <w:t>0.0879</w:t>
            </w:r>
          </w:p>
        </w:tc>
        <w:tc>
          <w:tcPr>
            <w:tcW w:w="1014" w:type="dxa"/>
            <w:tcMar>
              <w:top w:w="60" w:type="dxa"/>
              <w:left w:w="80" w:type="dxa"/>
              <w:bottom w:w="60" w:type="dxa"/>
              <w:right w:w="80" w:type="dxa"/>
            </w:tcMar>
          </w:tcPr>
          <w:p w14:paraId="3E8AFFFA" w14:textId="77777777" w:rsidR="00B85B65" w:rsidRDefault="00583C0B">
            <w:pPr>
              <w:spacing w:after="40" w:line="240" w:lineRule="auto"/>
              <w:jc w:val="center"/>
            </w:pPr>
            <w:r>
              <w:rPr>
                <w:sz w:val="20"/>
              </w:rPr>
              <w:t>-0.0537</w:t>
            </w:r>
          </w:p>
        </w:tc>
      </w:tr>
      <w:tr w:rsidR="00B85B65" w14:paraId="598F457B" w14:textId="77777777">
        <w:trPr>
          <w:jc w:val="center"/>
        </w:trPr>
        <w:tc>
          <w:tcPr>
            <w:tcW w:w="1014" w:type="dxa"/>
            <w:tcMar>
              <w:top w:w="60" w:type="dxa"/>
              <w:left w:w="80" w:type="dxa"/>
              <w:bottom w:w="60" w:type="dxa"/>
              <w:right w:w="80" w:type="dxa"/>
            </w:tcMar>
          </w:tcPr>
          <w:p w14:paraId="6F702387" w14:textId="77777777" w:rsidR="00B85B65" w:rsidRDefault="00583C0B">
            <w:pPr>
              <w:spacing w:after="40" w:line="240" w:lineRule="auto"/>
              <w:jc w:val="left"/>
            </w:pPr>
            <w:r>
              <w:rPr>
                <w:sz w:val="20"/>
              </w:rPr>
              <w:t>Δ Fed Funds</w:t>
            </w:r>
          </w:p>
        </w:tc>
        <w:tc>
          <w:tcPr>
            <w:tcW w:w="1014" w:type="dxa"/>
            <w:tcMar>
              <w:top w:w="60" w:type="dxa"/>
              <w:left w:w="80" w:type="dxa"/>
              <w:bottom w:w="60" w:type="dxa"/>
              <w:right w:w="80" w:type="dxa"/>
            </w:tcMar>
          </w:tcPr>
          <w:p w14:paraId="3C0FEE59" w14:textId="77777777" w:rsidR="00B85B65" w:rsidRDefault="00583C0B">
            <w:pPr>
              <w:spacing w:after="40" w:line="240" w:lineRule="auto"/>
              <w:jc w:val="center"/>
            </w:pPr>
            <w:r>
              <w:rPr>
                <w:sz w:val="20"/>
              </w:rPr>
              <w:t>0.0301</w:t>
            </w:r>
          </w:p>
        </w:tc>
        <w:tc>
          <w:tcPr>
            <w:tcW w:w="1014" w:type="dxa"/>
            <w:tcMar>
              <w:top w:w="60" w:type="dxa"/>
              <w:left w:w="80" w:type="dxa"/>
              <w:bottom w:w="60" w:type="dxa"/>
              <w:right w:w="80" w:type="dxa"/>
            </w:tcMar>
          </w:tcPr>
          <w:p w14:paraId="4A37B35C" w14:textId="77777777" w:rsidR="00B85B65" w:rsidRDefault="00583C0B">
            <w:pPr>
              <w:spacing w:after="40" w:line="240" w:lineRule="auto"/>
              <w:jc w:val="center"/>
            </w:pPr>
            <w:r>
              <w:rPr>
                <w:sz w:val="20"/>
              </w:rPr>
              <w:t>0.0495</w:t>
            </w:r>
          </w:p>
        </w:tc>
        <w:tc>
          <w:tcPr>
            <w:tcW w:w="1014" w:type="dxa"/>
            <w:tcMar>
              <w:top w:w="60" w:type="dxa"/>
              <w:left w:w="80" w:type="dxa"/>
              <w:bottom w:w="60" w:type="dxa"/>
              <w:right w:w="80" w:type="dxa"/>
            </w:tcMar>
          </w:tcPr>
          <w:p w14:paraId="55E8A0E5" w14:textId="77777777" w:rsidR="00B85B65" w:rsidRDefault="00583C0B">
            <w:pPr>
              <w:spacing w:after="40" w:line="240" w:lineRule="auto"/>
              <w:jc w:val="center"/>
            </w:pPr>
            <w:r>
              <w:rPr>
                <w:sz w:val="20"/>
              </w:rPr>
              <w:t>-0.0009</w:t>
            </w:r>
          </w:p>
        </w:tc>
        <w:tc>
          <w:tcPr>
            <w:tcW w:w="1014" w:type="dxa"/>
            <w:tcMar>
              <w:top w:w="60" w:type="dxa"/>
              <w:left w:w="80" w:type="dxa"/>
              <w:bottom w:w="60" w:type="dxa"/>
              <w:right w:w="80" w:type="dxa"/>
            </w:tcMar>
          </w:tcPr>
          <w:p w14:paraId="58714E2D"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0DD0FE26" w14:textId="77777777" w:rsidR="00B85B65" w:rsidRDefault="00583C0B">
            <w:pPr>
              <w:spacing w:after="40" w:line="240" w:lineRule="auto"/>
              <w:jc w:val="center"/>
            </w:pPr>
            <w:r>
              <w:rPr>
                <w:sz w:val="20"/>
              </w:rPr>
              <w:t>0.1536</w:t>
            </w:r>
          </w:p>
        </w:tc>
        <w:tc>
          <w:tcPr>
            <w:tcW w:w="1014" w:type="dxa"/>
            <w:tcMar>
              <w:top w:w="60" w:type="dxa"/>
              <w:left w:w="80" w:type="dxa"/>
              <w:bottom w:w="60" w:type="dxa"/>
              <w:right w:w="80" w:type="dxa"/>
            </w:tcMar>
          </w:tcPr>
          <w:p w14:paraId="25B2BD91" w14:textId="77777777" w:rsidR="00B85B65" w:rsidRDefault="00583C0B">
            <w:pPr>
              <w:spacing w:after="40" w:line="240" w:lineRule="auto"/>
              <w:jc w:val="center"/>
            </w:pPr>
            <w:r>
              <w:rPr>
                <w:sz w:val="20"/>
              </w:rPr>
              <w:t>0.1096</w:t>
            </w:r>
          </w:p>
        </w:tc>
        <w:tc>
          <w:tcPr>
            <w:tcW w:w="1014" w:type="dxa"/>
            <w:tcMar>
              <w:top w:w="60" w:type="dxa"/>
              <w:left w:w="80" w:type="dxa"/>
              <w:bottom w:w="60" w:type="dxa"/>
              <w:right w:w="80" w:type="dxa"/>
            </w:tcMar>
          </w:tcPr>
          <w:p w14:paraId="551F1B46" w14:textId="77777777" w:rsidR="00B85B65" w:rsidRDefault="00583C0B">
            <w:pPr>
              <w:spacing w:after="40" w:line="240" w:lineRule="auto"/>
              <w:jc w:val="center"/>
            </w:pPr>
            <w:r>
              <w:rPr>
                <w:sz w:val="20"/>
              </w:rPr>
              <w:t>0.1630</w:t>
            </w:r>
          </w:p>
        </w:tc>
        <w:tc>
          <w:tcPr>
            <w:tcW w:w="1014" w:type="dxa"/>
            <w:tcMar>
              <w:top w:w="60" w:type="dxa"/>
              <w:left w:w="80" w:type="dxa"/>
              <w:bottom w:w="60" w:type="dxa"/>
              <w:right w:w="80" w:type="dxa"/>
            </w:tcMar>
          </w:tcPr>
          <w:p w14:paraId="25661DBB" w14:textId="77777777" w:rsidR="00B85B65" w:rsidRDefault="00583C0B">
            <w:pPr>
              <w:spacing w:after="40" w:line="240" w:lineRule="auto"/>
              <w:jc w:val="center"/>
            </w:pPr>
            <w:r>
              <w:rPr>
                <w:sz w:val="20"/>
              </w:rPr>
              <w:t>0.0412</w:t>
            </w:r>
          </w:p>
        </w:tc>
      </w:tr>
      <w:tr w:rsidR="00B85B65" w14:paraId="59007427" w14:textId="77777777">
        <w:trPr>
          <w:jc w:val="center"/>
        </w:trPr>
        <w:tc>
          <w:tcPr>
            <w:tcW w:w="1014" w:type="dxa"/>
            <w:tcMar>
              <w:top w:w="60" w:type="dxa"/>
              <w:left w:w="80" w:type="dxa"/>
              <w:bottom w:w="60" w:type="dxa"/>
              <w:right w:w="80" w:type="dxa"/>
            </w:tcMar>
          </w:tcPr>
          <w:p w14:paraId="68696283" w14:textId="77777777" w:rsidR="00B85B65" w:rsidRDefault="00583C0B">
            <w:pPr>
              <w:spacing w:after="40" w:line="240" w:lineRule="auto"/>
              <w:jc w:val="left"/>
            </w:pPr>
            <w:r>
              <w:rPr>
                <w:sz w:val="20"/>
              </w:rPr>
              <w:t>Δ Treas</w:t>
            </w:r>
            <w:r>
              <w:rPr>
                <w:sz w:val="20"/>
              </w:rPr>
              <w:lastRenderedPageBreak/>
              <w:t>ury 10Y</w:t>
            </w:r>
          </w:p>
        </w:tc>
        <w:tc>
          <w:tcPr>
            <w:tcW w:w="1014" w:type="dxa"/>
            <w:tcMar>
              <w:top w:w="60" w:type="dxa"/>
              <w:left w:w="80" w:type="dxa"/>
              <w:bottom w:w="60" w:type="dxa"/>
              <w:right w:w="80" w:type="dxa"/>
            </w:tcMar>
          </w:tcPr>
          <w:p w14:paraId="2DF52BD5" w14:textId="77777777" w:rsidR="00B85B65" w:rsidRDefault="00583C0B">
            <w:pPr>
              <w:spacing w:after="40" w:line="240" w:lineRule="auto"/>
              <w:jc w:val="center"/>
            </w:pPr>
            <w:r>
              <w:rPr>
                <w:sz w:val="20"/>
              </w:rPr>
              <w:lastRenderedPageBreak/>
              <w:t>0.1167</w:t>
            </w:r>
          </w:p>
        </w:tc>
        <w:tc>
          <w:tcPr>
            <w:tcW w:w="1014" w:type="dxa"/>
            <w:tcMar>
              <w:top w:w="60" w:type="dxa"/>
              <w:left w:w="80" w:type="dxa"/>
              <w:bottom w:w="60" w:type="dxa"/>
              <w:right w:w="80" w:type="dxa"/>
            </w:tcMar>
          </w:tcPr>
          <w:p w14:paraId="319F67F7" w14:textId="77777777" w:rsidR="00B85B65" w:rsidRDefault="00583C0B">
            <w:pPr>
              <w:spacing w:after="40" w:line="240" w:lineRule="auto"/>
              <w:jc w:val="center"/>
            </w:pPr>
            <w:r>
              <w:rPr>
                <w:sz w:val="20"/>
              </w:rPr>
              <w:t>0.1716</w:t>
            </w:r>
          </w:p>
        </w:tc>
        <w:tc>
          <w:tcPr>
            <w:tcW w:w="1014" w:type="dxa"/>
            <w:tcMar>
              <w:top w:w="60" w:type="dxa"/>
              <w:left w:w="80" w:type="dxa"/>
              <w:bottom w:w="60" w:type="dxa"/>
              <w:right w:w="80" w:type="dxa"/>
            </w:tcMar>
          </w:tcPr>
          <w:p w14:paraId="4B64438D" w14:textId="77777777" w:rsidR="00B85B65" w:rsidRDefault="00583C0B">
            <w:pPr>
              <w:spacing w:after="40" w:line="240" w:lineRule="auto"/>
              <w:jc w:val="center"/>
            </w:pPr>
            <w:r>
              <w:rPr>
                <w:sz w:val="20"/>
              </w:rPr>
              <w:t>-0.0659</w:t>
            </w:r>
          </w:p>
        </w:tc>
        <w:tc>
          <w:tcPr>
            <w:tcW w:w="1014" w:type="dxa"/>
            <w:tcMar>
              <w:top w:w="60" w:type="dxa"/>
              <w:left w:w="80" w:type="dxa"/>
              <w:bottom w:w="60" w:type="dxa"/>
              <w:right w:w="80" w:type="dxa"/>
            </w:tcMar>
          </w:tcPr>
          <w:p w14:paraId="60804360" w14:textId="77777777" w:rsidR="00B85B65" w:rsidRDefault="00583C0B">
            <w:pPr>
              <w:spacing w:after="40" w:line="240" w:lineRule="auto"/>
              <w:jc w:val="center"/>
            </w:pPr>
            <w:r>
              <w:rPr>
                <w:sz w:val="20"/>
              </w:rPr>
              <w:t>0.1536</w:t>
            </w:r>
          </w:p>
        </w:tc>
        <w:tc>
          <w:tcPr>
            <w:tcW w:w="1014" w:type="dxa"/>
            <w:tcMar>
              <w:top w:w="60" w:type="dxa"/>
              <w:left w:w="80" w:type="dxa"/>
              <w:bottom w:w="60" w:type="dxa"/>
              <w:right w:w="80" w:type="dxa"/>
            </w:tcMar>
          </w:tcPr>
          <w:p w14:paraId="33A59AD5"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7331B8DD" w14:textId="77777777" w:rsidR="00B85B65" w:rsidRDefault="00583C0B">
            <w:pPr>
              <w:spacing w:after="40" w:line="240" w:lineRule="auto"/>
              <w:jc w:val="center"/>
            </w:pPr>
            <w:r>
              <w:rPr>
                <w:sz w:val="20"/>
              </w:rPr>
              <w:t>0.1634</w:t>
            </w:r>
          </w:p>
        </w:tc>
        <w:tc>
          <w:tcPr>
            <w:tcW w:w="1014" w:type="dxa"/>
            <w:tcMar>
              <w:top w:w="60" w:type="dxa"/>
              <w:left w:w="80" w:type="dxa"/>
              <w:bottom w:w="60" w:type="dxa"/>
              <w:right w:w="80" w:type="dxa"/>
            </w:tcMar>
          </w:tcPr>
          <w:p w14:paraId="558DEE2B" w14:textId="77777777" w:rsidR="00B85B65" w:rsidRDefault="00583C0B">
            <w:pPr>
              <w:spacing w:after="40" w:line="240" w:lineRule="auto"/>
              <w:jc w:val="center"/>
            </w:pPr>
            <w:r>
              <w:rPr>
                <w:sz w:val="20"/>
              </w:rPr>
              <w:t>-0.0154</w:t>
            </w:r>
          </w:p>
        </w:tc>
        <w:tc>
          <w:tcPr>
            <w:tcW w:w="1014" w:type="dxa"/>
            <w:tcMar>
              <w:top w:w="60" w:type="dxa"/>
              <w:left w:w="80" w:type="dxa"/>
              <w:bottom w:w="60" w:type="dxa"/>
              <w:right w:w="80" w:type="dxa"/>
            </w:tcMar>
          </w:tcPr>
          <w:p w14:paraId="40F6D970" w14:textId="77777777" w:rsidR="00B85B65" w:rsidRDefault="00583C0B">
            <w:pPr>
              <w:spacing w:after="40" w:line="240" w:lineRule="auto"/>
              <w:jc w:val="center"/>
            </w:pPr>
            <w:r>
              <w:rPr>
                <w:sz w:val="20"/>
              </w:rPr>
              <w:t>-0.0395</w:t>
            </w:r>
          </w:p>
        </w:tc>
      </w:tr>
      <w:tr w:rsidR="00B85B65" w14:paraId="69FE08D1" w14:textId="77777777">
        <w:trPr>
          <w:jc w:val="center"/>
        </w:trPr>
        <w:tc>
          <w:tcPr>
            <w:tcW w:w="1014" w:type="dxa"/>
            <w:tcMar>
              <w:top w:w="60" w:type="dxa"/>
              <w:left w:w="80" w:type="dxa"/>
              <w:bottom w:w="60" w:type="dxa"/>
              <w:right w:w="80" w:type="dxa"/>
            </w:tcMar>
          </w:tcPr>
          <w:p w14:paraId="0174ED8A" w14:textId="77777777" w:rsidR="00B85B65" w:rsidRDefault="00583C0B">
            <w:pPr>
              <w:spacing w:after="40" w:line="240" w:lineRule="auto"/>
              <w:jc w:val="left"/>
            </w:pPr>
            <w:r>
              <w:rPr>
                <w:sz w:val="20"/>
              </w:rPr>
              <w:t>Δ TC CLP</w:t>
            </w:r>
          </w:p>
        </w:tc>
        <w:tc>
          <w:tcPr>
            <w:tcW w:w="1014" w:type="dxa"/>
            <w:tcMar>
              <w:top w:w="60" w:type="dxa"/>
              <w:left w:w="80" w:type="dxa"/>
              <w:bottom w:w="60" w:type="dxa"/>
              <w:right w:w="80" w:type="dxa"/>
            </w:tcMar>
          </w:tcPr>
          <w:p w14:paraId="7DC973C9" w14:textId="77777777" w:rsidR="00B85B65" w:rsidRDefault="00583C0B">
            <w:pPr>
              <w:spacing w:after="40" w:line="240" w:lineRule="auto"/>
              <w:jc w:val="center"/>
            </w:pPr>
            <w:r>
              <w:rPr>
                <w:sz w:val="20"/>
              </w:rPr>
              <w:t>-0.2938</w:t>
            </w:r>
          </w:p>
        </w:tc>
        <w:tc>
          <w:tcPr>
            <w:tcW w:w="1014" w:type="dxa"/>
            <w:tcMar>
              <w:top w:w="60" w:type="dxa"/>
              <w:left w:w="80" w:type="dxa"/>
              <w:bottom w:w="60" w:type="dxa"/>
              <w:right w:w="80" w:type="dxa"/>
            </w:tcMar>
          </w:tcPr>
          <w:p w14:paraId="346BF01D" w14:textId="77777777" w:rsidR="00B85B65" w:rsidRDefault="00583C0B">
            <w:pPr>
              <w:spacing w:after="40" w:line="240" w:lineRule="auto"/>
              <w:jc w:val="center"/>
            </w:pPr>
            <w:r>
              <w:rPr>
                <w:sz w:val="20"/>
              </w:rPr>
              <w:t>-0.2339</w:t>
            </w:r>
          </w:p>
        </w:tc>
        <w:tc>
          <w:tcPr>
            <w:tcW w:w="1014" w:type="dxa"/>
            <w:tcMar>
              <w:top w:w="60" w:type="dxa"/>
              <w:left w:w="80" w:type="dxa"/>
              <w:bottom w:w="60" w:type="dxa"/>
              <w:right w:w="80" w:type="dxa"/>
            </w:tcMar>
          </w:tcPr>
          <w:p w14:paraId="2BE764EC" w14:textId="77777777" w:rsidR="00B85B65" w:rsidRDefault="00583C0B">
            <w:pPr>
              <w:spacing w:after="40" w:line="240" w:lineRule="auto"/>
              <w:jc w:val="center"/>
            </w:pPr>
            <w:r>
              <w:rPr>
                <w:sz w:val="20"/>
              </w:rPr>
              <w:t>0.1781</w:t>
            </w:r>
          </w:p>
        </w:tc>
        <w:tc>
          <w:tcPr>
            <w:tcW w:w="1014" w:type="dxa"/>
            <w:tcMar>
              <w:top w:w="60" w:type="dxa"/>
              <w:left w:w="80" w:type="dxa"/>
              <w:bottom w:w="60" w:type="dxa"/>
              <w:right w:w="80" w:type="dxa"/>
            </w:tcMar>
          </w:tcPr>
          <w:p w14:paraId="67178A26" w14:textId="77777777" w:rsidR="00B85B65" w:rsidRDefault="00583C0B">
            <w:pPr>
              <w:spacing w:after="40" w:line="240" w:lineRule="auto"/>
              <w:jc w:val="center"/>
            </w:pPr>
            <w:r>
              <w:rPr>
                <w:sz w:val="20"/>
              </w:rPr>
              <w:t>0.1096</w:t>
            </w:r>
          </w:p>
        </w:tc>
        <w:tc>
          <w:tcPr>
            <w:tcW w:w="1014" w:type="dxa"/>
            <w:tcMar>
              <w:top w:w="60" w:type="dxa"/>
              <w:left w:w="80" w:type="dxa"/>
              <w:bottom w:w="60" w:type="dxa"/>
              <w:right w:w="80" w:type="dxa"/>
            </w:tcMar>
          </w:tcPr>
          <w:p w14:paraId="0D1BBA89" w14:textId="77777777" w:rsidR="00B85B65" w:rsidRDefault="00583C0B">
            <w:pPr>
              <w:spacing w:after="40" w:line="240" w:lineRule="auto"/>
              <w:jc w:val="center"/>
            </w:pPr>
            <w:r>
              <w:rPr>
                <w:sz w:val="20"/>
              </w:rPr>
              <w:t>0.1634</w:t>
            </w:r>
          </w:p>
        </w:tc>
        <w:tc>
          <w:tcPr>
            <w:tcW w:w="1014" w:type="dxa"/>
            <w:tcMar>
              <w:top w:w="60" w:type="dxa"/>
              <w:left w:w="80" w:type="dxa"/>
              <w:bottom w:w="60" w:type="dxa"/>
              <w:right w:w="80" w:type="dxa"/>
            </w:tcMar>
          </w:tcPr>
          <w:p w14:paraId="7BCFCE5E"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6E2CD99E" w14:textId="77777777" w:rsidR="00B85B65" w:rsidRDefault="00583C0B">
            <w:pPr>
              <w:spacing w:after="40" w:line="240" w:lineRule="auto"/>
              <w:jc w:val="center"/>
            </w:pPr>
            <w:r>
              <w:rPr>
                <w:sz w:val="20"/>
              </w:rPr>
              <w:t>0.0010</w:t>
            </w:r>
          </w:p>
        </w:tc>
        <w:tc>
          <w:tcPr>
            <w:tcW w:w="1014" w:type="dxa"/>
            <w:tcMar>
              <w:top w:w="60" w:type="dxa"/>
              <w:left w:w="80" w:type="dxa"/>
              <w:bottom w:w="60" w:type="dxa"/>
              <w:right w:w="80" w:type="dxa"/>
            </w:tcMar>
          </w:tcPr>
          <w:p w14:paraId="49A56AC6" w14:textId="77777777" w:rsidR="00B85B65" w:rsidRDefault="00583C0B">
            <w:pPr>
              <w:spacing w:after="40" w:line="240" w:lineRule="auto"/>
              <w:jc w:val="center"/>
            </w:pPr>
            <w:r>
              <w:rPr>
                <w:sz w:val="20"/>
              </w:rPr>
              <w:t>-0.0649</w:t>
            </w:r>
          </w:p>
        </w:tc>
      </w:tr>
      <w:tr w:rsidR="00B85B65" w14:paraId="0BFE3799" w14:textId="77777777">
        <w:trPr>
          <w:jc w:val="center"/>
        </w:trPr>
        <w:tc>
          <w:tcPr>
            <w:tcW w:w="1014" w:type="dxa"/>
            <w:tcMar>
              <w:top w:w="60" w:type="dxa"/>
              <w:left w:w="80" w:type="dxa"/>
              <w:bottom w:w="60" w:type="dxa"/>
              <w:right w:w="80" w:type="dxa"/>
            </w:tcMar>
          </w:tcPr>
          <w:p w14:paraId="51A5206D" w14:textId="77777777" w:rsidR="00B85B65" w:rsidRDefault="00583C0B">
            <w:pPr>
              <w:spacing w:after="40" w:line="240" w:lineRule="auto"/>
              <w:jc w:val="left"/>
            </w:pPr>
            <w:r>
              <w:rPr>
                <w:sz w:val="20"/>
              </w:rPr>
              <w:t>Δ Tasa local</w:t>
            </w:r>
          </w:p>
        </w:tc>
        <w:tc>
          <w:tcPr>
            <w:tcW w:w="1014" w:type="dxa"/>
            <w:tcMar>
              <w:top w:w="60" w:type="dxa"/>
              <w:left w:w="80" w:type="dxa"/>
              <w:bottom w:w="60" w:type="dxa"/>
              <w:right w:w="80" w:type="dxa"/>
            </w:tcMar>
          </w:tcPr>
          <w:p w14:paraId="46D9E205" w14:textId="77777777" w:rsidR="00B85B65" w:rsidRDefault="00583C0B">
            <w:pPr>
              <w:spacing w:after="40" w:line="240" w:lineRule="auto"/>
              <w:jc w:val="center"/>
            </w:pPr>
            <w:r>
              <w:rPr>
                <w:sz w:val="20"/>
              </w:rPr>
              <w:t>-0.0938</w:t>
            </w:r>
          </w:p>
        </w:tc>
        <w:tc>
          <w:tcPr>
            <w:tcW w:w="1014" w:type="dxa"/>
            <w:tcMar>
              <w:top w:w="60" w:type="dxa"/>
              <w:left w:w="80" w:type="dxa"/>
              <w:bottom w:w="60" w:type="dxa"/>
              <w:right w:w="80" w:type="dxa"/>
            </w:tcMar>
          </w:tcPr>
          <w:p w14:paraId="2FC0AD4A" w14:textId="77777777" w:rsidR="00B85B65" w:rsidRDefault="00583C0B">
            <w:pPr>
              <w:spacing w:after="40" w:line="240" w:lineRule="auto"/>
              <w:jc w:val="center"/>
            </w:pPr>
            <w:r>
              <w:rPr>
                <w:sz w:val="20"/>
              </w:rPr>
              <w:t>-0.0971</w:t>
            </w:r>
          </w:p>
        </w:tc>
        <w:tc>
          <w:tcPr>
            <w:tcW w:w="1014" w:type="dxa"/>
            <w:tcMar>
              <w:top w:w="60" w:type="dxa"/>
              <w:left w:w="80" w:type="dxa"/>
              <w:bottom w:w="60" w:type="dxa"/>
              <w:right w:w="80" w:type="dxa"/>
            </w:tcMar>
          </w:tcPr>
          <w:p w14:paraId="0DC4B0B3" w14:textId="77777777" w:rsidR="00B85B65" w:rsidRDefault="00583C0B">
            <w:pPr>
              <w:spacing w:after="40" w:line="240" w:lineRule="auto"/>
              <w:jc w:val="center"/>
            </w:pPr>
            <w:r>
              <w:rPr>
                <w:sz w:val="20"/>
              </w:rPr>
              <w:t>0.0879</w:t>
            </w:r>
          </w:p>
        </w:tc>
        <w:tc>
          <w:tcPr>
            <w:tcW w:w="1014" w:type="dxa"/>
            <w:tcMar>
              <w:top w:w="60" w:type="dxa"/>
              <w:left w:w="80" w:type="dxa"/>
              <w:bottom w:w="60" w:type="dxa"/>
              <w:right w:w="80" w:type="dxa"/>
            </w:tcMar>
          </w:tcPr>
          <w:p w14:paraId="4DBB7B13" w14:textId="77777777" w:rsidR="00B85B65" w:rsidRDefault="00583C0B">
            <w:pPr>
              <w:spacing w:after="40" w:line="240" w:lineRule="auto"/>
              <w:jc w:val="center"/>
            </w:pPr>
            <w:r>
              <w:rPr>
                <w:sz w:val="20"/>
              </w:rPr>
              <w:t>0.1630</w:t>
            </w:r>
          </w:p>
        </w:tc>
        <w:tc>
          <w:tcPr>
            <w:tcW w:w="1014" w:type="dxa"/>
            <w:tcMar>
              <w:top w:w="60" w:type="dxa"/>
              <w:left w:w="80" w:type="dxa"/>
              <w:bottom w:w="60" w:type="dxa"/>
              <w:right w:w="80" w:type="dxa"/>
            </w:tcMar>
          </w:tcPr>
          <w:p w14:paraId="2C6D5CA6" w14:textId="77777777" w:rsidR="00B85B65" w:rsidRDefault="00583C0B">
            <w:pPr>
              <w:spacing w:after="40" w:line="240" w:lineRule="auto"/>
              <w:jc w:val="center"/>
            </w:pPr>
            <w:r>
              <w:rPr>
                <w:sz w:val="20"/>
              </w:rPr>
              <w:t>-0.0154</w:t>
            </w:r>
          </w:p>
        </w:tc>
        <w:tc>
          <w:tcPr>
            <w:tcW w:w="1014" w:type="dxa"/>
            <w:tcMar>
              <w:top w:w="60" w:type="dxa"/>
              <w:left w:w="80" w:type="dxa"/>
              <w:bottom w:w="60" w:type="dxa"/>
              <w:right w:w="80" w:type="dxa"/>
            </w:tcMar>
          </w:tcPr>
          <w:p w14:paraId="7A88107C" w14:textId="77777777" w:rsidR="00B85B65" w:rsidRDefault="00583C0B">
            <w:pPr>
              <w:spacing w:after="40" w:line="240" w:lineRule="auto"/>
              <w:jc w:val="center"/>
            </w:pPr>
            <w:r>
              <w:rPr>
                <w:sz w:val="20"/>
              </w:rPr>
              <w:t>0.0010</w:t>
            </w:r>
          </w:p>
        </w:tc>
        <w:tc>
          <w:tcPr>
            <w:tcW w:w="1014" w:type="dxa"/>
            <w:tcMar>
              <w:top w:w="60" w:type="dxa"/>
              <w:left w:w="80" w:type="dxa"/>
              <w:bottom w:w="60" w:type="dxa"/>
              <w:right w:w="80" w:type="dxa"/>
            </w:tcMar>
          </w:tcPr>
          <w:p w14:paraId="50ED707D" w14:textId="77777777" w:rsidR="00B85B65" w:rsidRDefault="00583C0B">
            <w:pPr>
              <w:spacing w:after="40" w:line="240" w:lineRule="auto"/>
              <w:jc w:val="center"/>
            </w:pPr>
            <w:r>
              <w:rPr>
                <w:sz w:val="20"/>
              </w:rPr>
              <w:t>1.0000</w:t>
            </w:r>
          </w:p>
        </w:tc>
        <w:tc>
          <w:tcPr>
            <w:tcW w:w="1014" w:type="dxa"/>
            <w:tcMar>
              <w:top w:w="60" w:type="dxa"/>
              <w:left w:w="80" w:type="dxa"/>
              <w:bottom w:w="60" w:type="dxa"/>
              <w:right w:w="80" w:type="dxa"/>
            </w:tcMar>
          </w:tcPr>
          <w:p w14:paraId="40014699" w14:textId="77777777" w:rsidR="00B85B65" w:rsidRDefault="00583C0B">
            <w:pPr>
              <w:spacing w:after="40" w:line="240" w:lineRule="auto"/>
              <w:jc w:val="center"/>
            </w:pPr>
            <w:r>
              <w:rPr>
                <w:sz w:val="20"/>
              </w:rPr>
              <w:t>0.0547</w:t>
            </w:r>
          </w:p>
        </w:tc>
      </w:tr>
      <w:tr w:rsidR="00B85B65" w14:paraId="782EA4AD" w14:textId="77777777">
        <w:trPr>
          <w:jc w:val="center"/>
        </w:trPr>
        <w:tc>
          <w:tcPr>
            <w:tcW w:w="1014" w:type="dxa"/>
            <w:tcBorders>
              <w:bottom w:val="single" w:sz="14" w:space="0" w:color="1F3864"/>
            </w:tcBorders>
            <w:tcMar>
              <w:top w:w="60" w:type="dxa"/>
              <w:left w:w="80" w:type="dxa"/>
              <w:bottom w:w="60" w:type="dxa"/>
              <w:right w:w="80" w:type="dxa"/>
            </w:tcMar>
          </w:tcPr>
          <w:p w14:paraId="32A79E28" w14:textId="77777777" w:rsidR="00B85B65" w:rsidRDefault="00583C0B">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636B3980" w14:textId="77777777" w:rsidR="00B85B65" w:rsidRDefault="00583C0B">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2389BC98" w14:textId="77777777" w:rsidR="00B85B65" w:rsidRDefault="00583C0B">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7614C591" w14:textId="77777777" w:rsidR="00B85B65" w:rsidRDefault="00583C0B">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15EC4E47" w14:textId="77777777" w:rsidR="00B85B65" w:rsidRDefault="00583C0B">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2583C459" w14:textId="77777777" w:rsidR="00B85B65" w:rsidRDefault="00583C0B">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4B1059E8" w14:textId="77777777" w:rsidR="00B85B65" w:rsidRDefault="00583C0B">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4D55EF60" w14:textId="77777777" w:rsidR="00B85B65" w:rsidRDefault="00583C0B">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74CD0466" w14:textId="77777777" w:rsidR="00B85B65" w:rsidRDefault="00583C0B">
            <w:pPr>
              <w:spacing w:after="40" w:line="240" w:lineRule="auto"/>
              <w:jc w:val="center"/>
            </w:pPr>
            <w:r>
              <w:rPr>
                <w:sz w:val="20"/>
              </w:rPr>
              <w:t>1.0000</w:t>
            </w:r>
          </w:p>
        </w:tc>
      </w:tr>
    </w:tbl>
    <w:p w14:paraId="30708925" w14:textId="77777777" w:rsidR="00B85B65" w:rsidRDefault="00B85B65">
      <w:pPr>
        <w:spacing w:after="40"/>
      </w:pPr>
    </w:p>
    <w:p w14:paraId="684A1380" w14:textId="77777777" w:rsidR="00B85B65" w:rsidRDefault="00583C0B">
      <w:pPr>
        <w:pStyle w:val="Ttulo2"/>
      </w:pPr>
      <w:bookmarkStart w:id="78" w:name="_Toc231113332"/>
      <w:r>
        <w:t xml:space="preserve">Anexo C. Pruebas de raíz unitaria y </w:t>
      </w:r>
      <w:r>
        <w:t>orden de integración</w:t>
      </w:r>
      <w:bookmarkEnd w:id="78"/>
    </w:p>
    <w:p w14:paraId="7CDB0524" w14:textId="42A923BB" w:rsidR="00B85B65" w:rsidRDefault="00583C0B">
      <w:pPr>
        <w:pStyle w:val="Descripcin"/>
        <w:spacing w:before="40" w:after="40"/>
        <w:jc w:val="center"/>
      </w:pPr>
      <w:bookmarkStart w:id="79" w:name="_Toc231113350"/>
      <w:r>
        <w:rPr>
          <w:i w:val="0"/>
        </w:rPr>
        <w:t xml:space="preserve">Tabla </w:t>
      </w:r>
      <w:r>
        <w:fldChar w:fldCharType="begin"/>
      </w:r>
      <w:r>
        <w:instrText xml:space="preserve"> SEQ Tabla \* ARABIC </w:instrText>
      </w:r>
      <w:r>
        <w:fldChar w:fldCharType="separate"/>
      </w:r>
      <w:r>
        <w:rPr>
          <w:noProof/>
        </w:rPr>
        <w:t>7</w:t>
      </w:r>
      <w:bookmarkEnd w:id="79"/>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B85B65" w14:paraId="641A5370"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796128A4" w14:textId="77777777" w:rsidR="00B85B65" w:rsidRDefault="00583C0B">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1F611171" w14:textId="77777777" w:rsidR="00B85B65" w:rsidRDefault="00583C0B">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69E6EB3F" w14:textId="77777777" w:rsidR="00B85B65" w:rsidRDefault="00583C0B">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5ADBCFDD" w14:textId="77777777" w:rsidR="00B85B65" w:rsidRDefault="00583C0B">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3DC2346A" w14:textId="77777777" w:rsidR="00B85B65" w:rsidRDefault="00583C0B">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5E61AC42" w14:textId="77777777" w:rsidR="00B85B65" w:rsidRDefault="00583C0B">
            <w:pPr>
              <w:spacing w:after="40" w:line="240" w:lineRule="auto"/>
              <w:jc w:val="center"/>
            </w:pPr>
            <w:r>
              <w:rPr>
                <w:b/>
                <w:sz w:val="20"/>
              </w:rPr>
              <w:t>Orden</w:t>
            </w:r>
          </w:p>
        </w:tc>
      </w:tr>
      <w:tr w:rsidR="00B85B65" w14:paraId="505F6E40" w14:textId="77777777">
        <w:trPr>
          <w:jc w:val="center"/>
        </w:trPr>
        <w:tc>
          <w:tcPr>
            <w:tcW w:w="1520" w:type="dxa"/>
            <w:tcMar>
              <w:top w:w="60" w:type="dxa"/>
              <w:left w:w="80" w:type="dxa"/>
              <w:bottom w:w="60" w:type="dxa"/>
              <w:right w:w="80" w:type="dxa"/>
            </w:tcMar>
          </w:tcPr>
          <w:p w14:paraId="60FFEC5E" w14:textId="77777777" w:rsidR="00B85B65" w:rsidRDefault="00583C0B">
            <w:pPr>
              <w:spacing w:after="40" w:line="240" w:lineRule="auto"/>
              <w:jc w:val="left"/>
            </w:pPr>
            <w:r>
              <w:rPr>
                <w:sz w:val="20"/>
              </w:rPr>
              <w:t>Cobre (log nivel)</w:t>
            </w:r>
          </w:p>
        </w:tc>
        <w:tc>
          <w:tcPr>
            <w:tcW w:w="1520" w:type="dxa"/>
            <w:tcMar>
              <w:top w:w="60" w:type="dxa"/>
              <w:left w:w="80" w:type="dxa"/>
              <w:bottom w:w="60" w:type="dxa"/>
              <w:right w:w="80" w:type="dxa"/>
            </w:tcMar>
          </w:tcPr>
          <w:p w14:paraId="551BB594" w14:textId="77777777" w:rsidR="00B85B65" w:rsidRDefault="00583C0B">
            <w:pPr>
              <w:spacing w:after="40" w:line="240" w:lineRule="auto"/>
              <w:jc w:val="center"/>
            </w:pPr>
            <w:r>
              <w:rPr>
                <w:sz w:val="20"/>
              </w:rPr>
              <w:t>0.0135</w:t>
            </w:r>
          </w:p>
        </w:tc>
        <w:tc>
          <w:tcPr>
            <w:tcW w:w="1520" w:type="dxa"/>
            <w:tcMar>
              <w:top w:w="60" w:type="dxa"/>
              <w:left w:w="80" w:type="dxa"/>
              <w:bottom w:w="60" w:type="dxa"/>
              <w:right w:w="80" w:type="dxa"/>
            </w:tcMar>
          </w:tcPr>
          <w:p w14:paraId="2311CA08" w14:textId="77777777" w:rsidR="00B85B65" w:rsidRDefault="00583C0B">
            <w:pPr>
              <w:spacing w:after="40" w:line="240" w:lineRule="auto"/>
              <w:jc w:val="center"/>
            </w:pPr>
            <w:r>
              <w:rPr>
                <w:sz w:val="20"/>
              </w:rPr>
              <w:t>0.0277</w:t>
            </w:r>
          </w:p>
        </w:tc>
        <w:tc>
          <w:tcPr>
            <w:tcW w:w="1520" w:type="dxa"/>
            <w:tcMar>
              <w:top w:w="60" w:type="dxa"/>
              <w:left w:w="80" w:type="dxa"/>
              <w:bottom w:w="60" w:type="dxa"/>
              <w:right w:w="80" w:type="dxa"/>
            </w:tcMar>
          </w:tcPr>
          <w:p w14:paraId="7C805185" w14:textId="77777777" w:rsidR="00B85B65" w:rsidRDefault="00583C0B">
            <w:pPr>
              <w:spacing w:after="40" w:line="240" w:lineRule="auto"/>
              <w:jc w:val="center"/>
            </w:pPr>
            <w:r>
              <w:rPr>
                <w:sz w:val="20"/>
              </w:rPr>
              <w:t>0.0120</w:t>
            </w:r>
          </w:p>
        </w:tc>
        <w:tc>
          <w:tcPr>
            <w:tcW w:w="1520" w:type="dxa"/>
            <w:tcMar>
              <w:top w:w="60" w:type="dxa"/>
              <w:left w:w="80" w:type="dxa"/>
              <w:bottom w:w="60" w:type="dxa"/>
              <w:right w:w="80" w:type="dxa"/>
            </w:tcMar>
          </w:tcPr>
          <w:p w14:paraId="61C4597E" w14:textId="77777777" w:rsidR="00B85B65" w:rsidRDefault="00583C0B">
            <w:pPr>
              <w:spacing w:after="40" w:line="240" w:lineRule="auto"/>
              <w:jc w:val="center"/>
            </w:pPr>
            <w:r>
              <w:rPr>
                <w:sz w:val="20"/>
              </w:rPr>
              <w:t>0.1697</w:t>
            </w:r>
          </w:p>
        </w:tc>
        <w:tc>
          <w:tcPr>
            <w:tcW w:w="1520" w:type="dxa"/>
            <w:tcMar>
              <w:top w:w="60" w:type="dxa"/>
              <w:left w:w="80" w:type="dxa"/>
              <w:bottom w:w="60" w:type="dxa"/>
              <w:right w:w="80" w:type="dxa"/>
            </w:tcMar>
          </w:tcPr>
          <w:p w14:paraId="44AA327B" w14:textId="77777777" w:rsidR="00B85B65" w:rsidRDefault="00583C0B">
            <w:pPr>
              <w:spacing w:after="40" w:line="240" w:lineRule="auto"/>
              <w:jc w:val="center"/>
            </w:pPr>
            <w:r>
              <w:rPr>
                <w:sz w:val="20"/>
              </w:rPr>
              <w:t>I(1)</w:t>
            </w:r>
          </w:p>
        </w:tc>
      </w:tr>
      <w:tr w:rsidR="00B85B65" w14:paraId="689E6BC7" w14:textId="77777777">
        <w:trPr>
          <w:jc w:val="center"/>
        </w:trPr>
        <w:tc>
          <w:tcPr>
            <w:tcW w:w="1520" w:type="dxa"/>
            <w:tcMar>
              <w:top w:w="60" w:type="dxa"/>
              <w:left w:w="80" w:type="dxa"/>
              <w:bottom w:w="60" w:type="dxa"/>
              <w:right w:w="80" w:type="dxa"/>
            </w:tcMar>
          </w:tcPr>
          <w:p w14:paraId="781577B8" w14:textId="77777777" w:rsidR="00B85B65" w:rsidRDefault="00583C0B">
            <w:pPr>
              <w:spacing w:after="40" w:line="240" w:lineRule="auto"/>
              <w:jc w:val="left"/>
            </w:pPr>
            <w:r>
              <w:rPr>
                <w:sz w:val="20"/>
              </w:rPr>
              <w:t>TC CLP (log nivel)</w:t>
            </w:r>
          </w:p>
        </w:tc>
        <w:tc>
          <w:tcPr>
            <w:tcW w:w="1520" w:type="dxa"/>
            <w:tcMar>
              <w:top w:w="60" w:type="dxa"/>
              <w:left w:w="80" w:type="dxa"/>
              <w:bottom w:w="60" w:type="dxa"/>
              <w:right w:w="80" w:type="dxa"/>
            </w:tcMar>
          </w:tcPr>
          <w:p w14:paraId="6A9ED251" w14:textId="77777777" w:rsidR="00B85B65" w:rsidRDefault="00583C0B">
            <w:pPr>
              <w:spacing w:after="40" w:line="240" w:lineRule="auto"/>
              <w:jc w:val="center"/>
            </w:pPr>
            <w:r>
              <w:rPr>
                <w:sz w:val="20"/>
              </w:rPr>
              <w:t>0.1584</w:t>
            </w:r>
          </w:p>
        </w:tc>
        <w:tc>
          <w:tcPr>
            <w:tcW w:w="1520" w:type="dxa"/>
            <w:tcMar>
              <w:top w:w="60" w:type="dxa"/>
              <w:left w:w="80" w:type="dxa"/>
              <w:bottom w:w="60" w:type="dxa"/>
              <w:right w:w="80" w:type="dxa"/>
            </w:tcMar>
          </w:tcPr>
          <w:p w14:paraId="69F74CA8" w14:textId="77777777" w:rsidR="00B85B65" w:rsidRDefault="00583C0B">
            <w:pPr>
              <w:spacing w:after="40" w:line="240" w:lineRule="auto"/>
              <w:jc w:val="center"/>
            </w:pPr>
            <w:r>
              <w:rPr>
                <w:sz w:val="20"/>
              </w:rPr>
              <w:t>0.2622</w:t>
            </w:r>
          </w:p>
        </w:tc>
        <w:tc>
          <w:tcPr>
            <w:tcW w:w="1520" w:type="dxa"/>
            <w:tcMar>
              <w:top w:w="60" w:type="dxa"/>
              <w:left w:w="80" w:type="dxa"/>
              <w:bottom w:w="60" w:type="dxa"/>
              <w:right w:w="80" w:type="dxa"/>
            </w:tcMar>
          </w:tcPr>
          <w:p w14:paraId="4F44C410" w14:textId="77777777" w:rsidR="00B85B65" w:rsidRDefault="00583C0B">
            <w:pPr>
              <w:spacing w:after="40" w:line="240" w:lineRule="auto"/>
              <w:jc w:val="center"/>
            </w:pPr>
            <w:r>
              <w:rPr>
                <w:sz w:val="20"/>
              </w:rPr>
              <w:t>0.0100</w:t>
            </w:r>
          </w:p>
        </w:tc>
        <w:tc>
          <w:tcPr>
            <w:tcW w:w="1520" w:type="dxa"/>
            <w:tcMar>
              <w:top w:w="60" w:type="dxa"/>
              <w:left w:w="80" w:type="dxa"/>
              <w:bottom w:w="60" w:type="dxa"/>
              <w:right w:w="80" w:type="dxa"/>
            </w:tcMar>
          </w:tcPr>
          <w:p w14:paraId="1C227D65" w14:textId="77777777" w:rsidR="00B85B65" w:rsidRDefault="00583C0B">
            <w:pPr>
              <w:spacing w:after="40" w:line="240" w:lineRule="auto"/>
              <w:jc w:val="center"/>
            </w:pPr>
            <w:r>
              <w:rPr>
                <w:sz w:val="20"/>
              </w:rPr>
              <w:t>0.9504</w:t>
            </w:r>
          </w:p>
        </w:tc>
        <w:tc>
          <w:tcPr>
            <w:tcW w:w="1520" w:type="dxa"/>
            <w:tcMar>
              <w:top w:w="60" w:type="dxa"/>
              <w:left w:w="80" w:type="dxa"/>
              <w:bottom w:w="60" w:type="dxa"/>
              <w:right w:w="80" w:type="dxa"/>
            </w:tcMar>
          </w:tcPr>
          <w:p w14:paraId="72314E86" w14:textId="77777777" w:rsidR="00B85B65" w:rsidRDefault="00583C0B">
            <w:pPr>
              <w:spacing w:after="40" w:line="240" w:lineRule="auto"/>
              <w:jc w:val="center"/>
            </w:pPr>
            <w:r>
              <w:rPr>
                <w:sz w:val="20"/>
              </w:rPr>
              <w:t>I(2)?/revisar</w:t>
            </w:r>
          </w:p>
        </w:tc>
      </w:tr>
      <w:tr w:rsidR="00B85B65" w14:paraId="74BB8B2D" w14:textId="77777777">
        <w:trPr>
          <w:jc w:val="center"/>
        </w:trPr>
        <w:tc>
          <w:tcPr>
            <w:tcW w:w="1520" w:type="dxa"/>
            <w:tcMar>
              <w:top w:w="60" w:type="dxa"/>
              <w:left w:w="80" w:type="dxa"/>
              <w:bottom w:w="60" w:type="dxa"/>
              <w:right w:w="80" w:type="dxa"/>
            </w:tcMar>
          </w:tcPr>
          <w:p w14:paraId="2099B04C" w14:textId="77777777" w:rsidR="00B85B65" w:rsidRDefault="00583C0B">
            <w:pPr>
              <w:spacing w:after="40" w:line="240" w:lineRule="auto"/>
              <w:jc w:val="left"/>
            </w:pPr>
            <w:r>
              <w:rPr>
                <w:sz w:val="20"/>
              </w:rPr>
              <w:t>VIX (nivel)</w:t>
            </w:r>
          </w:p>
        </w:tc>
        <w:tc>
          <w:tcPr>
            <w:tcW w:w="1520" w:type="dxa"/>
            <w:tcMar>
              <w:top w:w="60" w:type="dxa"/>
              <w:left w:w="80" w:type="dxa"/>
              <w:bottom w:w="60" w:type="dxa"/>
              <w:right w:w="80" w:type="dxa"/>
            </w:tcMar>
          </w:tcPr>
          <w:p w14:paraId="430D28E1" w14:textId="77777777" w:rsidR="00B85B65" w:rsidRDefault="00583C0B">
            <w:pPr>
              <w:spacing w:after="40" w:line="240" w:lineRule="auto"/>
              <w:jc w:val="center"/>
            </w:pPr>
            <w:r>
              <w:rPr>
                <w:sz w:val="20"/>
              </w:rPr>
              <w:t>0.0000</w:t>
            </w:r>
          </w:p>
        </w:tc>
        <w:tc>
          <w:tcPr>
            <w:tcW w:w="1520" w:type="dxa"/>
            <w:tcMar>
              <w:top w:w="60" w:type="dxa"/>
              <w:left w:w="80" w:type="dxa"/>
              <w:bottom w:w="60" w:type="dxa"/>
              <w:right w:w="80" w:type="dxa"/>
            </w:tcMar>
          </w:tcPr>
          <w:p w14:paraId="6AE60E56" w14:textId="77777777" w:rsidR="00B85B65" w:rsidRDefault="00583C0B">
            <w:pPr>
              <w:spacing w:after="40" w:line="240" w:lineRule="auto"/>
              <w:jc w:val="center"/>
            </w:pPr>
            <w:r>
              <w:rPr>
                <w:sz w:val="20"/>
              </w:rPr>
              <w:t>0.0000</w:t>
            </w:r>
          </w:p>
        </w:tc>
        <w:tc>
          <w:tcPr>
            <w:tcW w:w="1520" w:type="dxa"/>
            <w:tcMar>
              <w:top w:w="60" w:type="dxa"/>
              <w:left w:w="80" w:type="dxa"/>
              <w:bottom w:w="60" w:type="dxa"/>
              <w:right w:w="80" w:type="dxa"/>
            </w:tcMar>
          </w:tcPr>
          <w:p w14:paraId="16C0E7D7" w14:textId="77777777" w:rsidR="00B85B65" w:rsidRDefault="00583C0B">
            <w:pPr>
              <w:spacing w:after="40" w:line="240" w:lineRule="auto"/>
              <w:jc w:val="center"/>
            </w:pPr>
            <w:r>
              <w:rPr>
                <w:sz w:val="20"/>
              </w:rPr>
              <w:t>0.1000</w:t>
            </w:r>
          </w:p>
        </w:tc>
        <w:tc>
          <w:tcPr>
            <w:tcW w:w="1520" w:type="dxa"/>
            <w:tcMar>
              <w:top w:w="60" w:type="dxa"/>
              <w:left w:w="80" w:type="dxa"/>
              <w:bottom w:w="60" w:type="dxa"/>
              <w:right w:w="80" w:type="dxa"/>
            </w:tcMar>
          </w:tcPr>
          <w:p w14:paraId="018ADA7B" w14:textId="77777777" w:rsidR="00B85B65" w:rsidRDefault="00583C0B">
            <w:pPr>
              <w:spacing w:after="40" w:line="240" w:lineRule="auto"/>
              <w:jc w:val="center"/>
            </w:pPr>
            <w:r>
              <w:rPr>
                <w:sz w:val="20"/>
              </w:rPr>
              <w:t>0.0009</w:t>
            </w:r>
          </w:p>
        </w:tc>
        <w:tc>
          <w:tcPr>
            <w:tcW w:w="1520" w:type="dxa"/>
            <w:tcMar>
              <w:top w:w="60" w:type="dxa"/>
              <w:left w:w="80" w:type="dxa"/>
              <w:bottom w:w="60" w:type="dxa"/>
              <w:right w:w="80" w:type="dxa"/>
            </w:tcMar>
          </w:tcPr>
          <w:p w14:paraId="46EC5D13" w14:textId="77777777" w:rsidR="00B85B65" w:rsidRDefault="00583C0B">
            <w:pPr>
              <w:spacing w:after="40" w:line="240" w:lineRule="auto"/>
              <w:jc w:val="center"/>
            </w:pPr>
            <w:r>
              <w:rPr>
                <w:sz w:val="20"/>
              </w:rPr>
              <w:t>I(0)</w:t>
            </w:r>
          </w:p>
        </w:tc>
      </w:tr>
      <w:tr w:rsidR="00B85B65" w14:paraId="53EB36B0" w14:textId="77777777">
        <w:trPr>
          <w:jc w:val="center"/>
        </w:trPr>
        <w:tc>
          <w:tcPr>
            <w:tcW w:w="1520" w:type="dxa"/>
            <w:tcBorders>
              <w:bottom w:val="single" w:sz="14" w:space="0" w:color="1F3864"/>
            </w:tcBorders>
            <w:tcMar>
              <w:top w:w="60" w:type="dxa"/>
              <w:left w:w="80" w:type="dxa"/>
              <w:bottom w:w="60" w:type="dxa"/>
              <w:right w:w="80" w:type="dxa"/>
            </w:tcMar>
          </w:tcPr>
          <w:p w14:paraId="59D72A84" w14:textId="77777777" w:rsidR="00B85B65" w:rsidRDefault="00583C0B">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2E86FCD2" w14:textId="77777777" w:rsidR="00B85B65" w:rsidRDefault="00583C0B">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0B9DC93A" w14:textId="77777777" w:rsidR="00B85B65" w:rsidRDefault="00583C0B">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3F3D6DBE" w14:textId="77777777" w:rsidR="00B85B65" w:rsidRDefault="00583C0B">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32A7EA4A" w14:textId="77777777" w:rsidR="00B85B65" w:rsidRDefault="00583C0B">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6ED3F1AC" w14:textId="77777777" w:rsidR="00B85B65" w:rsidRDefault="00583C0B">
            <w:pPr>
              <w:spacing w:after="40" w:line="240" w:lineRule="auto"/>
              <w:jc w:val="center"/>
            </w:pPr>
            <w:r>
              <w:rPr>
                <w:sz w:val="20"/>
              </w:rPr>
              <w:t>I(1)</w:t>
            </w:r>
          </w:p>
        </w:tc>
      </w:tr>
    </w:tbl>
    <w:p w14:paraId="019DEAAA" w14:textId="77777777" w:rsidR="00B85B65" w:rsidRDefault="00B85B65">
      <w:pPr>
        <w:spacing w:after="40"/>
      </w:pPr>
    </w:p>
    <w:p w14:paraId="22401E60" w14:textId="77777777" w:rsidR="00B85B65" w:rsidRDefault="00583C0B">
      <w:r>
        <w:rPr>
          <w:i/>
        </w:rPr>
        <w:t>Nota:</w:t>
      </w:r>
      <w:r>
        <w:t xml:space="preserve">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10DA1F92" w14:textId="77777777" w:rsidR="00B85B65" w:rsidRDefault="00583C0B">
      <w:pPr>
        <w:pStyle w:val="Ttulo2"/>
      </w:pPr>
      <w:bookmarkStart w:id="80" w:name="_Toc231113333"/>
      <w:r>
        <w:t>Anexo D. Resultados completos del modelo de panel</w:t>
      </w:r>
      <w:bookmarkEnd w:id="80"/>
    </w:p>
    <w:p w14:paraId="1AF9E917" w14:textId="77777777" w:rsidR="00B85B65" w:rsidRDefault="00583C0B">
      <w:pPr>
        <w:pStyle w:val="Ttulo3"/>
      </w:pPr>
      <w:bookmarkStart w:id="81" w:name="_Toc231113334"/>
      <w:r>
        <w:t>D.1 Muestra B — cobre, mercado internacional</w:t>
      </w:r>
      <w:bookmarkEnd w:id="81"/>
    </w:p>
    <w:p w14:paraId="006FC64D" w14:textId="6105EE2A" w:rsidR="00B85B65" w:rsidRDefault="00583C0B">
      <w:pPr>
        <w:pStyle w:val="Descripcin"/>
        <w:spacing w:before="40" w:after="40"/>
        <w:jc w:val="center"/>
      </w:pPr>
      <w:bookmarkStart w:id="82" w:name="_Toc231113351"/>
      <w:r>
        <w:rPr>
          <w:i w:val="0"/>
        </w:rPr>
        <w:t xml:space="preserve">Tabla </w:t>
      </w:r>
      <w:r>
        <w:fldChar w:fldCharType="begin"/>
      </w:r>
      <w:r>
        <w:instrText xml:space="preserve"> SEQ Tabla \* ARABIC </w:instrText>
      </w:r>
      <w:r>
        <w:fldChar w:fldCharType="separate"/>
      </w:r>
      <w:r>
        <w:rPr>
          <w:noProof/>
        </w:rPr>
        <w:t>8</w:t>
      </w:r>
      <w:bookmarkEnd w:id="82"/>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B85B65" w14:paraId="4C0E94D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B1736E0" w14:textId="77777777" w:rsidR="00B85B65" w:rsidRDefault="00583C0B">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24A108BB" w14:textId="77777777" w:rsidR="00B85B65" w:rsidRDefault="00583C0B">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50D8B0FE" w14:textId="77777777" w:rsidR="00B85B65" w:rsidRDefault="00583C0B">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40AEFEB" w14:textId="77777777" w:rsidR="00B85B65" w:rsidRDefault="00583C0B">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52A2D693" w14:textId="77777777" w:rsidR="00B85B65" w:rsidRDefault="00583C0B">
            <w:pPr>
              <w:spacing w:after="40" w:line="240" w:lineRule="auto"/>
              <w:jc w:val="center"/>
            </w:pPr>
            <w:r>
              <w:rPr>
                <w:b/>
                <w:sz w:val="20"/>
              </w:rPr>
              <w:t>p-valor</w:t>
            </w:r>
          </w:p>
        </w:tc>
      </w:tr>
      <w:tr w:rsidR="00B85B65" w14:paraId="37DB09B9" w14:textId="77777777">
        <w:trPr>
          <w:jc w:val="center"/>
        </w:trPr>
        <w:tc>
          <w:tcPr>
            <w:tcW w:w="1824" w:type="dxa"/>
            <w:tcMar>
              <w:top w:w="60" w:type="dxa"/>
              <w:left w:w="80" w:type="dxa"/>
              <w:bottom w:w="60" w:type="dxa"/>
              <w:right w:w="80" w:type="dxa"/>
            </w:tcMar>
          </w:tcPr>
          <w:p w14:paraId="6670512B" w14:textId="77777777" w:rsidR="00B85B65" w:rsidRDefault="00583C0B">
            <w:pPr>
              <w:spacing w:after="40" w:line="240" w:lineRule="auto"/>
              <w:jc w:val="left"/>
            </w:pPr>
            <w:r>
              <w:rPr>
                <w:sz w:val="20"/>
              </w:rPr>
              <w:t>Constante</w:t>
            </w:r>
          </w:p>
        </w:tc>
        <w:tc>
          <w:tcPr>
            <w:tcW w:w="1824" w:type="dxa"/>
            <w:tcMar>
              <w:top w:w="60" w:type="dxa"/>
              <w:left w:w="80" w:type="dxa"/>
              <w:bottom w:w="60" w:type="dxa"/>
              <w:right w:w="80" w:type="dxa"/>
            </w:tcMar>
          </w:tcPr>
          <w:p w14:paraId="7DE6DBBF" w14:textId="77777777" w:rsidR="00B85B65" w:rsidRDefault="00583C0B">
            <w:pPr>
              <w:spacing w:after="40" w:line="240" w:lineRule="auto"/>
              <w:jc w:val="center"/>
            </w:pPr>
            <w:r>
              <w:rPr>
                <w:sz w:val="20"/>
              </w:rPr>
              <w:t>0.0063</w:t>
            </w:r>
          </w:p>
        </w:tc>
        <w:tc>
          <w:tcPr>
            <w:tcW w:w="1824" w:type="dxa"/>
            <w:tcMar>
              <w:top w:w="60" w:type="dxa"/>
              <w:left w:w="80" w:type="dxa"/>
              <w:bottom w:w="60" w:type="dxa"/>
              <w:right w:w="80" w:type="dxa"/>
            </w:tcMar>
          </w:tcPr>
          <w:p w14:paraId="1C893BA1" w14:textId="77777777" w:rsidR="00B85B65" w:rsidRDefault="00583C0B">
            <w:pPr>
              <w:spacing w:after="40" w:line="240" w:lineRule="auto"/>
              <w:jc w:val="center"/>
            </w:pPr>
            <w:r>
              <w:rPr>
                <w:sz w:val="20"/>
              </w:rPr>
              <w:t>0.0053</w:t>
            </w:r>
          </w:p>
        </w:tc>
        <w:tc>
          <w:tcPr>
            <w:tcW w:w="1824" w:type="dxa"/>
            <w:tcMar>
              <w:top w:w="60" w:type="dxa"/>
              <w:left w:w="80" w:type="dxa"/>
              <w:bottom w:w="60" w:type="dxa"/>
              <w:right w:w="80" w:type="dxa"/>
            </w:tcMar>
          </w:tcPr>
          <w:p w14:paraId="57C15219" w14:textId="77777777" w:rsidR="00B85B65" w:rsidRDefault="00583C0B">
            <w:pPr>
              <w:spacing w:after="40" w:line="240" w:lineRule="auto"/>
              <w:jc w:val="center"/>
            </w:pPr>
            <w:r>
              <w:rPr>
                <w:sz w:val="20"/>
              </w:rPr>
              <w:t>1.1929</w:t>
            </w:r>
          </w:p>
        </w:tc>
        <w:tc>
          <w:tcPr>
            <w:tcW w:w="1824" w:type="dxa"/>
            <w:tcMar>
              <w:top w:w="60" w:type="dxa"/>
              <w:left w:w="80" w:type="dxa"/>
              <w:bottom w:w="60" w:type="dxa"/>
              <w:right w:w="80" w:type="dxa"/>
            </w:tcMar>
          </w:tcPr>
          <w:p w14:paraId="2E777548" w14:textId="77777777" w:rsidR="00B85B65" w:rsidRDefault="00583C0B">
            <w:pPr>
              <w:spacing w:after="40" w:line="240" w:lineRule="auto"/>
              <w:jc w:val="center"/>
            </w:pPr>
            <w:r>
              <w:rPr>
                <w:sz w:val="20"/>
              </w:rPr>
              <w:t>0.2332</w:t>
            </w:r>
          </w:p>
        </w:tc>
      </w:tr>
      <w:tr w:rsidR="00B85B65" w14:paraId="19429CEE" w14:textId="77777777">
        <w:trPr>
          <w:jc w:val="center"/>
        </w:trPr>
        <w:tc>
          <w:tcPr>
            <w:tcW w:w="1824" w:type="dxa"/>
            <w:tcMar>
              <w:top w:w="60" w:type="dxa"/>
              <w:left w:w="80" w:type="dxa"/>
              <w:bottom w:w="60" w:type="dxa"/>
              <w:right w:w="80" w:type="dxa"/>
            </w:tcMar>
          </w:tcPr>
          <w:p w14:paraId="6910CB62" w14:textId="77777777" w:rsidR="00B85B65" w:rsidRDefault="00583C0B">
            <w:pPr>
              <w:spacing w:after="40" w:line="240" w:lineRule="auto"/>
              <w:jc w:val="left"/>
            </w:pPr>
            <w:r>
              <w:rPr>
                <w:sz w:val="20"/>
              </w:rPr>
              <w:t>Δ Cobre</w:t>
            </w:r>
          </w:p>
        </w:tc>
        <w:tc>
          <w:tcPr>
            <w:tcW w:w="1824" w:type="dxa"/>
            <w:tcMar>
              <w:top w:w="60" w:type="dxa"/>
              <w:left w:w="80" w:type="dxa"/>
              <w:bottom w:w="60" w:type="dxa"/>
              <w:right w:w="80" w:type="dxa"/>
            </w:tcMar>
          </w:tcPr>
          <w:p w14:paraId="44574BE3" w14:textId="77777777" w:rsidR="00B85B65" w:rsidRDefault="00583C0B">
            <w:pPr>
              <w:spacing w:after="40" w:line="240" w:lineRule="auto"/>
              <w:jc w:val="center"/>
            </w:pPr>
            <w:r>
              <w:rPr>
                <w:sz w:val="20"/>
              </w:rPr>
              <w:t>0.5712</w:t>
            </w:r>
          </w:p>
        </w:tc>
        <w:tc>
          <w:tcPr>
            <w:tcW w:w="1824" w:type="dxa"/>
            <w:tcMar>
              <w:top w:w="60" w:type="dxa"/>
              <w:left w:w="80" w:type="dxa"/>
              <w:bottom w:w="60" w:type="dxa"/>
              <w:right w:w="80" w:type="dxa"/>
            </w:tcMar>
          </w:tcPr>
          <w:p w14:paraId="640722C6" w14:textId="77777777" w:rsidR="00B85B65" w:rsidRDefault="00583C0B">
            <w:pPr>
              <w:spacing w:after="40" w:line="240" w:lineRule="auto"/>
              <w:jc w:val="center"/>
            </w:pPr>
            <w:r>
              <w:rPr>
                <w:sz w:val="20"/>
              </w:rPr>
              <w:t>0.1082</w:t>
            </w:r>
          </w:p>
        </w:tc>
        <w:tc>
          <w:tcPr>
            <w:tcW w:w="1824" w:type="dxa"/>
            <w:tcMar>
              <w:top w:w="60" w:type="dxa"/>
              <w:left w:w="80" w:type="dxa"/>
              <w:bottom w:w="60" w:type="dxa"/>
              <w:right w:w="80" w:type="dxa"/>
            </w:tcMar>
          </w:tcPr>
          <w:p w14:paraId="00CDE192" w14:textId="77777777" w:rsidR="00B85B65" w:rsidRDefault="00583C0B">
            <w:pPr>
              <w:spacing w:after="40" w:line="240" w:lineRule="auto"/>
              <w:jc w:val="center"/>
            </w:pPr>
            <w:r>
              <w:rPr>
                <w:sz w:val="20"/>
              </w:rPr>
              <w:t>5.2802</w:t>
            </w:r>
          </w:p>
        </w:tc>
        <w:tc>
          <w:tcPr>
            <w:tcW w:w="1824" w:type="dxa"/>
            <w:tcMar>
              <w:top w:w="60" w:type="dxa"/>
              <w:left w:w="80" w:type="dxa"/>
              <w:bottom w:w="60" w:type="dxa"/>
              <w:right w:w="80" w:type="dxa"/>
            </w:tcMar>
          </w:tcPr>
          <w:p w14:paraId="75535722" w14:textId="77777777" w:rsidR="00B85B65" w:rsidRDefault="00583C0B">
            <w:pPr>
              <w:spacing w:after="40" w:line="240" w:lineRule="auto"/>
              <w:jc w:val="center"/>
            </w:pPr>
            <w:r>
              <w:rPr>
                <w:sz w:val="20"/>
              </w:rPr>
              <w:t>0.0000</w:t>
            </w:r>
          </w:p>
        </w:tc>
      </w:tr>
      <w:tr w:rsidR="00B85B65" w14:paraId="696FC4F6" w14:textId="77777777">
        <w:trPr>
          <w:jc w:val="center"/>
        </w:trPr>
        <w:tc>
          <w:tcPr>
            <w:tcW w:w="1824" w:type="dxa"/>
            <w:tcMar>
              <w:top w:w="60" w:type="dxa"/>
              <w:left w:w="80" w:type="dxa"/>
              <w:bottom w:w="60" w:type="dxa"/>
              <w:right w:w="80" w:type="dxa"/>
            </w:tcMar>
          </w:tcPr>
          <w:p w14:paraId="2B8B12EE" w14:textId="77777777" w:rsidR="00B85B65" w:rsidRDefault="00583C0B">
            <w:pPr>
              <w:spacing w:after="40" w:line="240" w:lineRule="auto"/>
              <w:jc w:val="left"/>
            </w:pPr>
            <w:r>
              <w:rPr>
                <w:sz w:val="20"/>
              </w:rPr>
              <w:t>Δ VIX</w:t>
            </w:r>
          </w:p>
        </w:tc>
        <w:tc>
          <w:tcPr>
            <w:tcW w:w="1824" w:type="dxa"/>
            <w:tcMar>
              <w:top w:w="60" w:type="dxa"/>
              <w:left w:w="80" w:type="dxa"/>
              <w:bottom w:w="60" w:type="dxa"/>
              <w:right w:w="80" w:type="dxa"/>
            </w:tcMar>
          </w:tcPr>
          <w:p w14:paraId="1161FE58" w14:textId="77777777" w:rsidR="00B85B65" w:rsidRDefault="00583C0B">
            <w:pPr>
              <w:spacing w:after="40" w:line="240" w:lineRule="auto"/>
              <w:jc w:val="center"/>
            </w:pPr>
            <w:r>
              <w:rPr>
                <w:sz w:val="20"/>
              </w:rPr>
              <w:t>-0.0077</w:t>
            </w:r>
          </w:p>
        </w:tc>
        <w:tc>
          <w:tcPr>
            <w:tcW w:w="1824" w:type="dxa"/>
            <w:tcMar>
              <w:top w:w="60" w:type="dxa"/>
              <w:left w:w="80" w:type="dxa"/>
              <w:bottom w:w="60" w:type="dxa"/>
              <w:right w:w="80" w:type="dxa"/>
            </w:tcMar>
          </w:tcPr>
          <w:p w14:paraId="77672D30" w14:textId="77777777" w:rsidR="00B85B65" w:rsidRDefault="00583C0B">
            <w:pPr>
              <w:spacing w:after="40" w:line="240" w:lineRule="auto"/>
              <w:jc w:val="center"/>
            </w:pPr>
            <w:r>
              <w:rPr>
                <w:sz w:val="20"/>
              </w:rPr>
              <w:t>0.0014</w:t>
            </w:r>
          </w:p>
        </w:tc>
        <w:tc>
          <w:tcPr>
            <w:tcW w:w="1824" w:type="dxa"/>
            <w:tcMar>
              <w:top w:w="60" w:type="dxa"/>
              <w:left w:w="80" w:type="dxa"/>
              <w:bottom w:w="60" w:type="dxa"/>
              <w:right w:w="80" w:type="dxa"/>
            </w:tcMar>
          </w:tcPr>
          <w:p w14:paraId="4C3D859F" w14:textId="77777777" w:rsidR="00B85B65" w:rsidRDefault="00583C0B">
            <w:pPr>
              <w:spacing w:after="40" w:line="240" w:lineRule="auto"/>
              <w:jc w:val="center"/>
            </w:pPr>
            <w:r>
              <w:rPr>
                <w:sz w:val="20"/>
              </w:rPr>
              <w:t>-5.4813</w:t>
            </w:r>
          </w:p>
        </w:tc>
        <w:tc>
          <w:tcPr>
            <w:tcW w:w="1824" w:type="dxa"/>
            <w:tcMar>
              <w:top w:w="60" w:type="dxa"/>
              <w:left w:w="80" w:type="dxa"/>
              <w:bottom w:w="60" w:type="dxa"/>
              <w:right w:w="80" w:type="dxa"/>
            </w:tcMar>
          </w:tcPr>
          <w:p w14:paraId="6F3BEFEA" w14:textId="77777777" w:rsidR="00B85B65" w:rsidRDefault="00583C0B">
            <w:pPr>
              <w:spacing w:after="40" w:line="240" w:lineRule="auto"/>
              <w:jc w:val="center"/>
            </w:pPr>
            <w:r>
              <w:rPr>
                <w:sz w:val="20"/>
              </w:rPr>
              <w:t>0.0000</w:t>
            </w:r>
          </w:p>
        </w:tc>
      </w:tr>
      <w:tr w:rsidR="00B85B65" w14:paraId="021BA118" w14:textId="77777777">
        <w:trPr>
          <w:jc w:val="center"/>
        </w:trPr>
        <w:tc>
          <w:tcPr>
            <w:tcW w:w="1824" w:type="dxa"/>
            <w:tcMar>
              <w:top w:w="60" w:type="dxa"/>
              <w:left w:w="80" w:type="dxa"/>
              <w:bottom w:w="60" w:type="dxa"/>
              <w:right w:w="80" w:type="dxa"/>
            </w:tcMar>
          </w:tcPr>
          <w:p w14:paraId="7FE4135D" w14:textId="77777777" w:rsidR="00B85B65" w:rsidRDefault="00583C0B">
            <w:pPr>
              <w:spacing w:after="40" w:line="240" w:lineRule="auto"/>
              <w:jc w:val="left"/>
            </w:pPr>
            <w:r>
              <w:rPr>
                <w:sz w:val="20"/>
              </w:rPr>
              <w:lastRenderedPageBreak/>
              <w:t xml:space="preserve">Δ Fed </w:t>
            </w:r>
            <w:r>
              <w:rPr>
                <w:sz w:val="20"/>
              </w:rPr>
              <w:t>Funds</w:t>
            </w:r>
          </w:p>
        </w:tc>
        <w:tc>
          <w:tcPr>
            <w:tcW w:w="1824" w:type="dxa"/>
            <w:tcMar>
              <w:top w:w="60" w:type="dxa"/>
              <w:left w:w="80" w:type="dxa"/>
              <w:bottom w:w="60" w:type="dxa"/>
              <w:right w:w="80" w:type="dxa"/>
            </w:tcMar>
          </w:tcPr>
          <w:p w14:paraId="6BC7DC9B" w14:textId="77777777" w:rsidR="00B85B65" w:rsidRDefault="00583C0B">
            <w:pPr>
              <w:spacing w:after="40" w:line="240" w:lineRule="auto"/>
              <w:jc w:val="center"/>
            </w:pPr>
            <w:r>
              <w:rPr>
                <w:sz w:val="20"/>
              </w:rPr>
              <w:t>0.0196</w:t>
            </w:r>
          </w:p>
        </w:tc>
        <w:tc>
          <w:tcPr>
            <w:tcW w:w="1824" w:type="dxa"/>
            <w:tcMar>
              <w:top w:w="60" w:type="dxa"/>
              <w:left w:w="80" w:type="dxa"/>
              <w:bottom w:w="60" w:type="dxa"/>
              <w:right w:w="80" w:type="dxa"/>
            </w:tcMar>
          </w:tcPr>
          <w:p w14:paraId="6D671008" w14:textId="77777777" w:rsidR="00B85B65" w:rsidRDefault="00583C0B">
            <w:pPr>
              <w:spacing w:after="40" w:line="240" w:lineRule="auto"/>
              <w:jc w:val="center"/>
            </w:pPr>
            <w:r>
              <w:rPr>
                <w:sz w:val="20"/>
              </w:rPr>
              <w:t>0.0208</w:t>
            </w:r>
          </w:p>
        </w:tc>
        <w:tc>
          <w:tcPr>
            <w:tcW w:w="1824" w:type="dxa"/>
            <w:tcMar>
              <w:top w:w="60" w:type="dxa"/>
              <w:left w:w="80" w:type="dxa"/>
              <w:bottom w:w="60" w:type="dxa"/>
              <w:right w:w="80" w:type="dxa"/>
            </w:tcMar>
          </w:tcPr>
          <w:p w14:paraId="25DEE823" w14:textId="77777777" w:rsidR="00B85B65" w:rsidRDefault="00583C0B">
            <w:pPr>
              <w:spacing w:after="40" w:line="240" w:lineRule="auto"/>
              <w:jc w:val="center"/>
            </w:pPr>
            <w:r>
              <w:rPr>
                <w:sz w:val="20"/>
              </w:rPr>
              <w:t>0.9447</w:t>
            </w:r>
          </w:p>
        </w:tc>
        <w:tc>
          <w:tcPr>
            <w:tcW w:w="1824" w:type="dxa"/>
            <w:tcMar>
              <w:top w:w="60" w:type="dxa"/>
              <w:left w:w="80" w:type="dxa"/>
              <w:bottom w:w="60" w:type="dxa"/>
              <w:right w:w="80" w:type="dxa"/>
            </w:tcMar>
          </w:tcPr>
          <w:p w14:paraId="737C4979" w14:textId="77777777" w:rsidR="00B85B65" w:rsidRDefault="00583C0B">
            <w:pPr>
              <w:spacing w:after="40" w:line="240" w:lineRule="auto"/>
              <w:jc w:val="center"/>
            </w:pPr>
            <w:r>
              <w:rPr>
                <w:sz w:val="20"/>
              </w:rPr>
              <w:t>0.3450</w:t>
            </w:r>
          </w:p>
        </w:tc>
      </w:tr>
      <w:tr w:rsidR="00B85B65" w14:paraId="73B0E300" w14:textId="77777777">
        <w:trPr>
          <w:jc w:val="center"/>
        </w:trPr>
        <w:tc>
          <w:tcPr>
            <w:tcW w:w="1824" w:type="dxa"/>
            <w:tcMar>
              <w:top w:w="60" w:type="dxa"/>
              <w:left w:w="80" w:type="dxa"/>
              <w:bottom w:w="60" w:type="dxa"/>
              <w:right w:w="80" w:type="dxa"/>
            </w:tcMar>
          </w:tcPr>
          <w:p w14:paraId="78FFCC30" w14:textId="77777777" w:rsidR="00B85B65" w:rsidRDefault="00583C0B">
            <w:pPr>
              <w:spacing w:after="40" w:line="240" w:lineRule="auto"/>
              <w:jc w:val="left"/>
            </w:pPr>
            <w:r>
              <w:rPr>
                <w:sz w:val="20"/>
              </w:rPr>
              <w:t>Δ Treasury 10Y</w:t>
            </w:r>
          </w:p>
        </w:tc>
        <w:tc>
          <w:tcPr>
            <w:tcW w:w="1824" w:type="dxa"/>
            <w:tcMar>
              <w:top w:w="60" w:type="dxa"/>
              <w:left w:w="80" w:type="dxa"/>
              <w:bottom w:w="60" w:type="dxa"/>
              <w:right w:w="80" w:type="dxa"/>
            </w:tcMar>
          </w:tcPr>
          <w:p w14:paraId="08494FAB" w14:textId="77777777" w:rsidR="00B85B65" w:rsidRDefault="00583C0B">
            <w:pPr>
              <w:spacing w:after="40" w:line="240" w:lineRule="auto"/>
              <w:jc w:val="center"/>
            </w:pPr>
            <w:r>
              <w:rPr>
                <w:sz w:val="20"/>
              </w:rPr>
              <w:t>0.0226</w:t>
            </w:r>
          </w:p>
        </w:tc>
        <w:tc>
          <w:tcPr>
            <w:tcW w:w="1824" w:type="dxa"/>
            <w:tcMar>
              <w:top w:w="60" w:type="dxa"/>
              <w:left w:w="80" w:type="dxa"/>
              <w:bottom w:w="60" w:type="dxa"/>
              <w:right w:w="80" w:type="dxa"/>
            </w:tcMar>
          </w:tcPr>
          <w:p w14:paraId="7F8211D5" w14:textId="77777777" w:rsidR="00B85B65" w:rsidRDefault="00583C0B">
            <w:pPr>
              <w:spacing w:after="40" w:line="240" w:lineRule="auto"/>
              <w:jc w:val="center"/>
            </w:pPr>
            <w:r>
              <w:rPr>
                <w:sz w:val="20"/>
              </w:rPr>
              <w:t>0.0256</w:t>
            </w:r>
          </w:p>
        </w:tc>
        <w:tc>
          <w:tcPr>
            <w:tcW w:w="1824" w:type="dxa"/>
            <w:tcMar>
              <w:top w:w="60" w:type="dxa"/>
              <w:left w:w="80" w:type="dxa"/>
              <w:bottom w:w="60" w:type="dxa"/>
              <w:right w:w="80" w:type="dxa"/>
            </w:tcMar>
          </w:tcPr>
          <w:p w14:paraId="3BF319DB" w14:textId="77777777" w:rsidR="00B85B65" w:rsidRDefault="00583C0B">
            <w:pPr>
              <w:spacing w:after="40" w:line="240" w:lineRule="auto"/>
              <w:jc w:val="center"/>
            </w:pPr>
            <w:r>
              <w:rPr>
                <w:sz w:val="20"/>
              </w:rPr>
              <w:t>0.8851</w:t>
            </w:r>
          </w:p>
        </w:tc>
        <w:tc>
          <w:tcPr>
            <w:tcW w:w="1824" w:type="dxa"/>
            <w:tcMar>
              <w:top w:w="60" w:type="dxa"/>
              <w:left w:w="80" w:type="dxa"/>
              <w:bottom w:w="60" w:type="dxa"/>
              <w:right w:w="80" w:type="dxa"/>
            </w:tcMar>
          </w:tcPr>
          <w:p w14:paraId="7833BB99" w14:textId="77777777" w:rsidR="00B85B65" w:rsidRDefault="00583C0B">
            <w:pPr>
              <w:spacing w:after="40" w:line="240" w:lineRule="auto"/>
              <w:jc w:val="center"/>
            </w:pPr>
            <w:r>
              <w:rPr>
                <w:sz w:val="20"/>
              </w:rPr>
              <w:t>0.3763</w:t>
            </w:r>
          </w:p>
        </w:tc>
      </w:tr>
      <w:tr w:rsidR="00B85B65" w14:paraId="0B1091E1" w14:textId="77777777">
        <w:trPr>
          <w:jc w:val="center"/>
        </w:trPr>
        <w:tc>
          <w:tcPr>
            <w:tcW w:w="1824" w:type="dxa"/>
            <w:tcMar>
              <w:top w:w="60" w:type="dxa"/>
              <w:left w:w="80" w:type="dxa"/>
              <w:bottom w:w="60" w:type="dxa"/>
              <w:right w:w="80" w:type="dxa"/>
            </w:tcMar>
          </w:tcPr>
          <w:p w14:paraId="6401721B" w14:textId="77777777" w:rsidR="00B85B65" w:rsidRDefault="00583C0B">
            <w:pPr>
              <w:spacing w:after="40" w:line="240" w:lineRule="auto"/>
              <w:jc w:val="left"/>
            </w:pPr>
            <w:r>
              <w:rPr>
                <w:sz w:val="20"/>
              </w:rPr>
              <w:t>Δ TC CLP</w:t>
            </w:r>
          </w:p>
        </w:tc>
        <w:tc>
          <w:tcPr>
            <w:tcW w:w="1824" w:type="dxa"/>
            <w:tcMar>
              <w:top w:w="60" w:type="dxa"/>
              <w:left w:w="80" w:type="dxa"/>
              <w:bottom w:w="60" w:type="dxa"/>
              <w:right w:w="80" w:type="dxa"/>
            </w:tcMar>
          </w:tcPr>
          <w:p w14:paraId="2683606F" w14:textId="77777777" w:rsidR="00B85B65" w:rsidRDefault="00583C0B">
            <w:pPr>
              <w:spacing w:after="40" w:line="240" w:lineRule="auto"/>
              <w:jc w:val="center"/>
            </w:pPr>
            <w:r>
              <w:rPr>
                <w:sz w:val="20"/>
              </w:rPr>
              <w:t>-1.5735</w:t>
            </w:r>
          </w:p>
        </w:tc>
        <w:tc>
          <w:tcPr>
            <w:tcW w:w="1824" w:type="dxa"/>
            <w:tcMar>
              <w:top w:w="60" w:type="dxa"/>
              <w:left w:w="80" w:type="dxa"/>
              <w:bottom w:w="60" w:type="dxa"/>
              <w:right w:w="80" w:type="dxa"/>
            </w:tcMar>
          </w:tcPr>
          <w:p w14:paraId="19174803" w14:textId="77777777" w:rsidR="00B85B65" w:rsidRDefault="00583C0B">
            <w:pPr>
              <w:spacing w:after="40" w:line="240" w:lineRule="auto"/>
              <w:jc w:val="center"/>
            </w:pPr>
            <w:r>
              <w:rPr>
                <w:sz w:val="20"/>
              </w:rPr>
              <w:t>0.4011</w:t>
            </w:r>
          </w:p>
        </w:tc>
        <w:tc>
          <w:tcPr>
            <w:tcW w:w="1824" w:type="dxa"/>
            <w:tcMar>
              <w:top w:w="60" w:type="dxa"/>
              <w:left w:w="80" w:type="dxa"/>
              <w:bottom w:w="60" w:type="dxa"/>
              <w:right w:w="80" w:type="dxa"/>
            </w:tcMar>
          </w:tcPr>
          <w:p w14:paraId="2D324BB8" w14:textId="77777777" w:rsidR="00B85B65" w:rsidRDefault="00583C0B">
            <w:pPr>
              <w:spacing w:after="40" w:line="240" w:lineRule="auto"/>
              <w:jc w:val="center"/>
            </w:pPr>
            <w:r>
              <w:rPr>
                <w:sz w:val="20"/>
              </w:rPr>
              <w:t>-3.9228</w:t>
            </w:r>
          </w:p>
        </w:tc>
        <w:tc>
          <w:tcPr>
            <w:tcW w:w="1824" w:type="dxa"/>
            <w:tcMar>
              <w:top w:w="60" w:type="dxa"/>
              <w:left w:w="80" w:type="dxa"/>
              <w:bottom w:w="60" w:type="dxa"/>
              <w:right w:w="80" w:type="dxa"/>
            </w:tcMar>
          </w:tcPr>
          <w:p w14:paraId="7D8FA742" w14:textId="77777777" w:rsidR="00B85B65" w:rsidRDefault="00583C0B">
            <w:pPr>
              <w:spacing w:after="40" w:line="240" w:lineRule="auto"/>
              <w:jc w:val="center"/>
            </w:pPr>
            <w:r>
              <w:rPr>
                <w:sz w:val="20"/>
              </w:rPr>
              <w:t>0.0001</w:t>
            </w:r>
          </w:p>
        </w:tc>
      </w:tr>
      <w:tr w:rsidR="00B85B65" w14:paraId="45441618" w14:textId="77777777">
        <w:trPr>
          <w:jc w:val="center"/>
        </w:trPr>
        <w:tc>
          <w:tcPr>
            <w:tcW w:w="1824" w:type="dxa"/>
            <w:tcMar>
              <w:top w:w="60" w:type="dxa"/>
              <w:left w:w="80" w:type="dxa"/>
              <w:bottom w:w="60" w:type="dxa"/>
              <w:right w:w="80" w:type="dxa"/>
            </w:tcMar>
          </w:tcPr>
          <w:p w14:paraId="15B924CE" w14:textId="77777777" w:rsidR="00B85B65" w:rsidRDefault="00583C0B">
            <w:pPr>
              <w:spacing w:after="40" w:line="240" w:lineRule="auto"/>
              <w:jc w:val="left"/>
            </w:pPr>
            <w:r>
              <w:rPr>
                <w:sz w:val="20"/>
              </w:rPr>
              <w:t>Δ Tasa local</w:t>
            </w:r>
          </w:p>
        </w:tc>
        <w:tc>
          <w:tcPr>
            <w:tcW w:w="1824" w:type="dxa"/>
            <w:tcMar>
              <w:top w:w="60" w:type="dxa"/>
              <w:left w:w="80" w:type="dxa"/>
              <w:bottom w:w="60" w:type="dxa"/>
              <w:right w:w="80" w:type="dxa"/>
            </w:tcMar>
          </w:tcPr>
          <w:p w14:paraId="7AC5B1EC" w14:textId="77777777" w:rsidR="00B85B65" w:rsidRDefault="00583C0B">
            <w:pPr>
              <w:spacing w:after="40" w:line="240" w:lineRule="auto"/>
              <w:jc w:val="center"/>
            </w:pPr>
            <w:r>
              <w:rPr>
                <w:sz w:val="20"/>
              </w:rPr>
              <w:t>-0.0073</w:t>
            </w:r>
          </w:p>
        </w:tc>
        <w:tc>
          <w:tcPr>
            <w:tcW w:w="1824" w:type="dxa"/>
            <w:tcMar>
              <w:top w:w="60" w:type="dxa"/>
              <w:left w:w="80" w:type="dxa"/>
              <w:bottom w:w="60" w:type="dxa"/>
              <w:right w:w="80" w:type="dxa"/>
            </w:tcMar>
          </w:tcPr>
          <w:p w14:paraId="0D47A8B1" w14:textId="77777777" w:rsidR="00B85B65" w:rsidRDefault="00583C0B">
            <w:pPr>
              <w:spacing w:after="40" w:line="240" w:lineRule="auto"/>
              <w:jc w:val="center"/>
            </w:pPr>
            <w:r>
              <w:rPr>
                <w:sz w:val="20"/>
              </w:rPr>
              <w:t>0.0167</w:t>
            </w:r>
          </w:p>
        </w:tc>
        <w:tc>
          <w:tcPr>
            <w:tcW w:w="1824" w:type="dxa"/>
            <w:tcMar>
              <w:top w:w="60" w:type="dxa"/>
              <w:left w:w="80" w:type="dxa"/>
              <w:bottom w:w="60" w:type="dxa"/>
              <w:right w:w="80" w:type="dxa"/>
            </w:tcMar>
          </w:tcPr>
          <w:p w14:paraId="111F4ED1" w14:textId="77777777" w:rsidR="00B85B65" w:rsidRDefault="00583C0B">
            <w:pPr>
              <w:spacing w:after="40" w:line="240" w:lineRule="auto"/>
              <w:jc w:val="center"/>
            </w:pPr>
            <w:r>
              <w:rPr>
                <w:sz w:val="20"/>
              </w:rPr>
              <w:t>-0.4371</w:t>
            </w:r>
          </w:p>
        </w:tc>
        <w:tc>
          <w:tcPr>
            <w:tcW w:w="1824" w:type="dxa"/>
            <w:tcMar>
              <w:top w:w="60" w:type="dxa"/>
              <w:left w:w="80" w:type="dxa"/>
              <w:bottom w:w="60" w:type="dxa"/>
              <w:right w:w="80" w:type="dxa"/>
            </w:tcMar>
          </w:tcPr>
          <w:p w14:paraId="791F6A75" w14:textId="77777777" w:rsidR="00B85B65" w:rsidRDefault="00583C0B">
            <w:pPr>
              <w:spacing w:after="40" w:line="240" w:lineRule="auto"/>
              <w:jc w:val="center"/>
            </w:pPr>
            <w:r>
              <w:rPr>
                <w:sz w:val="20"/>
              </w:rPr>
              <w:t>0.6621</w:t>
            </w:r>
          </w:p>
        </w:tc>
      </w:tr>
      <w:tr w:rsidR="00B85B65" w14:paraId="4F32E832" w14:textId="77777777">
        <w:trPr>
          <w:jc w:val="center"/>
        </w:trPr>
        <w:tc>
          <w:tcPr>
            <w:tcW w:w="1824" w:type="dxa"/>
            <w:tcBorders>
              <w:bottom w:val="single" w:sz="14" w:space="0" w:color="1F3864"/>
            </w:tcBorders>
            <w:tcMar>
              <w:top w:w="60" w:type="dxa"/>
              <w:left w:w="80" w:type="dxa"/>
              <w:bottom w:w="60" w:type="dxa"/>
              <w:right w:w="80" w:type="dxa"/>
            </w:tcMar>
          </w:tcPr>
          <w:p w14:paraId="60107FD7" w14:textId="77777777" w:rsidR="00B85B65" w:rsidRDefault="00583C0B">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7405553C" w14:textId="77777777" w:rsidR="00B85B65" w:rsidRDefault="00583C0B">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0BA3E1DA" w14:textId="77777777" w:rsidR="00B85B65" w:rsidRDefault="00583C0B">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291C0FD6" w14:textId="77777777" w:rsidR="00B85B65" w:rsidRDefault="00583C0B">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34983B97" w14:textId="77777777" w:rsidR="00B85B65" w:rsidRDefault="00583C0B">
            <w:pPr>
              <w:spacing w:after="40" w:line="240" w:lineRule="auto"/>
              <w:jc w:val="center"/>
            </w:pPr>
            <w:r>
              <w:rPr>
                <w:sz w:val="20"/>
              </w:rPr>
              <w:t>0.0761</w:t>
            </w:r>
          </w:p>
        </w:tc>
      </w:tr>
    </w:tbl>
    <w:p w14:paraId="6F02A5EB" w14:textId="77777777" w:rsidR="00B85B65" w:rsidRDefault="00B85B65">
      <w:pPr>
        <w:spacing w:after="40"/>
      </w:pPr>
    </w:p>
    <w:p w14:paraId="53A42DD1" w14:textId="77777777" w:rsidR="00B85B65" w:rsidRDefault="00583C0B">
      <w:r>
        <w:t>N = 1080; R² = 0.2446; empresas = 5.</w:t>
      </w:r>
    </w:p>
    <w:p w14:paraId="5C7E9818" w14:textId="77777777" w:rsidR="00B85B65" w:rsidRDefault="00583C0B">
      <w:pPr>
        <w:pStyle w:val="Ttulo3"/>
      </w:pPr>
      <w:bookmarkStart w:id="83" w:name="_Toc231113335"/>
      <w:r>
        <w:t xml:space="preserve">D.2 </w:t>
      </w:r>
      <w:r>
        <w:t>Muestra A — cobre, mercado chileno (Pucobre)</w:t>
      </w:r>
      <w:bookmarkEnd w:id="83"/>
    </w:p>
    <w:p w14:paraId="7F9DC381" w14:textId="604871E2" w:rsidR="00B85B65" w:rsidRDefault="00583C0B">
      <w:pPr>
        <w:pStyle w:val="Descripcin"/>
        <w:spacing w:before="40" w:after="40"/>
        <w:jc w:val="center"/>
      </w:pPr>
      <w:bookmarkStart w:id="84" w:name="_Toc231113352"/>
      <w:r>
        <w:rPr>
          <w:i w:val="0"/>
        </w:rPr>
        <w:t xml:space="preserve">Tabla </w:t>
      </w:r>
      <w:r>
        <w:fldChar w:fldCharType="begin"/>
      </w:r>
      <w:r>
        <w:instrText xml:space="preserve"> SEQ Tabla \* ARABIC </w:instrText>
      </w:r>
      <w:r>
        <w:fldChar w:fldCharType="separate"/>
      </w:r>
      <w:r>
        <w:rPr>
          <w:noProof/>
        </w:rPr>
        <w:t>9</w:t>
      </w:r>
      <w:bookmarkEnd w:id="84"/>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B85B65" w14:paraId="4A437ECB"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262368E" w14:textId="77777777" w:rsidR="00B85B65" w:rsidRDefault="00583C0B">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CD3C7D1" w14:textId="77777777" w:rsidR="00B85B65" w:rsidRDefault="00583C0B">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13A57BCA" w14:textId="77777777" w:rsidR="00B85B65" w:rsidRDefault="00583C0B">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4E8AA65C" w14:textId="77777777" w:rsidR="00B85B65" w:rsidRDefault="00583C0B">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381CF72E" w14:textId="77777777" w:rsidR="00B85B65" w:rsidRDefault="00583C0B">
            <w:pPr>
              <w:spacing w:after="40" w:line="240" w:lineRule="auto"/>
              <w:jc w:val="center"/>
            </w:pPr>
            <w:r>
              <w:rPr>
                <w:b/>
                <w:sz w:val="20"/>
              </w:rPr>
              <w:t>p-valor</w:t>
            </w:r>
          </w:p>
        </w:tc>
      </w:tr>
      <w:tr w:rsidR="00B85B65" w14:paraId="691A01D3" w14:textId="77777777">
        <w:trPr>
          <w:jc w:val="center"/>
        </w:trPr>
        <w:tc>
          <w:tcPr>
            <w:tcW w:w="1824" w:type="dxa"/>
            <w:tcMar>
              <w:top w:w="60" w:type="dxa"/>
              <w:left w:w="80" w:type="dxa"/>
              <w:bottom w:w="60" w:type="dxa"/>
              <w:right w:w="80" w:type="dxa"/>
            </w:tcMar>
          </w:tcPr>
          <w:p w14:paraId="1A641ED8" w14:textId="77777777" w:rsidR="00B85B65" w:rsidRDefault="00583C0B">
            <w:pPr>
              <w:spacing w:after="40" w:line="240" w:lineRule="auto"/>
              <w:jc w:val="left"/>
            </w:pPr>
            <w:r>
              <w:rPr>
                <w:sz w:val="20"/>
              </w:rPr>
              <w:t>Constante</w:t>
            </w:r>
          </w:p>
        </w:tc>
        <w:tc>
          <w:tcPr>
            <w:tcW w:w="1824" w:type="dxa"/>
            <w:tcMar>
              <w:top w:w="60" w:type="dxa"/>
              <w:left w:w="80" w:type="dxa"/>
              <w:bottom w:w="60" w:type="dxa"/>
              <w:right w:w="80" w:type="dxa"/>
            </w:tcMar>
          </w:tcPr>
          <w:p w14:paraId="0E0009EE" w14:textId="77777777" w:rsidR="00B85B65" w:rsidRDefault="00583C0B">
            <w:pPr>
              <w:spacing w:after="40" w:line="240" w:lineRule="auto"/>
              <w:jc w:val="center"/>
            </w:pPr>
            <w:r>
              <w:rPr>
                <w:sz w:val="20"/>
              </w:rPr>
              <w:t>0.0024</w:t>
            </w:r>
          </w:p>
        </w:tc>
        <w:tc>
          <w:tcPr>
            <w:tcW w:w="1824" w:type="dxa"/>
            <w:tcMar>
              <w:top w:w="60" w:type="dxa"/>
              <w:left w:w="80" w:type="dxa"/>
              <w:bottom w:w="60" w:type="dxa"/>
              <w:right w:w="80" w:type="dxa"/>
            </w:tcMar>
          </w:tcPr>
          <w:p w14:paraId="3289B18D" w14:textId="77777777" w:rsidR="00B85B65" w:rsidRDefault="00583C0B">
            <w:pPr>
              <w:spacing w:after="40" w:line="240" w:lineRule="auto"/>
              <w:jc w:val="center"/>
            </w:pPr>
            <w:r>
              <w:rPr>
                <w:sz w:val="20"/>
              </w:rPr>
              <w:t>0.0038</w:t>
            </w:r>
          </w:p>
        </w:tc>
        <w:tc>
          <w:tcPr>
            <w:tcW w:w="1824" w:type="dxa"/>
            <w:tcMar>
              <w:top w:w="60" w:type="dxa"/>
              <w:left w:w="80" w:type="dxa"/>
              <w:bottom w:w="60" w:type="dxa"/>
              <w:right w:w="80" w:type="dxa"/>
            </w:tcMar>
          </w:tcPr>
          <w:p w14:paraId="676D29A4" w14:textId="77777777" w:rsidR="00B85B65" w:rsidRDefault="00583C0B">
            <w:pPr>
              <w:spacing w:after="40" w:line="240" w:lineRule="auto"/>
              <w:jc w:val="center"/>
            </w:pPr>
            <w:r>
              <w:rPr>
                <w:sz w:val="20"/>
              </w:rPr>
              <w:t>0.6179</w:t>
            </w:r>
          </w:p>
        </w:tc>
        <w:tc>
          <w:tcPr>
            <w:tcW w:w="1824" w:type="dxa"/>
            <w:tcMar>
              <w:top w:w="60" w:type="dxa"/>
              <w:left w:w="80" w:type="dxa"/>
              <w:bottom w:w="60" w:type="dxa"/>
              <w:right w:w="80" w:type="dxa"/>
            </w:tcMar>
          </w:tcPr>
          <w:p w14:paraId="61E353FD" w14:textId="77777777" w:rsidR="00B85B65" w:rsidRDefault="00583C0B">
            <w:pPr>
              <w:spacing w:after="40" w:line="240" w:lineRule="auto"/>
              <w:jc w:val="center"/>
            </w:pPr>
            <w:r>
              <w:rPr>
                <w:sz w:val="20"/>
              </w:rPr>
              <w:t>0.5367</w:t>
            </w:r>
          </w:p>
        </w:tc>
      </w:tr>
      <w:tr w:rsidR="00B85B65" w14:paraId="08CE2492" w14:textId="77777777">
        <w:trPr>
          <w:jc w:val="center"/>
        </w:trPr>
        <w:tc>
          <w:tcPr>
            <w:tcW w:w="1824" w:type="dxa"/>
            <w:tcMar>
              <w:top w:w="60" w:type="dxa"/>
              <w:left w:w="80" w:type="dxa"/>
              <w:bottom w:w="60" w:type="dxa"/>
              <w:right w:w="80" w:type="dxa"/>
            </w:tcMar>
          </w:tcPr>
          <w:p w14:paraId="25C4F197" w14:textId="77777777" w:rsidR="00B85B65" w:rsidRDefault="00583C0B">
            <w:pPr>
              <w:spacing w:after="40" w:line="240" w:lineRule="auto"/>
              <w:jc w:val="left"/>
            </w:pPr>
            <w:r>
              <w:rPr>
                <w:sz w:val="20"/>
              </w:rPr>
              <w:t>Δ Cobre</w:t>
            </w:r>
          </w:p>
        </w:tc>
        <w:tc>
          <w:tcPr>
            <w:tcW w:w="1824" w:type="dxa"/>
            <w:tcMar>
              <w:top w:w="60" w:type="dxa"/>
              <w:left w:w="80" w:type="dxa"/>
              <w:bottom w:w="60" w:type="dxa"/>
              <w:right w:w="80" w:type="dxa"/>
            </w:tcMar>
          </w:tcPr>
          <w:p w14:paraId="0F7503F4" w14:textId="77777777" w:rsidR="00B85B65" w:rsidRDefault="00583C0B">
            <w:pPr>
              <w:spacing w:after="40" w:line="240" w:lineRule="auto"/>
              <w:jc w:val="center"/>
            </w:pPr>
            <w:r>
              <w:rPr>
                <w:sz w:val="20"/>
              </w:rPr>
              <w:t>0.6308</w:t>
            </w:r>
          </w:p>
        </w:tc>
        <w:tc>
          <w:tcPr>
            <w:tcW w:w="1824" w:type="dxa"/>
            <w:tcMar>
              <w:top w:w="60" w:type="dxa"/>
              <w:left w:w="80" w:type="dxa"/>
              <w:bottom w:w="60" w:type="dxa"/>
              <w:right w:w="80" w:type="dxa"/>
            </w:tcMar>
          </w:tcPr>
          <w:p w14:paraId="17254FCE" w14:textId="77777777" w:rsidR="00B85B65" w:rsidRDefault="00583C0B">
            <w:pPr>
              <w:spacing w:after="40" w:line="240" w:lineRule="auto"/>
              <w:jc w:val="center"/>
            </w:pPr>
            <w:r>
              <w:rPr>
                <w:sz w:val="20"/>
              </w:rPr>
              <w:t>0.0851</w:t>
            </w:r>
          </w:p>
        </w:tc>
        <w:tc>
          <w:tcPr>
            <w:tcW w:w="1824" w:type="dxa"/>
            <w:tcMar>
              <w:top w:w="60" w:type="dxa"/>
              <w:left w:w="80" w:type="dxa"/>
              <w:bottom w:w="60" w:type="dxa"/>
              <w:right w:w="80" w:type="dxa"/>
            </w:tcMar>
          </w:tcPr>
          <w:p w14:paraId="0D73531A" w14:textId="77777777" w:rsidR="00B85B65" w:rsidRDefault="00583C0B">
            <w:pPr>
              <w:spacing w:after="40" w:line="240" w:lineRule="auto"/>
              <w:jc w:val="center"/>
            </w:pPr>
            <w:r>
              <w:rPr>
                <w:sz w:val="20"/>
              </w:rPr>
              <w:t>7.4143</w:t>
            </w:r>
          </w:p>
        </w:tc>
        <w:tc>
          <w:tcPr>
            <w:tcW w:w="1824" w:type="dxa"/>
            <w:tcMar>
              <w:top w:w="60" w:type="dxa"/>
              <w:left w:w="80" w:type="dxa"/>
              <w:bottom w:w="60" w:type="dxa"/>
              <w:right w:w="80" w:type="dxa"/>
            </w:tcMar>
          </w:tcPr>
          <w:p w14:paraId="1C47C7F1" w14:textId="77777777" w:rsidR="00B85B65" w:rsidRDefault="00583C0B">
            <w:pPr>
              <w:spacing w:after="40" w:line="240" w:lineRule="auto"/>
              <w:jc w:val="center"/>
            </w:pPr>
            <w:r>
              <w:rPr>
                <w:sz w:val="20"/>
              </w:rPr>
              <w:t>0.0000</w:t>
            </w:r>
          </w:p>
        </w:tc>
      </w:tr>
      <w:tr w:rsidR="00B85B65" w14:paraId="719CE668" w14:textId="77777777">
        <w:trPr>
          <w:jc w:val="center"/>
        </w:trPr>
        <w:tc>
          <w:tcPr>
            <w:tcW w:w="1824" w:type="dxa"/>
            <w:tcMar>
              <w:top w:w="60" w:type="dxa"/>
              <w:left w:w="80" w:type="dxa"/>
              <w:bottom w:w="60" w:type="dxa"/>
              <w:right w:w="80" w:type="dxa"/>
            </w:tcMar>
          </w:tcPr>
          <w:p w14:paraId="675DBB78" w14:textId="77777777" w:rsidR="00B85B65" w:rsidRDefault="00583C0B">
            <w:pPr>
              <w:spacing w:after="40" w:line="240" w:lineRule="auto"/>
              <w:jc w:val="left"/>
            </w:pPr>
            <w:r>
              <w:rPr>
                <w:sz w:val="20"/>
              </w:rPr>
              <w:t>Δ VIX</w:t>
            </w:r>
          </w:p>
        </w:tc>
        <w:tc>
          <w:tcPr>
            <w:tcW w:w="1824" w:type="dxa"/>
            <w:tcMar>
              <w:top w:w="60" w:type="dxa"/>
              <w:left w:w="80" w:type="dxa"/>
              <w:bottom w:w="60" w:type="dxa"/>
              <w:right w:w="80" w:type="dxa"/>
            </w:tcMar>
          </w:tcPr>
          <w:p w14:paraId="11EDE0E9" w14:textId="77777777" w:rsidR="00B85B65" w:rsidRDefault="00583C0B">
            <w:pPr>
              <w:spacing w:after="40" w:line="240" w:lineRule="auto"/>
              <w:jc w:val="center"/>
            </w:pPr>
            <w:r>
              <w:rPr>
                <w:sz w:val="20"/>
              </w:rPr>
              <w:t>-0.0034</w:t>
            </w:r>
          </w:p>
        </w:tc>
        <w:tc>
          <w:tcPr>
            <w:tcW w:w="1824" w:type="dxa"/>
            <w:tcMar>
              <w:top w:w="60" w:type="dxa"/>
              <w:left w:w="80" w:type="dxa"/>
              <w:bottom w:w="60" w:type="dxa"/>
              <w:right w:w="80" w:type="dxa"/>
            </w:tcMar>
          </w:tcPr>
          <w:p w14:paraId="6DD9F6DA" w14:textId="77777777" w:rsidR="00B85B65" w:rsidRDefault="00583C0B">
            <w:pPr>
              <w:spacing w:after="40" w:line="240" w:lineRule="auto"/>
              <w:jc w:val="center"/>
            </w:pPr>
            <w:r>
              <w:rPr>
                <w:sz w:val="20"/>
              </w:rPr>
              <w:t>0.0009</w:t>
            </w:r>
          </w:p>
        </w:tc>
        <w:tc>
          <w:tcPr>
            <w:tcW w:w="1824" w:type="dxa"/>
            <w:tcMar>
              <w:top w:w="60" w:type="dxa"/>
              <w:left w:w="80" w:type="dxa"/>
              <w:bottom w:w="60" w:type="dxa"/>
              <w:right w:w="80" w:type="dxa"/>
            </w:tcMar>
          </w:tcPr>
          <w:p w14:paraId="5DDFE97A" w14:textId="77777777" w:rsidR="00B85B65" w:rsidRDefault="00583C0B">
            <w:pPr>
              <w:spacing w:after="40" w:line="240" w:lineRule="auto"/>
              <w:jc w:val="center"/>
            </w:pPr>
            <w:r>
              <w:rPr>
                <w:sz w:val="20"/>
              </w:rPr>
              <w:t>-3.7113</w:t>
            </w:r>
          </w:p>
        </w:tc>
        <w:tc>
          <w:tcPr>
            <w:tcW w:w="1824" w:type="dxa"/>
            <w:tcMar>
              <w:top w:w="60" w:type="dxa"/>
              <w:left w:w="80" w:type="dxa"/>
              <w:bottom w:w="60" w:type="dxa"/>
              <w:right w:w="80" w:type="dxa"/>
            </w:tcMar>
          </w:tcPr>
          <w:p w14:paraId="720CD6E4" w14:textId="77777777" w:rsidR="00B85B65" w:rsidRDefault="00583C0B">
            <w:pPr>
              <w:spacing w:after="40" w:line="240" w:lineRule="auto"/>
              <w:jc w:val="center"/>
            </w:pPr>
            <w:r>
              <w:rPr>
                <w:sz w:val="20"/>
              </w:rPr>
              <w:t>0.0002</w:t>
            </w:r>
          </w:p>
        </w:tc>
      </w:tr>
      <w:tr w:rsidR="00B85B65" w14:paraId="656EDBFD" w14:textId="77777777">
        <w:trPr>
          <w:jc w:val="center"/>
        </w:trPr>
        <w:tc>
          <w:tcPr>
            <w:tcW w:w="1824" w:type="dxa"/>
            <w:tcMar>
              <w:top w:w="60" w:type="dxa"/>
              <w:left w:w="80" w:type="dxa"/>
              <w:bottom w:w="60" w:type="dxa"/>
              <w:right w:w="80" w:type="dxa"/>
            </w:tcMar>
          </w:tcPr>
          <w:p w14:paraId="2B400E1B" w14:textId="77777777" w:rsidR="00B85B65" w:rsidRDefault="00583C0B">
            <w:pPr>
              <w:spacing w:after="40" w:line="240" w:lineRule="auto"/>
              <w:jc w:val="left"/>
            </w:pPr>
            <w:r>
              <w:rPr>
                <w:sz w:val="20"/>
              </w:rPr>
              <w:t>Δ Fed Funds</w:t>
            </w:r>
          </w:p>
        </w:tc>
        <w:tc>
          <w:tcPr>
            <w:tcW w:w="1824" w:type="dxa"/>
            <w:tcMar>
              <w:top w:w="60" w:type="dxa"/>
              <w:left w:w="80" w:type="dxa"/>
              <w:bottom w:w="60" w:type="dxa"/>
              <w:right w:w="80" w:type="dxa"/>
            </w:tcMar>
          </w:tcPr>
          <w:p w14:paraId="5369F20E" w14:textId="77777777" w:rsidR="00B85B65" w:rsidRDefault="00583C0B">
            <w:pPr>
              <w:spacing w:after="40" w:line="240" w:lineRule="auto"/>
              <w:jc w:val="center"/>
            </w:pPr>
            <w:r>
              <w:rPr>
                <w:sz w:val="20"/>
              </w:rPr>
              <w:t>-0.0025</w:t>
            </w:r>
          </w:p>
        </w:tc>
        <w:tc>
          <w:tcPr>
            <w:tcW w:w="1824" w:type="dxa"/>
            <w:tcMar>
              <w:top w:w="60" w:type="dxa"/>
              <w:left w:w="80" w:type="dxa"/>
              <w:bottom w:w="60" w:type="dxa"/>
              <w:right w:w="80" w:type="dxa"/>
            </w:tcMar>
          </w:tcPr>
          <w:p w14:paraId="2277F188" w14:textId="77777777" w:rsidR="00B85B65" w:rsidRDefault="00583C0B">
            <w:pPr>
              <w:spacing w:after="40" w:line="240" w:lineRule="auto"/>
              <w:jc w:val="center"/>
            </w:pPr>
            <w:r>
              <w:rPr>
                <w:sz w:val="20"/>
              </w:rPr>
              <w:t>0.0232</w:t>
            </w:r>
          </w:p>
        </w:tc>
        <w:tc>
          <w:tcPr>
            <w:tcW w:w="1824" w:type="dxa"/>
            <w:tcMar>
              <w:top w:w="60" w:type="dxa"/>
              <w:left w:w="80" w:type="dxa"/>
              <w:bottom w:w="60" w:type="dxa"/>
              <w:right w:w="80" w:type="dxa"/>
            </w:tcMar>
          </w:tcPr>
          <w:p w14:paraId="6E79BE34" w14:textId="77777777" w:rsidR="00B85B65" w:rsidRDefault="00583C0B">
            <w:pPr>
              <w:spacing w:after="40" w:line="240" w:lineRule="auto"/>
              <w:jc w:val="center"/>
            </w:pPr>
            <w:r>
              <w:rPr>
                <w:sz w:val="20"/>
              </w:rPr>
              <w:t>-0.1100</w:t>
            </w:r>
          </w:p>
        </w:tc>
        <w:tc>
          <w:tcPr>
            <w:tcW w:w="1824" w:type="dxa"/>
            <w:tcMar>
              <w:top w:w="60" w:type="dxa"/>
              <w:left w:w="80" w:type="dxa"/>
              <w:bottom w:w="60" w:type="dxa"/>
              <w:right w:w="80" w:type="dxa"/>
            </w:tcMar>
          </w:tcPr>
          <w:p w14:paraId="4F82BBE3" w14:textId="77777777" w:rsidR="00B85B65" w:rsidRDefault="00583C0B">
            <w:pPr>
              <w:spacing w:after="40" w:line="240" w:lineRule="auto"/>
              <w:jc w:val="center"/>
            </w:pPr>
            <w:r>
              <w:rPr>
                <w:sz w:val="20"/>
              </w:rPr>
              <w:t>0.9124</w:t>
            </w:r>
          </w:p>
        </w:tc>
      </w:tr>
      <w:tr w:rsidR="00B85B65" w14:paraId="27DD9323" w14:textId="77777777">
        <w:trPr>
          <w:jc w:val="center"/>
        </w:trPr>
        <w:tc>
          <w:tcPr>
            <w:tcW w:w="1824" w:type="dxa"/>
            <w:tcMar>
              <w:top w:w="60" w:type="dxa"/>
              <w:left w:w="80" w:type="dxa"/>
              <w:bottom w:w="60" w:type="dxa"/>
              <w:right w:w="80" w:type="dxa"/>
            </w:tcMar>
          </w:tcPr>
          <w:p w14:paraId="68FA61A8" w14:textId="77777777" w:rsidR="00B85B65" w:rsidRDefault="00583C0B">
            <w:pPr>
              <w:spacing w:after="40" w:line="240" w:lineRule="auto"/>
              <w:jc w:val="left"/>
            </w:pPr>
            <w:r>
              <w:rPr>
                <w:sz w:val="20"/>
              </w:rPr>
              <w:t>Δ Treasury 10Y</w:t>
            </w:r>
          </w:p>
        </w:tc>
        <w:tc>
          <w:tcPr>
            <w:tcW w:w="1824" w:type="dxa"/>
            <w:tcMar>
              <w:top w:w="60" w:type="dxa"/>
              <w:left w:w="80" w:type="dxa"/>
              <w:bottom w:w="60" w:type="dxa"/>
              <w:right w:w="80" w:type="dxa"/>
            </w:tcMar>
          </w:tcPr>
          <w:p w14:paraId="688167AF" w14:textId="77777777" w:rsidR="00B85B65" w:rsidRDefault="00583C0B">
            <w:pPr>
              <w:spacing w:after="40" w:line="240" w:lineRule="auto"/>
              <w:jc w:val="center"/>
            </w:pPr>
            <w:r>
              <w:rPr>
                <w:sz w:val="20"/>
              </w:rPr>
              <w:t>0.0467</w:t>
            </w:r>
          </w:p>
        </w:tc>
        <w:tc>
          <w:tcPr>
            <w:tcW w:w="1824" w:type="dxa"/>
            <w:tcMar>
              <w:top w:w="60" w:type="dxa"/>
              <w:left w:w="80" w:type="dxa"/>
              <w:bottom w:w="60" w:type="dxa"/>
              <w:right w:w="80" w:type="dxa"/>
            </w:tcMar>
          </w:tcPr>
          <w:p w14:paraId="477395DE" w14:textId="77777777" w:rsidR="00B85B65" w:rsidRDefault="00583C0B">
            <w:pPr>
              <w:spacing w:after="40" w:line="240" w:lineRule="auto"/>
              <w:jc w:val="center"/>
            </w:pPr>
            <w:r>
              <w:rPr>
                <w:sz w:val="20"/>
              </w:rPr>
              <w:t>0.0159</w:t>
            </w:r>
          </w:p>
        </w:tc>
        <w:tc>
          <w:tcPr>
            <w:tcW w:w="1824" w:type="dxa"/>
            <w:tcMar>
              <w:top w:w="60" w:type="dxa"/>
              <w:left w:w="80" w:type="dxa"/>
              <w:bottom w:w="60" w:type="dxa"/>
              <w:right w:w="80" w:type="dxa"/>
            </w:tcMar>
          </w:tcPr>
          <w:p w14:paraId="384931B4" w14:textId="77777777" w:rsidR="00B85B65" w:rsidRDefault="00583C0B">
            <w:pPr>
              <w:spacing w:after="40" w:line="240" w:lineRule="auto"/>
              <w:jc w:val="center"/>
            </w:pPr>
            <w:r>
              <w:rPr>
                <w:sz w:val="20"/>
              </w:rPr>
              <w:t>2.9308</w:t>
            </w:r>
          </w:p>
        </w:tc>
        <w:tc>
          <w:tcPr>
            <w:tcW w:w="1824" w:type="dxa"/>
            <w:tcMar>
              <w:top w:w="60" w:type="dxa"/>
              <w:left w:w="80" w:type="dxa"/>
              <w:bottom w:w="60" w:type="dxa"/>
              <w:right w:w="80" w:type="dxa"/>
            </w:tcMar>
          </w:tcPr>
          <w:p w14:paraId="6B0487E0" w14:textId="77777777" w:rsidR="00B85B65" w:rsidRDefault="00583C0B">
            <w:pPr>
              <w:spacing w:after="40" w:line="240" w:lineRule="auto"/>
              <w:jc w:val="center"/>
            </w:pPr>
            <w:r>
              <w:rPr>
                <w:sz w:val="20"/>
              </w:rPr>
              <w:t>0.0034</w:t>
            </w:r>
          </w:p>
        </w:tc>
      </w:tr>
      <w:tr w:rsidR="00B85B65" w14:paraId="1CC34225" w14:textId="77777777">
        <w:trPr>
          <w:jc w:val="center"/>
        </w:trPr>
        <w:tc>
          <w:tcPr>
            <w:tcW w:w="1824" w:type="dxa"/>
            <w:tcMar>
              <w:top w:w="60" w:type="dxa"/>
              <w:left w:w="80" w:type="dxa"/>
              <w:bottom w:w="60" w:type="dxa"/>
              <w:right w:w="80" w:type="dxa"/>
            </w:tcMar>
          </w:tcPr>
          <w:p w14:paraId="7A627BCE" w14:textId="77777777" w:rsidR="00B85B65" w:rsidRDefault="00583C0B">
            <w:pPr>
              <w:spacing w:after="40" w:line="240" w:lineRule="auto"/>
              <w:jc w:val="left"/>
            </w:pPr>
            <w:r>
              <w:rPr>
                <w:sz w:val="20"/>
              </w:rPr>
              <w:t>Δ TC CLP</w:t>
            </w:r>
          </w:p>
        </w:tc>
        <w:tc>
          <w:tcPr>
            <w:tcW w:w="1824" w:type="dxa"/>
            <w:tcMar>
              <w:top w:w="60" w:type="dxa"/>
              <w:left w:w="80" w:type="dxa"/>
              <w:bottom w:w="60" w:type="dxa"/>
              <w:right w:w="80" w:type="dxa"/>
            </w:tcMar>
          </w:tcPr>
          <w:p w14:paraId="2F3482BA" w14:textId="77777777" w:rsidR="00B85B65" w:rsidRDefault="00583C0B">
            <w:pPr>
              <w:spacing w:after="40" w:line="240" w:lineRule="auto"/>
              <w:jc w:val="center"/>
            </w:pPr>
            <w:r>
              <w:rPr>
                <w:sz w:val="20"/>
              </w:rPr>
              <w:t>0.1041</w:t>
            </w:r>
          </w:p>
        </w:tc>
        <w:tc>
          <w:tcPr>
            <w:tcW w:w="1824" w:type="dxa"/>
            <w:tcMar>
              <w:top w:w="60" w:type="dxa"/>
              <w:left w:w="80" w:type="dxa"/>
              <w:bottom w:w="60" w:type="dxa"/>
              <w:right w:w="80" w:type="dxa"/>
            </w:tcMar>
          </w:tcPr>
          <w:p w14:paraId="0C87DAD6" w14:textId="77777777" w:rsidR="00B85B65" w:rsidRDefault="00583C0B">
            <w:pPr>
              <w:spacing w:after="40" w:line="240" w:lineRule="auto"/>
              <w:jc w:val="center"/>
            </w:pPr>
            <w:r>
              <w:rPr>
                <w:sz w:val="20"/>
              </w:rPr>
              <w:t>0.3186</w:t>
            </w:r>
          </w:p>
        </w:tc>
        <w:tc>
          <w:tcPr>
            <w:tcW w:w="1824" w:type="dxa"/>
            <w:tcMar>
              <w:top w:w="60" w:type="dxa"/>
              <w:left w:w="80" w:type="dxa"/>
              <w:bottom w:w="60" w:type="dxa"/>
              <w:right w:w="80" w:type="dxa"/>
            </w:tcMar>
          </w:tcPr>
          <w:p w14:paraId="52E2FF3C" w14:textId="77777777" w:rsidR="00B85B65" w:rsidRDefault="00583C0B">
            <w:pPr>
              <w:spacing w:after="40" w:line="240" w:lineRule="auto"/>
              <w:jc w:val="center"/>
            </w:pPr>
            <w:r>
              <w:rPr>
                <w:sz w:val="20"/>
              </w:rPr>
              <w:t>0.3267</w:t>
            </w:r>
          </w:p>
        </w:tc>
        <w:tc>
          <w:tcPr>
            <w:tcW w:w="1824" w:type="dxa"/>
            <w:tcMar>
              <w:top w:w="60" w:type="dxa"/>
              <w:left w:w="80" w:type="dxa"/>
              <w:bottom w:w="60" w:type="dxa"/>
              <w:right w:w="80" w:type="dxa"/>
            </w:tcMar>
          </w:tcPr>
          <w:p w14:paraId="6966832D" w14:textId="77777777" w:rsidR="00B85B65" w:rsidRDefault="00583C0B">
            <w:pPr>
              <w:spacing w:after="40" w:line="240" w:lineRule="auto"/>
              <w:jc w:val="center"/>
            </w:pPr>
            <w:r>
              <w:rPr>
                <w:sz w:val="20"/>
              </w:rPr>
              <w:t>0.7439</w:t>
            </w:r>
          </w:p>
        </w:tc>
      </w:tr>
      <w:tr w:rsidR="00B85B65" w14:paraId="78AB8B02" w14:textId="77777777">
        <w:trPr>
          <w:jc w:val="center"/>
        </w:trPr>
        <w:tc>
          <w:tcPr>
            <w:tcW w:w="1824" w:type="dxa"/>
            <w:tcMar>
              <w:top w:w="60" w:type="dxa"/>
              <w:left w:w="80" w:type="dxa"/>
              <w:bottom w:w="60" w:type="dxa"/>
              <w:right w:w="80" w:type="dxa"/>
            </w:tcMar>
          </w:tcPr>
          <w:p w14:paraId="09CD5565" w14:textId="77777777" w:rsidR="00B85B65" w:rsidRDefault="00583C0B">
            <w:pPr>
              <w:spacing w:after="40" w:line="240" w:lineRule="auto"/>
              <w:jc w:val="left"/>
            </w:pPr>
            <w:r>
              <w:rPr>
                <w:sz w:val="20"/>
              </w:rPr>
              <w:t>Δ Tasa local</w:t>
            </w:r>
          </w:p>
        </w:tc>
        <w:tc>
          <w:tcPr>
            <w:tcW w:w="1824" w:type="dxa"/>
            <w:tcMar>
              <w:top w:w="60" w:type="dxa"/>
              <w:left w:w="80" w:type="dxa"/>
              <w:bottom w:w="60" w:type="dxa"/>
              <w:right w:w="80" w:type="dxa"/>
            </w:tcMar>
          </w:tcPr>
          <w:p w14:paraId="2551AFE7" w14:textId="77777777" w:rsidR="00B85B65" w:rsidRDefault="00583C0B">
            <w:pPr>
              <w:spacing w:after="40" w:line="240" w:lineRule="auto"/>
              <w:jc w:val="center"/>
            </w:pPr>
            <w:r>
              <w:rPr>
                <w:sz w:val="20"/>
              </w:rPr>
              <w:t>-0.0034</w:t>
            </w:r>
          </w:p>
        </w:tc>
        <w:tc>
          <w:tcPr>
            <w:tcW w:w="1824" w:type="dxa"/>
            <w:tcMar>
              <w:top w:w="60" w:type="dxa"/>
              <w:left w:w="80" w:type="dxa"/>
              <w:bottom w:w="60" w:type="dxa"/>
              <w:right w:w="80" w:type="dxa"/>
            </w:tcMar>
          </w:tcPr>
          <w:p w14:paraId="49D5EAD6" w14:textId="77777777" w:rsidR="00B85B65" w:rsidRDefault="00583C0B">
            <w:pPr>
              <w:spacing w:after="40" w:line="240" w:lineRule="auto"/>
              <w:jc w:val="center"/>
            </w:pPr>
            <w:r>
              <w:rPr>
                <w:sz w:val="20"/>
              </w:rPr>
              <w:t>0.0153</w:t>
            </w:r>
          </w:p>
        </w:tc>
        <w:tc>
          <w:tcPr>
            <w:tcW w:w="1824" w:type="dxa"/>
            <w:tcMar>
              <w:top w:w="60" w:type="dxa"/>
              <w:left w:w="80" w:type="dxa"/>
              <w:bottom w:w="60" w:type="dxa"/>
              <w:right w:w="80" w:type="dxa"/>
            </w:tcMar>
          </w:tcPr>
          <w:p w14:paraId="2E9EFD3E" w14:textId="77777777" w:rsidR="00B85B65" w:rsidRDefault="00583C0B">
            <w:pPr>
              <w:spacing w:after="40" w:line="240" w:lineRule="auto"/>
              <w:jc w:val="center"/>
            </w:pPr>
            <w:r>
              <w:rPr>
                <w:sz w:val="20"/>
              </w:rPr>
              <w:t>-0.2254</w:t>
            </w:r>
          </w:p>
        </w:tc>
        <w:tc>
          <w:tcPr>
            <w:tcW w:w="1824" w:type="dxa"/>
            <w:tcMar>
              <w:top w:w="60" w:type="dxa"/>
              <w:left w:w="80" w:type="dxa"/>
              <w:bottom w:w="60" w:type="dxa"/>
              <w:right w:w="80" w:type="dxa"/>
            </w:tcMar>
          </w:tcPr>
          <w:p w14:paraId="246603C6" w14:textId="77777777" w:rsidR="00B85B65" w:rsidRDefault="00583C0B">
            <w:pPr>
              <w:spacing w:after="40" w:line="240" w:lineRule="auto"/>
              <w:jc w:val="center"/>
            </w:pPr>
            <w:r>
              <w:rPr>
                <w:sz w:val="20"/>
              </w:rPr>
              <w:t>0.8217</w:t>
            </w:r>
          </w:p>
        </w:tc>
      </w:tr>
      <w:tr w:rsidR="00B85B65" w14:paraId="68E14190" w14:textId="77777777">
        <w:trPr>
          <w:jc w:val="center"/>
        </w:trPr>
        <w:tc>
          <w:tcPr>
            <w:tcW w:w="1824" w:type="dxa"/>
            <w:tcBorders>
              <w:bottom w:val="single" w:sz="14" w:space="0" w:color="1F3864"/>
            </w:tcBorders>
            <w:tcMar>
              <w:top w:w="60" w:type="dxa"/>
              <w:left w:w="80" w:type="dxa"/>
              <w:bottom w:w="60" w:type="dxa"/>
              <w:right w:w="80" w:type="dxa"/>
            </w:tcMar>
          </w:tcPr>
          <w:p w14:paraId="6800C1E3" w14:textId="77777777" w:rsidR="00B85B65" w:rsidRDefault="00583C0B">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001B0C8B" w14:textId="77777777" w:rsidR="00B85B65" w:rsidRDefault="00583C0B">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28BCD344" w14:textId="77777777" w:rsidR="00B85B65" w:rsidRDefault="00583C0B">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6F0195F8" w14:textId="77777777" w:rsidR="00B85B65" w:rsidRDefault="00583C0B">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2AE33126" w14:textId="77777777" w:rsidR="00B85B65" w:rsidRDefault="00583C0B">
            <w:pPr>
              <w:spacing w:after="40" w:line="240" w:lineRule="auto"/>
              <w:jc w:val="center"/>
            </w:pPr>
            <w:r>
              <w:rPr>
                <w:sz w:val="20"/>
              </w:rPr>
              <w:t>0.4251</w:t>
            </w:r>
          </w:p>
        </w:tc>
      </w:tr>
    </w:tbl>
    <w:p w14:paraId="249D2B73" w14:textId="77777777" w:rsidR="00B85B65" w:rsidRDefault="00B85B65">
      <w:pPr>
        <w:spacing w:after="40"/>
      </w:pPr>
    </w:p>
    <w:p w14:paraId="3C98911A" w14:textId="77777777" w:rsidR="00B85B65" w:rsidRDefault="00583C0B">
      <w:r>
        <w:t>N = 216; R² = 0.3305; empresas = 1.</w:t>
      </w:r>
    </w:p>
    <w:p w14:paraId="4403605F" w14:textId="77777777" w:rsidR="00B85B65" w:rsidRDefault="00583C0B">
      <w:pPr>
        <w:pStyle w:val="Ttulo3"/>
      </w:pPr>
      <w:bookmarkStart w:id="85" w:name="_Toc231113336"/>
      <w:r>
        <w:t xml:space="preserve">D.3 Muestra C — </w:t>
      </w:r>
      <w:r>
        <w:t>sector minero, mercado chileno</w:t>
      </w:r>
      <w:bookmarkEnd w:id="85"/>
    </w:p>
    <w:p w14:paraId="5094F2C1" w14:textId="438CF578" w:rsidR="00B85B65" w:rsidRDefault="00583C0B">
      <w:pPr>
        <w:pStyle w:val="Descripcin"/>
        <w:spacing w:before="40" w:after="40"/>
        <w:jc w:val="center"/>
      </w:pPr>
      <w:bookmarkStart w:id="86" w:name="_Toc231113353"/>
      <w:r>
        <w:rPr>
          <w:i w:val="0"/>
        </w:rPr>
        <w:t xml:space="preserve">Tabla </w:t>
      </w:r>
      <w:r>
        <w:fldChar w:fldCharType="begin"/>
      </w:r>
      <w:r>
        <w:instrText xml:space="preserve"> SEQ Tabla \* ARABIC </w:instrText>
      </w:r>
      <w:r>
        <w:fldChar w:fldCharType="separate"/>
      </w:r>
      <w:r>
        <w:rPr>
          <w:noProof/>
        </w:rPr>
        <w:t>10</w:t>
      </w:r>
      <w:bookmarkEnd w:id="8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B85B65" w14:paraId="24FBC99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D31B292" w14:textId="77777777" w:rsidR="00B85B65" w:rsidRDefault="00583C0B">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769C90C8" w14:textId="77777777" w:rsidR="00B85B65" w:rsidRDefault="00583C0B">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6F6B51B3" w14:textId="77777777" w:rsidR="00B85B65" w:rsidRDefault="00583C0B">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032A226A" w14:textId="77777777" w:rsidR="00B85B65" w:rsidRDefault="00583C0B">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0276DCA8" w14:textId="77777777" w:rsidR="00B85B65" w:rsidRDefault="00583C0B">
            <w:pPr>
              <w:spacing w:after="40" w:line="240" w:lineRule="auto"/>
              <w:jc w:val="center"/>
            </w:pPr>
            <w:r>
              <w:rPr>
                <w:b/>
                <w:sz w:val="20"/>
              </w:rPr>
              <w:t>p-valor</w:t>
            </w:r>
          </w:p>
        </w:tc>
      </w:tr>
      <w:tr w:rsidR="00B85B65" w14:paraId="62D20AA1" w14:textId="77777777">
        <w:trPr>
          <w:jc w:val="center"/>
        </w:trPr>
        <w:tc>
          <w:tcPr>
            <w:tcW w:w="1824" w:type="dxa"/>
            <w:tcMar>
              <w:top w:w="60" w:type="dxa"/>
              <w:left w:w="80" w:type="dxa"/>
              <w:bottom w:w="60" w:type="dxa"/>
              <w:right w:w="80" w:type="dxa"/>
            </w:tcMar>
          </w:tcPr>
          <w:p w14:paraId="6A7164F0" w14:textId="77777777" w:rsidR="00B85B65" w:rsidRDefault="00583C0B">
            <w:pPr>
              <w:spacing w:after="40" w:line="240" w:lineRule="auto"/>
              <w:jc w:val="left"/>
            </w:pPr>
            <w:r>
              <w:rPr>
                <w:sz w:val="20"/>
              </w:rPr>
              <w:t>Constante</w:t>
            </w:r>
          </w:p>
        </w:tc>
        <w:tc>
          <w:tcPr>
            <w:tcW w:w="1824" w:type="dxa"/>
            <w:tcMar>
              <w:top w:w="60" w:type="dxa"/>
              <w:left w:w="80" w:type="dxa"/>
              <w:bottom w:w="60" w:type="dxa"/>
              <w:right w:w="80" w:type="dxa"/>
            </w:tcMar>
          </w:tcPr>
          <w:p w14:paraId="1B3A4180" w14:textId="77777777" w:rsidR="00B85B65" w:rsidRDefault="00583C0B">
            <w:pPr>
              <w:spacing w:after="40" w:line="240" w:lineRule="auto"/>
              <w:jc w:val="center"/>
            </w:pPr>
            <w:r>
              <w:rPr>
                <w:sz w:val="20"/>
              </w:rPr>
              <w:t>0.0071</w:t>
            </w:r>
          </w:p>
        </w:tc>
        <w:tc>
          <w:tcPr>
            <w:tcW w:w="1824" w:type="dxa"/>
            <w:tcMar>
              <w:top w:w="60" w:type="dxa"/>
              <w:left w:w="80" w:type="dxa"/>
              <w:bottom w:w="60" w:type="dxa"/>
              <w:right w:w="80" w:type="dxa"/>
            </w:tcMar>
          </w:tcPr>
          <w:p w14:paraId="24EF9E13" w14:textId="77777777" w:rsidR="00B85B65" w:rsidRDefault="00583C0B">
            <w:pPr>
              <w:spacing w:after="40" w:line="240" w:lineRule="auto"/>
              <w:jc w:val="center"/>
            </w:pPr>
            <w:r>
              <w:rPr>
                <w:sz w:val="20"/>
              </w:rPr>
              <w:t>0.0044</w:t>
            </w:r>
          </w:p>
        </w:tc>
        <w:tc>
          <w:tcPr>
            <w:tcW w:w="1824" w:type="dxa"/>
            <w:tcMar>
              <w:top w:w="60" w:type="dxa"/>
              <w:left w:w="80" w:type="dxa"/>
              <w:bottom w:w="60" w:type="dxa"/>
              <w:right w:w="80" w:type="dxa"/>
            </w:tcMar>
          </w:tcPr>
          <w:p w14:paraId="178FF8D3" w14:textId="77777777" w:rsidR="00B85B65" w:rsidRDefault="00583C0B">
            <w:pPr>
              <w:spacing w:after="40" w:line="240" w:lineRule="auto"/>
              <w:jc w:val="center"/>
            </w:pPr>
            <w:r>
              <w:rPr>
                <w:sz w:val="20"/>
              </w:rPr>
              <w:t>1.6123</w:t>
            </w:r>
          </w:p>
        </w:tc>
        <w:tc>
          <w:tcPr>
            <w:tcW w:w="1824" w:type="dxa"/>
            <w:tcMar>
              <w:top w:w="60" w:type="dxa"/>
              <w:left w:w="80" w:type="dxa"/>
              <w:bottom w:w="60" w:type="dxa"/>
              <w:right w:w="80" w:type="dxa"/>
            </w:tcMar>
          </w:tcPr>
          <w:p w14:paraId="094979CB" w14:textId="77777777" w:rsidR="00B85B65" w:rsidRDefault="00583C0B">
            <w:pPr>
              <w:spacing w:after="40" w:line="240" w:lineRule="auto"/>
              <w:jc w:val="center"/>
            </w:pPr>
            <w:r>
              <w:rPr>
                <w:sz w:val="20"/>
              </w:rPr>
              <w:t>0.1073</w:t>
            </w:r>
          </w:p>
        </w:tc>
      </w:tr>
      <w:tr w:rsidR="00B85B65" w14:paraId="66023E30" w14:textId="77777777">
        <w:trPr>
          <w:jc w:val="center"/>
        </w:trPr>
        <w:tc>
          <w:tcPr>
            <w:tcW w:w="1824" w:type="dxa"/>
            <w:tcMar>
              <w:top w:w="60" w:type="dxa"/>
              <w:left w:w="80" w:type="dxa"/>
              <w:bottom w:w="60" w:type="dxa"/>
              <w:right w:w="80" w:type="dxa"/>
            </w:tcMar>
          </w:tcPr>
          <w:p w14:paraId="2EEEB0EF" w14:textId="77777777" w:rsidR="00B85B65" w:rsidRDefault="00583C0B">
            <w:pPr>
              <w:spacing w:after="40" w:line="240" w:lineRule="auto"/>
              <w:jc w:val="left"/>
            </w:pPr>
            <w:r>
              <w:rPr>
                <w:sz w:val="20"/>
              </w:rPr>
              <w:t>Δ Cobre</w:t>
            </w:r>
          </w:p>
        </w:tc>
        <w:tc>
          <w:tcPr>
            <w:tcW w:w="1824" w:type="dxa"/>
            <w:tcMar>
              <w:top w:w="60" w:type="dxa"/>
              <w:left w:w="80" w:type="dxa"/>
              <w:bottom w:w="60" w:type="dxa"/>
              <w:right w:w="80" w:type="dxa"/>
            </w:tcMar>
          </w:tcPr>
          <w:p w14:paraId="160690A0" w14:textId="77777777" w:rsidR="00B85B65" w:rsidRDefault="00583C0B">
            <w:pPr>
              <w:spacing w:after="40" w:line="240" w:lineRule="auto"/>
              <w:jc w:val="center"/>
            </w:pPr>
            <w:r>
              <w:rPr>
                <w:sz w:val="20"/>
              </w:rPr>
              <w:t>0.4185</w:t>
            </w:r>
          </w:p>
        </w:tc>
        <w:tc>
          <w:tcPr>
            <w:tcW w:w="1824" w:type="dxa"/>
            <w:tcMar>
              <w:top w:w="60" w:type="dxa"/>
              <w:left w:w="80" w:type="dxa"/>
              <w:bottom w:w="60" w:type="dxa"/>
              <w:right w:w="80" w:type="dxa"/>
            </w:tcMar>
          </w:tcPr>
          <w:p w14:paraId="14E70EC3" w14:textId="77777777" w:rsidR="00B85B65" w:rsidRDefault="00583C0B">
            <w:pPr>
              <w:spacing w:after="40" w:line="240" w:lineRule="auto"/>
              <w:jc w:val="center"/>
            </w:pPr>
            <w:r>
              <w:rPr>
                <w:sz w:val="20"/>
              </w:rPr>
              <w:t>0.0669</w:t>
            </w:r>
          </w:p>
        </w:tc>
        <w:tc>
          <w:tcPr>
            <w:tcW w:w="1824" w:type="dxa"/>
            <w:tcMar>
              <w:top w:w="60" w:type="dxa"/>
              <w:left w:w="80" w:type="dxa"/>
              <w:bottom w:w="60" w:type="dxa"/>
              <w:right w:w="80" w:type="dxa"/>
            </w:tcMar>
          </w:tcPr>
          <w:p w14:paraId="7F2E10FF" w14:textId="77777777" w:rsidR="00B85B65" w:rsidRDefault="00583C0B">
            <w:pPr>
              <w:spacing w:after="40" w:line="240" w:lineRule="auto"/>
              <w:jc w:val="center"/>
            </w:pPr>
            <w:r>
              <w:rPr>
                <w:sz w:val="20"/>
              </w:rPr>
              <w:t>6.2597</w:t>
            </w:r>
          </w:p>
        </w:tc>
        <w:tc>
          <w:tcPr>
            <w:tcW w:w="1824" w:type="dxa"/>
            <w:tcMar>
              <w:top w:w="60" w:type="dxa"/>
              <w:left w:w="80" w:type="dxa"/>
              <w:bottom w:w="60" w:type="dxa"/>
              <w:right w:w="80" w:type="dxa"/>
            </w:tcMar>
          </w:tcPr>
          <w:p w14:paraId="254F15C0" w14:textId="77777777" w:rsidR="00B85B65" w:rsidRDefault="00583C0B">
            <w:pPr>
              <w:spacing w:after="40" w:line="240" w:lineRule="auto"/>
              <w:jc w:val="center"/>
            </w:pPr>
            <w:r>
              <w:rPr>
                <w:sz w:val="20"/>
              </w:rPr>
              <w:t>0.0000</w:t>
            </w:r>
          </w:p>
        </w:tc>
      </w:tr>
      <w:tr w:rsidR="00B85B65" w14:paraId="67F69C03" w14:textId="77777777">
        <w:trPr>
          <w:jc w:val="center"/>
        </w:trPr>
        <w:tc>
          <w:tcPr>
            <w:tcW w:w="1824" w:type="dxa"/>
            <w:tcMar>
              <w:top w:w="60" w:type="dxa"/>
              <w:left w:w="80" w:type="dxa"/>
              <w:bottom w:w="60" w:type="dxa"/>
              <w:right w:w="80" w:type="dxa"/>
            </w:tcMar>
          </w:tcPr>
          <w:p w14:paraId="7F18B6AA" w14:textId="77777777" w:rsidR="00B85B65" w:rsidRDefault="00583C0B">
            <w:pPr>
              <w:spacing w:after="40" w:line="240" w:lineRule="auto"/>
              <w:jc w:val="left"/>
            </w:pPr>
            <w:r>
              <w:rPr>
                <w:sz w:val="20"/>
              </w:rPr>
              <w:t>Δ VIX</w:t>
            </w:r>
          </w:p>
        </w:tc>
        <w:tc>
          <w:tcPr>
            <w:tcW w:w="1824" w:type="dxa"/>
            <w:tcMar>
              <w:top w:w="60" w:type="dxa"/>
              <w:left w:w="80" w:type="dxa"/>
              <w:bottom w:w="60" w:type="dxa"/>
              <w:right w:w="80" w:type="dxa"/>
            </w:tcMar>
          </w:tcPr>
          <w:p w14:paraId="722481EE" w14:textId="77777777" w:rsidR="00B85B65" w:rsidRDefault="00583C0B">
            <w:pPr>
              <w:spacing w:after="40" w:line="240" w:lineRule="auto"/>
              <w:jc w:val="center"/>
            </w:pPr>
            <w:r>
              <w:rPr>
                <w:sz w:val="20"/>
              </w:rPr>
              <w:t>-0.0034</w:t>
            </w:r>
          </w:p>
        </w:tc>
        <w:tc>
          <w:tcPr>
            <w:tcW w:w="1824" w:type="dxa"/>
            <w:tcMar>
              <w:top w:w="60" w:type="dxa"/>
              <w:left w:w="80" w:type="dxa"/>
              <w:bottom w:w="60" w:type="dxa"/>
              <w:right w:w="80" w:type="dxa"/>
            </w:tcMar>
          </w:tcPr>
          <w:p w14:paraId="7D997022" w14:textId="77777777" w:rsidR="00B85B65" w:rsidRDefault="00583C0B">
            <w:pPr>
              <w:spacing w:after="40" w:line="240" w:lineRule="auto"/>
              <w:jc w:val="center"/>
            </w:pPr>
            <w:r>
              <w:rPr>
                <w:sz w:val="20"/>
              </w:rPr>
              <w:t>0.0008</w:t>
            </w:r>
          </w:p>
        </w:tc>
        <w:tc>
          <w:tcPr>
            <w:tcW w:w="1824" w:type="dxa"/>
            <w:tcMar>
              <w:top w:w="60" w:type="dxa"/>
              <w:left w:w="80" w:type="dxa"/>
              <w:bottom w:w="60" w:type="dxa"/>
              <w:right w:w="80" w:type="dxa"/>
            </w:tcMar>
          </w:tcPr>
          <w:p w14:paraId="026FBF1E" w14:textId="77777777" w:rsidR="00B85B65" w:rsidRDefault="00583C0B">
            <w:pPr>
              <w:spacing w:after="40" w:line="240" w:lineRule="auto"/>
              <w:jc w:val="center"/>
            </w:pPr>
            <w:r>
              <w:rPr>
                <w:sz w:val="20"/>
              </w:rPr>
              <w:t>-3.9640</w:t>
            </w:r>
          </w:p>
        </w:tc>
        <w:tc>
          <w:tcPr>
            <w:tcW w:w="1824" w:type="dxa"/>
            <w:tcMar>
              <w:top w:w="60" w:type="dxa"/>
              <w:left w:w="80" w:type="dxa"/>
              <w:bottom w:w="60" w:type="dxa"/>
              <w:right w:w="80" w:type="dxa"/>
            </w:tcMar>
          </w:tcPr>
          <w:p w14:paraId="140391A1" w14:textId="77777777" w:rsidR="00B85B65" w:rsidRDefault="00583C0B">
            <w:pPr>
              <w:spacing w:after="40" w:line="240" w:lineRule="auto"/>
              <w:jc w:val="center"/>
            </w:pPr>
            <w:r>
              <w:rPr>
                <w:sz w:val="20"/>
              </w:rPr>
              <w:t>0.0001</w:t>
            </w:r>
          </w:p>
        </w:tc>
      </w:tr>
      <w:tr w:rsidR="00B85B65" w14:paraId="5632D49B" w14:textId="77777777">
        <w:trPr>
          <w:jc w:val="center"/>
        </w:trPr>
        <w:tc>
          <w:tcPr>
            <w:tcW w:w="1824" w:type="dxa"/>
            <w:tcMar>
              <w:top w:w="60" w:type="dxa"/>
              <w:left w:w="80" w:type="dxa"/>
              <w:bottom w:w="60" w:type="dxa"/>
              <w:right w:w="80" w:type="dxa"/>
            </w:tcMar>
          </w:tcPr>
          <w:p w14:paraId="7ACC1DB7" w14:textId="77777777" w:rsidR="00B85B65" w:rsidRDefault="00583C0B">
            <w:pPr>
              <w:spacing w:after="40" w:line="240" w:lineRule="auto"/>
              <w:jc w:val="left"/>
            </w:pPr>
            <w:r>
              <w:rPr>
                <w:sz w:val="20"/>
              </w:rPr>
              <w:t>Δ Fed Funds</w:t>
            </w:r>
          </w:p>
        </w:tc>
        <w:tc>
          <w:tcPr>
            <w:tcW w:w="1824" w:type="dxa"/>
            <w:tcMar>
              <w:top w:w="60" w:type="dxa"/>
              <w:left w:w="80" w:type="dxa"/>
              <w:bottom w:w="60" w:type="dxa"/>
              <w:right w:w="80" w:type="dxa"/>
            </w:tcMar>
          </w:tcPr>
          <w:p w14:paraId="039CF4A3" w14:textId="77777777" w:rsidR="00B85B65" w:rsidRDefault="00583C0B">
            <w:pPr>
              <w:spacing w:after="40" w:line="240" w:lineRule="auto"/>
              <w:jc w:val="center"/>
            </w:pPr>
            <w:r>
              <w:rPr>
                <w:sz w:val="20"/>
              </w:rPr>
              <w:t>0.0153</w:t>
            </w:r>
          </w:p>
        </w:tc>
        <w:tc>
          <w:tcPr>
            <w:tcW w:w="1824" w:type="dxa"/>
            <w:tcMar>
              <w:top w:w="60" w:type="dxa"/>
              <w:left w:w="80" w:type="dxa"/>
              <w:bottom w:w="60" w:type="dxa"/>
              <w:right w:w="80" w:type="dxa"/>
            </w:tcMar>
          </w:tcPr>
          <w:p w14:paraId="3761CE22" w14:textId="77777777" w:rsidR="00B85B65" w:rsidRDefault="00583C0B">
            <w:pPr>
              <w:spacing w:after="40" w:line="240" w:lineRule="auto"/>
              <w:jc w:val="center"/>
            </w:pPr>
            <w:r>
              <w:rPr>
                <w:sz w:val="20"/>
              </w:rPr>
              <w:t>0.0269</w:t>
            </w:r>
          </w:p>
        </w:tc>
        <w:tc>
          <w:tcPr>
            <w:tcW w:w="1824" w:type="dxa"/>
            <w:tcMar>
              <w:top w:w="60" w:type="dxa"/>
              <w:left w:w="80" w:type="dxa"/>
              <w:bottom w:w="60" w:type="dxa"/>
              <w:right w:w="80" w:type="dxa"/>
            </w:tcMar>
          </w:tcPr>
          <w:p w14:paraId="3E2DBBAE" w14:textId="77777777" w:rsidR="00B85B65" w:rsidRDefault="00583C0B">
            <w:pPr>
              <w:spacing w:after="40" w:line="240" w:lineRule="auto"/>
              <w:jc w:val="center"/>
            </w:pPr>
            <w:r>
              <w:rPr>
                <w:sz w:val="20"/>
              </w:rPr>
              <w:t>0.5680</w:t>
            </w:r>
          </w:p>
        </w:tc>
        <w:tc>
          <w:tcPr>
            <w:tcW w:w="1824" w:type="dxa"/>
            <w:tcMar>
              <w:top w:w="60" w:type="dxa"/>
              <w:left w:w="80" w:type="dxa"/>
              <w:bottom w:w="60" w:type="dxa"/>
              <w:right w:w="80" w:type="dxa"/>
            </w:tcMar>
          </w:tcPr>
          <w:p w14:paraId="7B85C711" w14:textId="77777777" w:rsidR="00B85B65" w:rsidRDefault="00583C0B">
            <w:pPr>
              <w:spacing w:after="40" w:line="240" w:lineRule="auto"/>
              <w:jc w:val="center"/>
            </w:pPr>
            <w:r>
              <w:rPr>
                <w:sz w:val="20"/>
              </w:rPr>
              <w:t>0.5702</w:t>
            </w:r>
          </w:p>
        </w:tc>
      </w:tr>
      <w:tr w:rsidR="00B85B65" w14:paraId="64934138" w14:textId="77777777">
        <w:trPr>
          <w:jc w:val="center"/>
        </w:trPr>
        <w:tc>
          <w:tcPr>
            <w:tcW w:w="1824" w:type="dxa"/>
            <w:tcMar>
              <w:top w:w="60" w:type="dxa"/>
              <w:left w:w="80" w:type="dxa"/>
              <w:bottom w:w="60" w:type="dxa"/>
              <w:right w:w="80" w:type="dxa"/>
            </w:tcMar>
          </w:tcPr>
          <w:p w14:paraId="77131AD8" w14:textId="77777777" w:rsidR="00B85B65" w:rsidRDefault="00583C0B">
            <w:pPr>
              <w:spacing w:after="40" w:line="240" w:lineRule="auto"/>
              <w:jc w:val="left"/>
            </w:pPr>
            <w:r>
              <w:rPr>
                <w:sz w:val="20"/>
              </w:rPr>
              <w:t>Δ Treasury 10Y</w:t>
            </w:r>
          </w:p>
        </w:tc>
        <w:tc>
          <w:tcPr>
            <w:tcW w:w="1824" w:type="dxa"/>
            <w:tcMar>
              <w:top w:w="60" w:type="dxa"/>
              <w:left w:w="80" w:type="dxa"/>
              <w:bottom w:w="60" w:type="dxa"/>
              <w:right w:w="80" w:type="dxa"/>
            </w:tcMar>
          </w:tcPr>
          <w:p w14:paraId="32F9B6D2" w14:textId="77777777" w:rsidR="00B85B65" w:rsidRDefault="00583C0B">
            <w:pPr>
              <w:spacing w:after="40" w:line="240" w:lineRule="auto"/>
              <w:jc w:val="center"/>
            </w:pPr>
            <w:r>
              <w:rPr>
                <w:sz w:val="20"/>
              </w:rPr>
              <w:t>0.0346</w:t>
            </w:r>
          </w:p>
        </w:tc>
        <w:tc>
          <w:tcPr>
            <w:tcW w:w="1824" w:type="dxa"/>
            <w:tcMar>
              <w:top w:w="60" w:type="dxa"/>
              <w:left w:w="80" w:type="dxa"/>
              <w:bottom w:w="60" w:type="dxa"/>
              <w:right w:w="80" w:type="dxa"/>
            </w:tcMar>
          </w:tcPr>
          <w:p w14:paraId="30E774ED" w14:textId="77777777" w:rsidR="00B85B65" w:rsidRDefault="00583C0B">
            <w:pPr>
              <w:spacing w:after="40" w:line="240" w:lineRule="auto"/>
              <w:jc w:val="center"/>
            </w:pPr>
            <w:r>
              <w:rPr>
                <w:sz w:val="20"/>
              </w:rPr>
              <w:t>0.0180</w:t>
            </w:r>
          </w:p>
        </w:tc>
        <w:tc>
          <w:tcPr>
            <w:tcW w:w="1824" w:type="dxa"/>
            <w:tcMar>
              <w:top w:w="60" w:type="dxa"/>
              <w:left w:w="80" w:type="dxa"/>
              <w:bottom w:w="60" w:type="dxa"/>
              <w:right w:w="80" w:type="dxa"/>
            </w:tcMar>
          </w:tcPr>
          <w:p w14:paraId="3A7D6B62" w14:textId="77777777" w:rsidR="00B85B65" w:rsidRDefault="00583C0B">
            <w:pPr>
              <w:spacing w:after="40" w:line="240" w:lineRule="auto"/>
              <w:jc w:val="center"/>
            </w:pPr>
            <w:r>
              <w:rPr>
                <w:sz w:val="20"/>
              </w:rPr>
              <w:t>1.9229</w:t>
            </w:r>
          </w:p>
        </w:tc>
        <w:tc>
          <w:tcPr>
            <w:tcW w:w="1824" w:type="dxa"/>
            <w:tcMar>
              <w:top w:w="60" w:type="dxa"/>
              <w:left w:w="80" w:type="dxa"/>
              <w:bottom w:w="60" w:type="dxa"/>
              <w:right w:w="80" w:type="dxa"/>
            </w:tcMar>
          </w:tcPr>
          <w:p w14:paraId="788D6CC9" w14:textId="77777777" w:rsidR="00B85B65" w:rsidRDefault="00583C0B">
            <w:pPr>
              <w:spacing w:after="40" w:line="240" w:lineRule="auto"/>
              <w:jc w:val="center"/>
            </w:pPr>
            <w:r>
              <w:rPr>
                <w:sz w:val="20"/>
              </w:rPr>
              <w:t>0.0548</w:t>
            </w:r>
          </w:p>
        </w:tc>
      </w:tr>
      <w:tr w:rsidR="00B85B65" w14:paraId="68A13638" w14:textId="77777777">
        <w:trPr>
          <w:jc w:val="center"/>
        </w:trPr>
        <w:tc>
          <w:tcPr>
            <w:tcW w:w="1824" w:type="dxa"/>
            <w:tcMar>
              <w:top w:w="60" w:type="dxa"/>
              <w:left w:w="80" w:type="dxa"/>
              <w:bottom w:w="60" w:type="dxa"/>
              <w:right w:w="80" w:type="dxa"/>
            </w:tcMar>
          </w:tcPr>
          <w:p w14:paraId="0039F842" w14:textId="77777777" w:rsidR="00B85B65" w:rsidRDefault="00583C0B">
            <w:pPr>
              <w:spacing w:after="40" w:line="240" w:lineRule="auto"/>
              <w:jc w:val="left"/>
            </w:pPr>
            <w:r>
              <w:rPr>
                <w:sz w:val="20"/>
              </w:rPr>
              <w:lastRenderedPageBreak/>
              <w:t>Δ TC CLP</w:t>
            </w:r>
          </w:p>
        </w:tc>
        <w:tc>
          <w:tcPr>
            <w:tcW w:w="1824" w:type="dxa"/>
            <w:tcMar>
              <w:top w:w="60" w:type="dxa"/>
              <w:left w:w="80" w:type="dxa"/>
              <w:bottom w:w="60" w:type="dxa"/>
              <w:right w:w="80" w:type="dxa"/>
            </w:tcMar>
          </w:tcPr>
          <w:p w14:paraId="4AF5B991" w14:textId="77777777" w:rsidR="00B85B65" w:rsidRDefault="00583C0B">
            <w:pPr>
              <w:spacing w:after="40" w:line="240" w:lineRule="auto"/>
              <w:jc w:val="center"/>
            </w:pPr>
            <w:r>
              <w:rPr>
                <w:sz w:val="20"/>
              </w:rPr>
              <w:t>-0.6474</w:t>
            </w:r>
          </w:p>
        </w:tc>
        <w:tc>
          <w:tcPr>
            <w:tcW w:w="1824" w:type="dxa"/>
            <w:tcMar>
              <w:top w:w="60" w:type="dxa"/>
              <w:left w:w="80" w:type="dxa"/>
              <w:bottom w:w="60" w:type="dxa"/>
              <w:right w:w="80" w:type="dxa"/>
            </w:tcMar>
          </w:tcPr>
          <w:p w14:paraId="4FDCD55B" w14:textId="77777777" w:rsidR="00B85B65" w:rsidRDefault="00583C0B">
            <w:pPr>
              <w:spacing w:after="40" w:line="240" w:lineRule="auto"/>
              <w:jc w:val="center"/>
            </w:pPr>
            <w:r>
              <w:rPr>
                <w:sz w:val="20"/>
              </w:rPr>
              <w:t>0.3140</w:t>
            </w:r>
          </w:p>
        </w:tc>
        <w:tc>
          <w:tcPr>
            <w:tcW w:w="1824" w:type="dxa"/>
            <w:tcMar>
              <w:top w:w="60" w:type="dxa"/>
              <w:left w:w="80" w:type="dxa"/>
              <w:bottom w:w="60" w:type="dxa"/>
              <w:right w:w="80" w:type="dxa"/>
            </w:tcMar>
          </w:tcPr>
          <w:p w14:paraId="65F1D893" w14:textId="77777777" w:rsidR="00B85B65" w:rsidRDefault="00583C0B">
            <w:pPr>
              <w:spacing w:after="40" w:line="240" w:lineRule="auto"/>
              <w:jc w:val="center"/>
            </w:pPr>
            <w:r>
              <w:rPr>
                <w:sz w:val="20"/>
              </w:rPr>
              <w:t>-2.0620</w:t>
            </w:r>
          </w:p>
        </w:tc>
        <w:tc>
          <w:tcPr>
            <w:tcW w:w="1824" w:type="dxa"/>
            <w:tcMar>
              <w:top w:w="60" w:type="dxa"/>
              <w:left w:w="80" w:type="dxa"/>
              <w:bottom w:w="60" w:type="dxa"/>
              <w:right w:w="80" w:type="dxa"/>
            </w:tcMar>
          </w:tcPr>
          <w:p w14:paraId="0A0E7B6A" w14:textId="77777777" w:rsidR="00B85B65" w:rsidRDefault="00583C0B">
            <w:pPr>
              <w:spacing w:after="40" w:line="240" w:lineRule="auto"/>
              <w:jc w:val="center"/>
            </w:pPr>
            <w:r>
              <w:rPr>
                <w:sz w:val="20"/>
              </w:rPr>
              <w:t>0.0395</w:t>
            </w:r>
          </w:p>
        </w:tc>
      </w:tr>
      <w:tr w:rsidR="00B85B65" w14:paraId="5B93B1ED" w14:textId="77777777">
        <w:trPr>
          <w:jc w:val="center"/>
        </w:trPr>
        <w:tc>
          <w:tcPr>
            <w:tcW w:w="1824" w:type="dxa"/>
            <w:tcMar>
              <w:top w:w="60" w:type="dxa"/>
              <w:left w:w="80" w:type="dxa"/>
              <w:bottom w:w="60" w:type="dxa"/>
              <w:right w:w="80" w:type="dxa"/>
            </w:tcMar>
          </w:tcPr>
          <w:p w14:paraId="0BAA02B3" w14:textId="77777777" w:rsidR="00B85B65" w:rsidRDefault="00583C0B">
            <w:pPr>
              <w:spacing w:after="40" w:line="240" w:lineRule="auto"/>
              <w:jc w:val="left"/>
            </w:pPr>
            <w:r>
              <w:rPr>
                <w:sz w:val="20"/>
              </w:rPr>
              <w:t>Δ Tasa local</w:t>
            </w:r>
          </w:p>
        </w:tc>
        <w:tc>
          <w:tcPr>
            <w:tcW w:w="1824" w:type="dxa"/>
            <w:tcMar>
              <w:top w:w="60" w:type="dxa"/>
              <w:left w:w="80" w:type="dxa"/>
              <w:bottom w:w="60" w:type="dxa"/>
              <w:right w:w="80" w:type="dxa"/>
            </w:tcMar>
          </w:tcPr>
          <w:p w14:paraId="14364647" w14:textId="77777777" w:rsidR="00B85B65" w:rsidRDefault="00583C0B">
            <w:pPr>
              <w:spacing w:after="40" w:line="240" w:lineRule="auto"/>
              <w:jc w:val="center"/>
            </w:pPr>
            <w:r>
              <w:rPr>
                <w:sz w:val="20"/>
              </w:rPr>
              <w:t>0.0096</w:t>
            </w:r>
          </w:p>
        </w:tc>
        <w:tc>
          <w:tcPr>
            <w:tcW w:w="1824" w:type="dxa"/>
            <w:tcMar>
              <w:top w:w="60" w:type="dxa"/>
              <w:left w:w="80" w:type="dxa"/>
              <w:bottom w:w="60" w:type="dxa"/>
              <w:right w:w="80" w:type="dxa"/>
            </w:tcMar>
          </w:tcPr>
          <w:p w14:paraId="0132BC95" w14:textId="77777777" w:rsidR="00B85B65" w:rsidRDefault="00583C0B">
            <w:pPr>
              <w:spacing w:after="40" w:line="240" w:lineRule="auto"/>
              <w:jc w:val="center"/>
            </w:pPr>
            <w:r>
              <w:rPr>
                <w:sz w:val="20"/>
              </w:rPr>
              <w:t>0.0106</w:t>
            </w:r>
          </w:p>
        </w:tc>
        <w:tc>
          <w:tcPr>
            <w:tcW w:w="1824" w:type="dxa"/>
            <w:tcMar>
              <w:top w:w="60" w:type="dxa"/>
              <w:left w:w="80" w:type="dxa"/>
              <w:bottom w:w="60" w:type="dxa"/>
              <w:right w:w="80" w:type="dxa"/>
            </w:tcMar>
          </w:tcPr>
          <w:p w14:paraId="127948BE" w14:textId="77777777" w:rsidR="00B85B65" w:rsidRDefault="00583C0B">
            <w:pPr>
              <w:spacing w:after="40" w:line="240" w:lineRule="auto"/>
              <w:jc w:val="center"/>
            </w:pPr>
            <w:r>
              <w:rPr>
                <w:sz w:val="20"/>
              </w:rPr>
              <w:t>0.9062</w:t>
            </w:r>
          </w:p>
        </w:tc>
        <w:tc>
          <w:tcPr>
            <w:tcW w:w="1824" w:type="dxa"/>
            <w:tcMar>
              <w:top w:w="60" w:type="dxa"/>
              <w:left w:w="80" w:type="dxa"/>
              <w:bottom w:w="60" w:type="dxa"/>
              <w:right w:w="80" w:type="dxa"/>
            </w:tcMar>
          </w:tcPr>
          <w:p w14:paraId="51E865BC" w14:textId="77777777" w:rsidR="00B85B65" w:rsidRDefault="00583C0B">
            <w:pPr>
              <w:spacing w:after="40" w:line="240" w:lineRule="auto"/>
              <w:jc w:val="center"/>
            </w:pPr>
            <w:r>
              <w:rPr>
                <w:sz w:val="20"/>
              </w:rPr>
              <w:t>0.3651</w:t>
            </w:r>
          </w:p>
        </w:tc>
      </w:tr>
      <w:tr w:rsidR="00B85B65" w14:paraId="1CE60E7B" w14:textId="77777777">
        <w:trPr>
          <w:jc w:val="center"/>
        </w:trPr>
        <w:tc>
          <w:tcPr>
            <w:tcW w:w="1824" w:type="dxa"/>
            <w:tcBorders>
              <w:bottom w:val="single" w:sz="14" w:space="0" w:color="1F3864"/>
            </w:tcBorders>
            <w:tcMar>
              <w:top w:w="60" w:type="dxa"/>
              <w:left w:w="80" w:type="dxa"/>
              <w:bottom w:w="60" w:type="dxa"/>
              <w:right w:w="80" w:type="dxa"/>
            </w:tcMar>
          </w:tcPr>
          <w:p w14:paraId="4C1DC456" w14:textId="77777777" w:rsidR="00B85B65" w:rsidRDefault="00583C0B">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D01FF05" w14:textId="77777777" w:rsidR="00B85B65" w:rsidRDefault="00583C0B">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40A12C3F" w14:textId="77777777" w:rsidR="00B85B65" w:rsidRDefault="00583C0B">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022B4708" w14:textId="77777777" w:rsidR="00B85B65" w:rsidRDefault="00583C0B">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51509EB9" w14:textId="77777777" w:rsidR="00B85B65" w:rsidRDefault="00583C0B">
            <w:pPr>
              <w:spacing w:after="40" w:line="240" w:lineRule="auto"/>
              <w:jc w:val="center"/>
            </w:pPr>
            <w:r>
              <w:rPr>
                <w:sz w:val="20"/>
              </w:rPr>
              <w:t>0.6193</w:t>
            </w:r>
          </w:p>
        </w:tc>
      </w:tr>
    </w:tbl>
    <w:p w14:paraId="40C6450C" w14:textId="77777777" w:rsidR="00B85B65" w:rsidRDefault="00B85B65">
      <w:pPr>
        <w:spacing w:after="40"/>
      </w:pPr>
    </w:p>
    <w:p w14:paraId="1153B853" w14:textId="77777777" w:rsidR="00B85B65" w:rsidRDefault="00583C0B">
      <w:r>
        <w:t>N = 864; R² = 0.1132; empresas = 4.</w:t>
      </w:r>
    </w:p>
    <w:p w14:paraId="53D30F42" w14:textId="77777777" w:rsidR="00B85B65" w:rsidRDefault="00583C0B">
      <w:pPr>
        <w:pStyle w:val="Ttulo2"/>
      </w:pPr>
      <w:bookmarkStart w:id="87" w:name="_Toc231113337"/>
      <w:r>
        <w:t xml:space="preserve">Anexo E. Cointegración (test de </w:t>
      </w:r>
      <w:r>
        <w:t>Johansen)</w:t>
      </w:r>
      <w:bookmarkEnd w:id="87"/>
    </w:p>
    <w:p w14:paraId="62FD3F46" w14:textId="0C5DD392" w:rsidR="00B85B65" w:rsidRDefault="00583C0B">
      <w:pPr>
        <w:pStyle w:val="Descripcin"/>
        <w:spacing w:before="40" w:after="40"/>
        <w:jc w:val="center"/>
      </w:pPr>
      <w:bookmarkStart w:id="88" w:name="_Toc231113354"/>
      <w:r>
        <w:rPr>
          <w:i w:val="0"/>
        </w:rPr>
        <w:t xml:space="preserve">Tabla </w:t>
      </w:r>
      <w:r>
        <w:fldChar w:fldCharType="begin"/>
      </w:r>
      <w:r>
        <w:instrText xml:space="preserve"> SEQ Tabla \* ARABIC </w:instrText>
      </w:r>
      <w:r>
        <w:fldChar w:fldCharType="separate"/>
      </w:r>
      <w:r>
        <w:rPr>
          <w:noProof/>
        </w:rPr>
        <w:t>11</w:t>
      </w:r>
      <w:bookmarkEnd w:id="88"/>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B85B65" w14:paraId="13170BB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8715AA4" w14:textId="77777777" w:rsidR="00B85B65" w:rsidRDefault="00583C0B">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1FAF02DF" w14:textId="77777777" w:rsidR="00B85B65" w:rsidRDefault="00583C0B">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180DEED2" w14:textId="77777777" w:rsidR="00B85B65" w:rsidRDefault="00583C0B">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698F9E8A" w14:textId="77777777" w:rsidR="00B85B65" w:rsidRDefault="00583C0B">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45C21370" w14:textId="77777777" w:rsidR="00B85B65" w:rsidRDefault="00583C0B">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41707A77" w14:textId="77777777" w:rsidR="00B85B65" w:rsidRDefault="00583C0B">
            <w:pPr>
              <w:spacing w:after="40" w:line="240" w:lineRule="auto"/>
              <w:jc w:val="center"/>
            </w:pPr>
            <w:r>
              <w:rPr>
                <w:b/>
                <w:sz w:val="20"/>
              </w:rPr>
              <w:t>Cointegra</w:t>
            </w:r>
          </w:p>
        </w:tc>
      </w:tr>
      <w:tr w:rsidR="00B85B65" w14:paraId="187AA232" w14:textId="77777777">
        <w:trPr>
          <w:jc w:val="center"/>
        </w:trPr>
        <w:tc>
          <w:tcPr>
            <w:tcW w:w="1520" w:type="dxa"/>
            <w:tcMar>
              <w:top w:w="60" w:type="dxa"/>
              <w:left w:w="80" w:type="dxa"/>
              <w:bottom w:w="60" w:type="dxa"/>
              <w:right w:w="80" w:type="dxa"/>
            </w:tcMar>
          </w:tcPr>
          <w:p w14:paraId="76290ED8" w14:textId="77777777" w:rsidR="00B85B65" w:rsidRDefault="00583C0B">
            <w:pPr>
              <w:spacing w:after="40" w:line="240" w:lineRule="auto"/>
              <w:jc w:val="left"/>
            </w:pPr>
            <w:r>
              <w:rPr>
                <w:sz w:val="20"/>
              </w:rPr>
              <w:t>r&lt;=0</w:t>
            </w:r>
          </w:p>
        </w:tc>
        <w:tc>
          <w:tcPr>
            <w:tcW w:w="1520" w:type="dxa"/>
            <w:tcMar>
              <w:top w:w="60" w:type="dxa"/>
              <w:left w:w="80" w:type="dxa"/>
              <w:bottom w:w="60" w:type="dxa"/>
              <w:right w:w="80" w:type="dxa"/>
            </w:tcMar>
          </w:tcPr>
          <w:p w14:paraId="202B6A7C" w14:textId="77777777" w:rsidR="00B85B65" w:rsidRDefault="00583C0B">
            <w:pPr>
              <w:spacing w:after="40" w:line="240" w:lineRule="auto"/>
              <w:jc w:val="center"/>
            </w:pPr>
            <w:r>
              <w:rPr>
                <w:sz w:val="20"/>
              </w:rPr>
              <w:t>32.1032</w:t>
            </w:r>
          </w:p>
        </w:tc>
        <w:tc>
          <w:tcPr>
            <w:tcW w:w="1520" w:type="dxa"/>
            <w:tcMar>
              <w:top w:w="60" w:type="dxa"/>
              <w:left w:w="80" w:type="dxa"/>
              <w:bottom w:w="60" w:type="dxa"/>
              <w:right w:w="80" w:type="dxa"/>
            </w:tcMar>
          </w:tcPr>
          <w:p w14:paraId="3CA0CDD2" w14:textId="77777777" w:rsidR="00B85B65" w:rsidRDefault="00583C0B">
            <w:pPr>
              <w:spacing w:after="40" w:line="240" w:lineRule="auto"/>
              <w:jc w:val="center"/>
            </w:pPr>
            <w:r>
              <w:rPr>
                <w:sz w:val="20"/>
              </w:rPr>
              <w:t>29.7961</w:t>
            </w:r>
          </w:p>
        </w:tc>
        <w:tc>
          <w:tcPr>
            <w:tcW w:w="1520" w:type="dxa"/>
            <w:tcMar>
              <w:top w:w="60" w:type="dxa"/>
              <w:left w:w="80" w:type="dxa"/>
              <w:bottom w:w="60" w:type="dxa"/>
              <w:right w:w="80" w:type="dxa"/>
            </w:tcMar>
          </w:tcPr>
          <w:p w14:paraId="0004C2AA" w14:textId="77777777" w:rsidR="00B85B65" w:rsidRDefault="00583C0B">
            <w:pPr>
              <w:spacing w:after="40" w:line="240" w:lineRule="auto"/>
              <w:jc w:val="center"/>
            </w:pPr>
            <w:r>
              <w:rPr>
                <w:sz w:val="20"/>
              </w:rPr>
              <w:t>23.0885</w:t>
            </w:r>
          </w:p>
        </w:tc>
        <w:tc>
          <w:tcPr>
            <w:tcW w:w="1520" w:type="dxa"/>
            <w:tcMar>
              <w:top w:w="60" w:type="dxa"/>
              <w:left w:w="80" w:type="dxa"/>
              <w:bottom w:w="60" w:type="dxa"/>
              <w:right w:w="80" w:type="dxa"/>
            </w:tcMar>
          </w:tcPr>
          <w:p w14:paraId="51ACB146" w14:textId="77777777" w:rsidR="00B85B65" w:rsidRDefault="00583C0B">
            <w:pPr>
              <w:spacing w:after="40" w:line="240" w:lineRule="auto"/>
              <w:jc w:val="center"/>
            </w:pPr>
            <w:r>
              <w:rPr>
                <w:sz w:val="20"/>
              </w:rPr>
              <w:t>21.1314</w:t>
            </w:r>
          </w:p>
        </w:tc>
        <w:tc>
          <w:tcPr>
            <w:tcW w:w="1520" w:type="dxa"/>
            <w:tcMar>
              <w:top w:w="60" w:type="dxa"/>
              <w:left w:w="80" w:type="dxa"/>
              <w:bottom w:w="60" w:type="dxa"/>
              <w:right w:w="80" w:type="dxa"/>
            </w:tcMar>
          </w:tcPr>
          <w:p w14:paraId="6919A923" w14:textId="77777777" w:rsidR="00B85B65" w:rsidRDefault="00583C0B">
            <w:pPr>
              <w:spacing w:after="40" w:line="240" w:lineRule="auto"/>
              <w:jc w:val="center"/>
            </w:pPr>
            <w:r>
              <w:rPr>
                <w:sz w:val="20"/>
              </w:rPr>
              <w:t>1.0000</w:t>
            </w:r>
          </w:p>
        </w:tc>
      </w:tr>
      <w:tr w:rsidR="00B85B65" w14:paraId="0EAC9B75" w14:textId="77777777">
        <w:trPr>
          <w:jc w:val="center"/>
        </w:trPr>
        <w:tc>
          <w:tcPr>
            <w:tcW w:w="1520" w:type="dxa"/>
            <w:tcMar>
              <w:top w:w="60" w:type="dxa"/>
              <w:left w:w="80" w:type="dxa"/>
              <w:bottom w:w="60" w:type="dxa"/>
              <w:right w:w="80" w:type="dxa"/>
            </w:tcMar>
          </w:tcPr>
          <w:p w14:paraId="33AD2305" w14:textId="77777777" w:rsidR="00B85B65" w:rsidRDefault="00583C0B">
            <w:pPr>
              <w:spacing w:after="40" w:line="240" w:lineRule="auto"/>
              <w:jc w:val="left"/>
            </w:pPr>
            <w:r>
              <w:rPr>
                <w:sz w:val="20"/>
              </w:rPr>
              <w:t>r&lt;=1</w:t>
            </w:r>
          </w:p>
        </w:tc>
        <w:tc>
          <w:tcPr>
            <w:tcW w:w="1520" w:type="dxa"/>
            <w:tcMar>
              <w:top w:w="60" w:type="dxa"/>
              <w:left w:w="80" w:type="dxa"/>
              <w:bottom w:w="60" w:type="dxa"/>
              <w:right w:w="80" w:type="dxa"/>
            </w:tcMar>
          </w:tcPr>
          <w:p w14:paraId="14253BE7" w14:textId="77777777" w:rsidR="00B85B65" w:rsidRDefault="00583C0B">
            <w:pPr>
              <w:spacing w:after="40" w:line="240" w:lineRule="auto"/>
              <w:jc w:val="center"/>
            </w:pPr>
            <w:r>
              <w:rPr>
                <w:sz w:val="20"/>
              </w:rPr>
              <w:t>9.0147</w:t>
            </w:r>
          </w:p>
        </w:tc>
        <w:tc>
          <w:tcPr>
            <w:tcW w:w="1520" w:type="dxa"/>
            <w:tcMar>
              <w:top w:w="60" w:type="dxa"/>
              <w:left w:w="80" w:type="dxa"/>
              <w:bottom w:w="60" w:type="dxa"/>
              <w:right w:w="80" w:type="dxa"/>
            </w:tcMar>
          </w:tcPr>
          <w:p w14:paraId="7377D286" w14:textId="77777777" w:rsidR="00B85B65" w:rsidRDefault="00583C0B">
            <w:pPr>
              <w:spacing w:after="40" w:line="240" w:lineRule="auto"/>
              <w:jc w:val="center"/>
            </w:pPr>
            <w:r>
              <w:rPr>
                <w:sz w:val="20"/>
              </w:rPr>
              <w:t>15.4943</w:t>
            </w:r>
          </w:p>
        </w:tc>
        <w:tc>
          <w:tcPr>
            <w:tcW w:w="1520" w:type="dxa"/>
            <w:tcMar>
              <w:top w:w="60" w:type="dxa"/>
              <w:left w:w="80" w:type="dxa"/>
              <w:bottom w:w="60" w:type="dxa"/>
              <w:right w:w="80" w:type="dxa"/>
            </w:tcMar>
          </w:tcPr>
          <w:p w14:paraId="56D45511" w14:textId="77777777" w:rsidR="00B85B65" w:rsidRDefault="00583C0B">
            <w:pPr>
              <w:spacing w:after="40" w:line="240" w:lineRule="auto"/>
              <w:jc w:val="center"/>
            </w:pPr>
            <w:r>
              <w:rPr>
                <w:sz w:val="20"/>
              </w:rPr>
              <w:t>7.0567</w:t>
            </w:r>
          </w:p>
        </w:tc>
        <w:tc>
          <w:tcPr>
            <w:tcW w:w="1520" w:type="dxa"/>
            <w:tcMar>
              <w:top w:w="60" w:type="dxa"/>
              <w:left w:w="80" w:type="dxa"/>
              <w:bottom w:w="60" w:type="dxa"/>
              <w:right w:w="80" w:type="dxa"/>
            </w:tcMar>
          </w:tcPr>
          <w:p w14:paraId="2AD046B7" w14:textId="77777777" w:rsidR="00B85B65" w:rsidRDefault="00583C0B">
            <w:pPr>
              <w:spacing w:after="40" w:line="240" w:lineRule="auto"/>
              <w:jc w:val="center"/>
            </w:pPr>
            <w:r>
              <w:rPr>
                <w:sz w:val="20"/>
              </w:rPr>
              <w:t>14.2639</w:t>
            </w:r>
          </w:p>
        </w:tc>
        <w:tc>
          <w:tcPr>
            <w:tcW w:w="1520" w:type="dxa"/>
            <w:tcMar>
              <w:top w:w="60" w:type="dxa"/>
              <w:left w:w="80" w:type="dxa"/>
              <w:bottom w:w="60" w:type="dxa"/>
              <w:right w:w="80" w:type="dxa"/>
            </w:tcMar>
          </w:tcPr>
          <w:p w14:paraId="1335B6A5" w14:textId="77777777" w:rsidR="00B85B65" w:rsidRDefault="00583C0B">
            <w:pPr>
              <w:spacing w:after="40" w:line="240" w:lineRule="auto"/>
              <w:jc w:val="center"/>
            </w:pPr>
            <w:r>
              <w:rPr>
                <w:sz w:val="20"/>
              </w:rPr>
              <w:t>0.0000</w:t>
            </w:r>
          </w:p>
        </w:tc>
      </w:tr>
      <w:tr w:rsidR="00B85B65" w14:paraId="64B82FBA" w14:textId="77777777">
        <w:trPr>
          <w:jc w:val="center"/>
        </w:trPr>
        <w:tc>
          <w:tcPr>
            <w:tcW w:w="1520" w:type="dxa"/>
            <w:tcBorders>
              <w:bottom w:val="single" w:sz="14" w:space="0" w:color="1F3864"/>
            </w:tcBorders>
            <w:tcMar>
              <w:top w:w="60" w:type="dxa"/>
              <w:left w:w="80" w:type="dxa"/>
              <w:bottom w:w="60" w:type="dxa"/>
              <w:right w:w="80" w:type="dxa"/>
            </w:tcMar>
          </w:tcPr>
          <w:p w14:paraId="0ED47DDF" w14:textId="77777777" w:rsidR="00B85B65" w:rsidRDefault="00583C0B">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08ED877E" w14:textId="77777777" w:rsidR="00B85B65" w:rsidRDefault="00583C0B">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1B739816" w14:textId="77777777" w:rsidR="00B85B65" w:rsidRDefault="00583C0B">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3C9E3705" w14:textId="77777777" w:rsidR="00B85B65" w:rsidRDefault="00583C0B">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1CB1890B" w14:textId="77777777" w:rsidR="00B85B65" w:rsidRDefault="00583C0B">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61E336BF" w14:textId="77777777" w:rsidR="00B85B65" w:rsidRDefault="00583C0B">
            <w:pPr>
              <w:spacing w:after="40" w:line="240" w:lineRule="auto"/>
              <w:jc w:val="center"/>
            </w:pPr>
            <w:r>
              <w:rPr>
                <w:sz w:val="20"/>
              </w:rPr>
              <w:t>0.0000</w:t>
            </w:r>
          </w:p>
        </w:tc>
      </w:tr>
    </w:tbl>
    <w:p w14:paraId="090BD375" w14:textId="77777777" w:rsidR="00B85B65" w:rsidRDefault="00B85B65">
      <w:pPr>
        <w:spacing w:after="40"/>
      </w:pPr>
    </w:p>
    <w:p w14:paraId="25BBDDA9" w14:textId="77777777" w:rsidR="00B85B65" w:rsidRDefault="00583C0B">
      <w:pPr>
        <w:pStyle w:val="Ttulo2"/>
      </w:pPr>
      <w:bookmarkStart w:id="89" w:name="_Toc231113338"/>
      <w:r>
        <w:t xml:space="preserve">Anexo F. </w:t>
      </w:r>
      <w:r>
        <w:t>Descomposición de varianza (FEVD) por horizonte — muestra B</w:t>
      </w:r>
      <w:bookmarkEnd w:id="89"/>
    </w:p>
    <w:p w14:paraId="3333720A" w14:textId="62235896" w:rsidR="00B85B65" w:rsidRDefault="00583C0B">
      <w:pPr>
        <w:pStyle w:val="Descripcin"/>
        <w:spacing w:before="40" w:after="40"/>
        <w:jc w:val="center"/>
      </w:pPr>
      <w:bookmarkStart w:id="90" w:name="_Toc231113355"/>
      <w:r>
        <w:rPr>
          <w:i w:val="0"/>
        </w:rPr>
        <w:t xml:space="preserve">Tabla </w:t>
      </w:r>
      <w:r>
        <w:fldChar w:fldCharType="begin"/>
      </w:r>
      <w:r>
        <w:instrText xml:space="preserve"> SEQ Tabla \* ARABIC </w:instrText>
      </w:r>
      <w:r>
        <w:fldChar w:fldCharType="separate"/>
      </w:r>
      <w:r>
        <w:rPr>
          <w:noProof/>
        </w:rPr>
        <w:t>12</w:t>
      </w:r>
      <w:bookmarkEnd w:id="90"/>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B85B65" w14:paraId="3D3790A2"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57AAB4B6" w14:textId="77777777" w:rsidR="00B85B65" w:rsidRDefault="00583C0B">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4AE3841B" w14:textId="77777777" w:rsidR="00B85B65" w:rsidRDefault="00583C0B">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154FDF6C" w14:textId="77777777" w:rsidR="00B85B65" w:rsidRDefault="00583C0B">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343ADD05" w14:textId="77777777" w:rsidR="00B85B65" w:rsidRDefault="00583C0B">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513DD7CA" w14:textId="77777777" w:rsidR="00B85B65" w:rsidRDefault="00583C0B">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4C8C4B74" w14:textId="77777777" w:rsidR="00B85B65" w:rsidRDefault="00583C0B">
            <w:pPr>
              <w:spacing w:after="40" w:line="240" w:lineRule="auto"/>
              <w:jc w:val="center"/>
            </w:pPr>
            <w:r>
              <w:rPr>
                <w:b/>
                <w:sz w:val="20"/>
              </w:rPr>
              <w:t>Retorno cartera</w:t>
            </w:r>
          </w:p>
        </w:tc>
      </w:tr>
      <w:tr w:rsidR="00B85B65" w14:paraId="2A13EC35" w14:textId="77777777">
        <w:trPr>
          <w:jc w:val="center"/>
        </w:trPr>
        <w:tc>
          <w:tcPr>
            <w:tcW w:w="1520" w:type="dxa"/>
            <w:tcMar>
              <w:top w:w="60" w:type="dxa"/>
              <w:left w:w="80" w:type="dxa"/>
              <w:bottom w:w="60" w:type="dxa"/>
              <w:right w:w="80" w:type="dxa"/>
            </w:tcMar>
          </w:tcPr>
          <w:p w14:paraId="17B47B7C" w14:textId="77777777" w:rsidR="00B85B65" w:rsidRDefault="00583C0B">
            <w:pPr>
              <w:spacing w:after="40" w:line="240" w:lineRule="auto"/>
              <w:jc w:val="left"/>
            </w:pPr>
            <w:r>
              <w:rPr>
                <w:sz w:val="20"/>
              </w:rPr>
              <w:t>h = 1</w:t>
            </w:r>
          </w:p>
        </w:tc>
        <w:tc>
          <w:tcPr>
            <w:tcW w:w="1520" w:type="dxa"/>
            <w:tcMar>
              <w:top w:w="60" w:type="dxa"/>
              <w:left w:w="80" w:type="dxa"/>
              <w:bottom w:w="60" w:type="dxa"/>
              <w:right w:w="80" w:type="dxa"/>
            </w:tcMar>
          </w:tcPr>
          <w:p w14:paraId="01F1F55B" w14:textId="77777777" w:rsidR="00B85B65" w:rsidRDefault="00583C0B">
            <w:pPr>
              <w:spacing w:after="40" w:line="240" w:lineRule="auto"/>
              <w:jc w:val="center"/>
            </w:pPr>
            <w:r>
              <w:rPr>
                <w:sz w:val="20"/>
              </w:rPr>
              <w:t>0.1821</w:t>
            </w:r>
          </w:p>
        </w:tc>
        <w:tc>
          <w:tcPr>
            <w:tcW w:w="1520" w:type="dxa"/>
            <w:tcMar>
              <w:top w:w="60" w:type="dxa"/>
              <w:left w:w="80" w:type="dxa"/>
              <w:bottom w:w="60" w:type="dxa"/>
              <w:right w:w="80" w:type="dxa"/>
            </w:tcMar>
          </w:tcPr>
          <w:p w14:paraId="3A5E451A" w14:textId="77777777" w:rsidR="00B85B65" w:rsidRDefault="00583C0B">
            <w:pPr>
              <w:spacing w:after="40" w:line="240" w:lineRule="auto"/>
              <w:jc w:val="center"/>
            </w:pPr>
            <w:r>
              <w:rPr>
                <w:sz w:val="20"/>
              </w:rPr>
              <w:t>0.1493</w:t>
            </w:r>
          </w:p>
        </w:tc>
        <w:tc>
          <w:tcPr>
            <w:tcW w:w="1520" w:type="dxa"/>
            <w:tcMar>
              <w:top w:w="60" w:type="dxa"/>
              <w:left w:w="80" w:type="dxa"/>
              <w:bottom w:w="60" w:type="dxa"/>
              <w:right w:w="80" w:type="dxa"/>
            </w:tcMar>
          </w:tcPr>
          <w:p w14:paraId="4D8DD442" w14:textId="77777777" w:rsidR="00B85B65" w:rsidRDefault="00583C0B">
            <w:pPr>
              <w:spacing w:after="40" w:line="240" w:lineRule="auto"/>
              <w:jc w:val="center"/>
            </w:pPr>
            <w:r>
              <w:rPr>
                <w:sz w:val="20"/>
              </w:rPr>
              <w:t>0.0229</w:t>
            </w:r>
          </w:p>
        </w:tc>
        <w:tc>
          <w:tcPr>
            <w:tcW w:w="1520" w:type="dxa"/>
            <w:tcMar>
              <w:top w:w="60" w:type="dxa"/>
              <w:left w:w="80" w:type="dxa"/>
              <w:bottom w:w="60" w:type="dxa"/>
              <w:right w:w="80" w:type="dxa"/>
            </w:tcMar>
          </w:tcPr>
          <w:p w14:paraId="5514C257" w14:textId="77777777" w:rsidR="00B85B65" w:rsidRDefault="00583C0B">
            <w:pPr>
              <w:spacing w:after="40" w:line="240" w:lineRule="auto"/>
              <w:jc w:val="center"/>
            </w:pPr>
            <w:r>
              <w:rPr>
                <w:sz w:val="20"/>
              </w:rPr>
              <w:t>0.0008</w:t>
            </w:r>
          </w:p>
        </w:tc>
        <w:tc>
          <w:tcPr>
            <w:tcW w:w="1520" w:type="dxa"/>
            <w:tcMar>
              <w:top w:w="60" w:type="dxa"/>
              <w:left w:w="80" w:type="dxa"/>
              <w:bottom w:w="60" w:type="dxa"/>
              <w:right w:w="80" w:type="dxa"/>
            </w:tcMar>
          </w:tcPr>
          <w:p w14:paraId="18705FB2" w14:textId="77777777" w:rsidR="00B85B65" w:rsidRDefault="00583C0B">
            <w:pPr>
              <w:spacing w:after="40" w:line="240" w:lineRule="auto"/>
              <w:jc w:val="center"/>
            </w:pPr>
            <w:r>
              <w:rPr>
                <w:sz w:val="20"/>
              </w:rPr>
              <w:t>0.6449</w:t>
            </w:r>
          </w:p>
        </w:tc>
      </w:tr>
      <w:tr w:rsidR="00B85B65" w14:paraId="411586ED" w14:textId="77777777">
        <w:trPr>
          <w:jc w:val="center"/>
        </w:trPr>
        <w:tc>
          <w:tcPr>
            <w:tcW w:w="1520" w:type="dxa"/>
            <w:tcMar>
              <w:top w:w="60" w:type="dxa"/>
              <w:left w:w="80" w:type="dxa"/>
              <w:bottom w:w="60" w:type="dxa"/>
              <w:right w:w="80" w:type="dxa"/>
            </w:tcMar>
          </w:tcPr>
          <w:p w14:paraId="59597E1A" w14:textId="77777777" w:rsidR="00B85B65" w:rsidRDefault="00583C0B">
            <w:pPr>
              <w:spacing w:after="40" w:line="240" w:lineRule="auto"/>
              <w:jc w:val="left"/>
            </w:pPr>
            <w:r>
              <w:rPr>
                <w:sz w:val="20"/>
              </w:rPr>
              <w:t>h = 6</w:t>
            </w:r>
          </w:p>
        </w:tc>
        <w:tc>
          <w:tcPr>
            <w:tcW w:w="1520" w:type="dxa"/>
            <w:tcMar>
              <w:top w:w="60" w:type="dxa"/>
              <w:left w:w="80" w:type="dxa"/>
              <w:bottom w:w="60" w:type="dxa"/>
              <w:right w:w="80" w:type="dxa"/>
            </w:tcMar>
          </w:tcPr>
          <w:p w14:paraId="594784E9" w14:textId="77777777" w:rsidR="00B85B65" w:rsidRDefault="00583C0B">
            <w:pPr>
              <w:spacing w:after="40" w:line="240" w:lineRule="auto"/>
              <w:jc w:val="center"/>
            </w:pPr>
            <w:r>
              <w:rPr>
                <w:sz w:val="20"/>
              </w:rPr>
              <w:t>0.1802</w:t>
            </w:r>
          </w:p>
        </w:tc>
        <w:tc>
          <w:tcPr>
            <w:tcW w:w="1520" w:type="dxa"/>
            <w:tcMar>
              <w:top w:w="60" w:type="dxa"/>
              <w:left w:w="80" w:type="dxa"/>
              <w:bottom w:w="60" w:type="dxa"/>
              <w:right w:w="80" w:type="dxa"/>
            </w:tcMar>
          </w:tcPr>
          <w:p w14:paraId="27C2B3D7" w14:textId="77777777" w:rsidR="00B85B65" w:rsidRDefault="00583C0B">
            <w:pPr>
              <w:spacing w:after="40" w:line="240" w:lineRule="auto"/>
              <w:jc w:val="center"/>
            </w:pPr>
            <w:r>
              <w:rPr>
                <w:sz w:val="20"/>
              </w:rPr>
              <w:t>0.1405</w:t>
            </w:r>
          </w:p>
        </w:tc>
        <w:tc>
          <w:tcPr>
            <w:tcW w:w="1520" w:type="dxa"/>
            <w:tcMar>
              <w:top w:w="60" w:type="dxa"/>
              <w:left w:w="80" w:type="dxa"/>
              <w:bottom w:w="60" w:type="dxa"/>
              <w:right w:w="80" w:type="dxa"/>
            </w:tcMar>
          </w:tcPr>
          <w:p w14:paraId="737A06BC" w14:textId="77777777" w:rsidR="00B85B65" w:rsidRDefault="00583C0B">
            <w:pPr>
              <w:spacing w:after="40" w:line="240" w:lineRule="auto"/>
              <w:jc w:val="center"/>
            </w:pPr>
            <w:r>
              <w:rPr>
                <w:sz w:val="20"/>
              </w:rPr>
              <w:t>0.0222</w:t>
            </w:r>
          </w:p>
        </w:tc>
        <w:tc>
          <w:tcPr>
            <w:tcW w:w="1520" w:type="dxa"/>
            <w:tcMar>
              <w:top w:w="60" w:type="dxa"/>
              <w:left w:w="80" w:type="dxa"/>
              <w:bottom w:w="60" w:type="dxa"/>
              <w:right w:w="80" w:type="dxa"/>
            </w:tcMar>
          </w:tcPr>
          <w:p w14:paraId="2B614D04" w14:textId="77777777" w:rsidR="00B85B65" w:rsidRDefault="00583C0B">
            <w:pPr>
              <w:spacing w:after="40" w:line="240" w:lineRule="auto"/>
              <w:jc w:val="center"/>
            </w:pPr>
            <w:r>
              <w:rPr>
                <w:sz w:val="20"/>
              </w:rPr>
              <w:t>0.0284</w:t>
            </w:r>
          </w:p>
        </w:tc>
        <w:tc>
          <w:tcPr>
            <w:tcW w:w="1520" w:type="dxa"/>
            <w:tcMar>
              <w:top w:w="60" w:type="dxa"/>
              <w:left w:w="80" w:type="dxa"/>
              <w:bottom w:w="60" w:type="dxa"/>
              <w:right w:w="80" w:type="dxa"/>
            </w:tcMar>
          </w:tcPr>
          <w:p w14:paraId="4ED44986" w14:textId="77777777" w:rsidR="00B85B65" w:rsidRDefault="00583C0B">
            <w:pPr>
              <w:spacing w:after="40" w:line="240" w:lineRule="auto"/>
              <w:jc w:val="center"/>
            </w:pPr>
            <w:r>
              <w:rPr>
                <w:sz w:val="20"/>
              </w:rPr>
              <w:t>0.6287</w:t>
            </w:r>
          </w:p>
        </w:tc>
      </w:tr>
      <w:tr w:rsidR="00B85B65" w14:paraId="4FB4A566" w14:textId="77777777">
        <w:trPr>
          <w:jc w:val="center"/>
        </w:trPr>
        <w:tc>
          <w:tcPr>
            <w:tcW w:w="1520" w:type="dxa"/>
            <w:tcMar>
              <w:top w:w="60" w:type="dxa"/>
              <w:left w:w="80" w:type="dxa"/>
              <w:bottom w:w="60" w:type="dxa"/>
              <w:right w:w="80" w:type="dxa"/>
            </w:tcMar>
          </w:tcPr>
          <w:p w14:paraId="71E6057D" w14:textId="77777777" w:rsidR="00B85B65" w:rsidRDefault="00583C0B">
            <w:pPr>
              <w:spacing w:after="40" w:line="240" w:lineRule="auto"/>
              <w:jc w:val="left"/>
            </w:pPr>
            <w:r>
              <w:rPr>
                <w:sz w:val="20"/>
              </w:rPr>
              <w:t>h = 12</w:t>
            </w:r>
          </w:p>
        </w:tc>
        <w:tc>
          <w:tcPr>
            <w:tcW w:w="1520" w:type="dxa"/>
            <w:tcMar>
              <w:top w:w="60" w:type="dxa"/>
              <w:left w:w="80" w:type="dxa"/>
              <w:bottom w:w="60" w:type="dxa"/>
              <w:right w:w="80" w:type="dxa"/>
            </w:tcMar>
          </w:tcPr>
          <w:p w14:paraId="206D92FC" w14:textId="77777777" w:rsidR="00B85B65" w:rsidRDefault="00583C0B">
            <w:pPr>
              <w:spacing w:after="40" w:line="240" w:lineRule="auto"/>
              <w:jc w:val="center"/>
            </w:pPr>
            <w:r>
              <w:rPr>
                <w:sz w:val="20"/>
              </w:rPr>
              <w:t>0.1798</w:t>
            </w:r>
          </w:p>
        </w:tc>
        <w:tc>
          <w:tcPr>
            <w:tcW w:w="1520" w:type="dxa"/>
            <w:tcMar>
              <w:top w:w="60" w:type="dxa"/>
              <w:left w:w="80" w:type="dxa"/>
              <w:bottom w:w="60" w:type="dxa"/>
              <w:right w:w="80" w:type="dxa"/>
            </w:tcMar>
          </w:tcPr>
          <w:p w14:paraId="26AC89B7" w14:textId="77777777" w:rsidR="00B85B65" w:rsidRDefault="00583C0B">
            <w:pPr>
              <w:spacing w:after="40" w:line="240" w:lineRule="auto"/>
              <w:jc w:val="center"/>
            </w:pPr>
            <w:r>
              <w:rPr>
                <w:sz w:val="20"/>
              </w:rPr>
              <w:t>0.1401</w:t>
            </w:r>
          </w:p>
        </w:tc>
        <w:tc>
          <w:tcPr>
            <w:tcW w:w="1520" w:type="dxa"/>
            <w:tcMar>
              <w:top w:w="60" w:type="dxa"/>
              <w:left w:w="80" w:type="dxa"/>
              <w:bottom w:w="60" w:type="dxa"/>
              <w:right w:w="80" w:type="dxa"/>
            </w:tcMar>
          </w:tcPr>
          <w:p w14:paraId="442C05DA" w14:textId="77777777" w:rsidR="00B85B65" w:rsidRDefault="00583C0B">
            <w:pPr>
              <w:spacing w:after="40" w:line="240" w:lineRule="auto"/>
              <w:jc w:val="center"/>
            </w:pPr>
            <w:r>
              <w:rPr>
                <w:sz w:val="20"/>
              </w:rPr>
              <w:t>0.0222</w:t>
            </w:r>
          </w:p>
        </w:tc>
        <w:tc>
          <w:tcPr>
            <w:tcW w:w="1520" w:type="dxa"/>
            <w:tcMar>
              <w:top w:w="60" w:type="dxa"/>
              <w:left w:w="80" w:type="dxa"/>
              <w:bottom w:w="60" w:type="dxa"/>
              <w:right w:w="80" w:type="dxa"/>
            </w:tcMar>
          </w:tcPr>
          <w:p w14:paraId="67E943E6" w14:textId="77777777" w:rsidR="00B85B65" w:rsidRDefault="00583C0B">
            <w:pPr>
              <w:spacing w:after="40" w:line="240" w:lineRule="auto"/>
              <w:jc w:val="center"/>
            </w:pPr>
            <w:r>
              <w:rPr>
                <w:sz w:val="20"/>
              </w:rPr>
              <w:t>0.0308</w:t>
            </w:r>
          </w:p>
        </w:tc>
        <w:tc>
          <w:tcPr>
            <w:tcW w:w="1520" w:type="dxa"/>
            <w:tcMar>
              <w:top w:w="60" w:type="dxa"/>
              <w:left w:w="80" w:type="dxa"/>
              <w:bottom w:w="60" w:type="dxa"/>
              <w:right w:w="80" w:type="dxa"/>
            </w:tcMar>
          </w:tcPr>
          <w:p w14:paraId="7ADEC83C" w14:textId="77777777" w:rsidR="00B85B65" w:rsidRDefault="00583C0B">
            <w:pPr>
              <w:spacing w:after="40" w:line="240" w:lineRule="auto"/>
              <w:jc w:val="center"/>
            </w:pPr>
            <w:r>
              <w:rPr>
                <w:sz w:val="20"/>
              </w:rPr>
              <w:t>0.6271</w:t>
            </w:r>
          </w:p>
        </w:tc>
      </w:tr>
      <w:tr w:rsidR="00B85B65" w14:paraId="4596040C" w14:textId="77777777">
        <w:trPr>
          <w:jc w:val="center"/>
        </w:trPr>
        <w:tc>
          <w:tcPr>
            <w:tcW w:w="1520" w:type="dxa"/>
            <w:tcBorders>
              <w:bottom w:val="single" w:sz="14" w:space="0" w:color="1F3864"/>
            </w:tcBorders>
            <w:tcMar>
              <w:top w:w="60" w:type="dxa"/>
              <w:left w:w="80" w:type="dxa"/>
              <w:bottom w:w="60" w:type="dxa"/>
              <w:right w:w="80" w:type="dxa"/>
            </w:tcMar>
          </w:tcPr>
          <w:p w14:paraId="603A20C8" w14:textId="77777777" w:rsidR="00B85B65" w:rsidRDefault="00583C0B">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3108739F" w14:textId="77777777" w:rsidR="00B85B65" w:rsidRDefault="00583C0B">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2C4861DF" w14:textId="77777777" w:rsidR="00B85B65" w:rsidRDefault="00583C0B">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6FDF69F2" w14:textId="77777777" w:rsidR="00B85B65" w:rsidRDefault="00583C0B">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68F0631F" w14:textId="77777777" w:rsidR="00B85B65" w:rsidRDefault="00583C0B">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69177FFD" w14:textId="77777777" w:rsidR="00B85B65" w:rsidRDefault="00583C0B">
            <w:pPr>
              <w:spacing w:after="40" w:line="240" w:lineRule="auto"/>
              <w:jc w:val="center"/>
            </w:pPr>
            <w:r>
              <w:rPr>
                <w:sz w:val="20"/>
              </w:rPr>
              <w:t>0.6271</w:t>
            </w:r>
          </w:p>
        </w:tc>
      </w:tr>
    </w:tbl>
    <w:p w14:paraId="272612DB" w14:textId="77777777" w:rsidR="00B85B65" w:rsidRDefault="00B85B65">
      <w:pPr>
        <w:spacing w:after="40"/>
      </w:pPr>
    </w:p>
    <w:p w14:paraId="7AAE34DF" w14:textId="77777777" w:rsidR="00B85B65" w:rsidRDefault="00583C0B">
      <w:pPr>
        <w:pStyle w:val="Ttulo2"/>
      </w:pPr>
      <w:bookmarkStart w:id="91" w:name="_Toc231113339"/>
      <w:r>
        <w:t>Anexo G. Fuentes de datos</w:t>
      </w:r>
      <w:bookmarkEnd w:id="91"/>
    </w:p>
    <w:p w14:paraId="082F3CA3" w14:textId="1A029893" w:rsidR="00B85B65" w:rsidRDefault="00583C0B">
      <w:pPr>
        <w:pStyle w:val="Descripcin"/>
        <w:spacing w:before="40" w:after="40"/>
        <w:jc w:val="center"/>
      </w:pPr>
      <w:bookmarkStart w:id="92" w:name="_Toc231113356"/>
      <w:r>
        <w:rPr>
          <w:i w:val="0"/>
        </w:rPr>
        <w:t xml:space="preserve">Tabla </w:t>
      </w:r>
      <w:r>
        <w:fldChar w:fldCharType="begin"/>
      </w:r>
      <w:r>
        <w:instrText xml:space="preserve"> SEQ Tabla \* ARABIC </w:instrText>
      </w:r>
      <w:r>
        <w:fldChar w:fldCharType="separate"/>
      </w:r>
      <w:r>
        <w:rPr>
          <w:noProof/>
        </w:rPr>
        <w:t>13</w:t>
      </w:r>
      <w:bookmarkEnd w:id="92"/>
      <w:r>
        <w:fldChar w:fldCharType="end"/>
      </w:r>
    </w:p>
    <w:tbl>
      <w:tblPr>
        <w:tblW w:w="0" w:type="auto"/>
        <w:jc w:val="center"/>
        <w:tblLook w:val="04A0" w:firstRow="1" w:lastRow="0" w:firstColumn="1" w:lastColumn="0" w:noHBand="0" w:noVBand="1"/>
      </w:tblPr>
      <w:tblGrid>
        <w:gridCol w:w="2280"/>
        <w:gridCol w:w="2280"/>
        <w:gridCol w:w="2280"/>
        <w:gridCol w:w="2280"/>
      </w:tblGrid>
      <w:tr w:rsidR="00B85B65" w14:paraId="6146B57E"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1735E2CE" w14:textId="77777777" w:rsidR="00B85B65" w:rsidRDefault="00583C0B">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094AA50C" w14:textId="77777777" w:rsidR="00B85B65" w:rsidRDefault="00583C0B">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0FAA7748" w14:textId="77777777" w:rsidR="00B85B65" w:rsidRDefault="00583C0B">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19AEC84B" w14:textId="77777777" w:rsidR="00B85B65" w:rsidRDefault="00583C0B">
            <w:pPr>
              <w:spacing w:after="40" w:line="240" w:lineRule="auto"/>
              <w:jc w:val="center"/>
            </w:pPr>
            <w:r>
              <w:rPr>
                <w:b/>
                <w:sz w:val="20"/>
              </w:rPr>
              <w:t>Frecuencia</w:t>
            </w:r>
          </w:p>
        </w:tc>
      </w:tr>
      <w:tr w:rsidR="00B85B65" w14:paraId="1247FA3E" w14:textId="77777777">
        <w:trPr>
          <w:jc w:val="center"/>
        </w:trPr>
        <w:tc>
          <w:tcPr>
            <w:tcW w:w="2280" w:type="dxa"/>
            <w:tcMar>
              <w:top w:w="60" w:type="dxa"/>
              <w:left w:w="80" w:type="dxa"/>
              <w:bottom w:w="60" w:type="dxa"/>
              <w:right w:w="80" w:type="dxa"/>
            </w:tcMar>
          </w:tcPr>
          <w:p w14:paraId="70AD9137" w14:textId="77777777" w:rsidR="00B85B65" w:rsidRDefault="00583C0B">
            <w:pPr>
              <w:spacing w:after="40" w:line="240" w:lineRule="auto"/>
              <w:jc w:val="left"/>
            </w:pPr>
            <w:r>
              <w:rPr>
                <w:sz w:val="20"/>
              </w:rPr>
              <w:t>Precio del cobre</w:t>
            </w:r>
          </w:p>
        </w:tc>
        <w:tc>
          <w:tcPr>
            <w:tcW w:w="2280" w:type="dxa"/>
            <w:tcMar>
              <w:top w:w="60" w:type="dxa"/>
              <w:left w:w="80" w:type="dxa"/>
              <w:bottom w:w="60" w:type="dxa"/>
              <w:right w:w="80" w:type="dxa"/>
            </w:tcMar>
          </w:tcPr>
          <w:p w14:paraId="4DA8E124" w14:textId="77777777" w:rsidR="00B85B65" w:rsidRDefault="00583C0B">
            <w:pPr>
              <w:spacing w:after="40" w:line="240" w:lineRule="auto"/>
              <w:jc w:val="center"/>
            </w:pPr>
            <w:r>
              <w:rPr>
                <w:sz w:val="20"/>
              </w:rPr>
              <w:t>FRED (OCDE)</w:t>
            </w:r>
          </w:p>
        </w:tc>
        <w:tc>
          <w:tcPr>
            <w:tcW w:w="2280" w:type="dxa"/>
            <w:tcMar>
              <w:top w:w="60" w:type="dxa"/>
              <w:left w:w="80" w:type="dxa"/>
              <w:bottom w:w="60" w:type="dxa"/>
              <w:right w:w="80" w:type="dxa"/>
            </w:tcMar>
          </w:tcPr>
          <w:p w14:paraId="62D20D26" w14:textId="77777777" w:rsidR="00B85B65" w:rsidRDefault="00583C0B">
            <w:pPr>
              <w:spacing w:after="40" w:line="240" w:lineRule="auto"/>
              <w:jc w:val="center"/>
            </w:pPr>
            <w:r>
              <w:rPr>
                <w:sz w:val="20"/>
              </w:rPr>
              <w:t>PCOPPUSDM</w:t>
            </w:r>
          </w:p>
        </w:tc>
        <w:tc>
          <w:tcPr>
            <w:tcW w:w="2280" w:type="dxa"/>
            <w:tcMar>
              <w:top w:w="60" w:type="dxa"/>
              <w:left w:w="80" w:type="dxa"/>
              <w:bottom w:w="60" w:type="dxa"/>
              <w:right w:w="80" w:type="dxa"/>
            </w:tcMar>
          </w:tcPr>
          <w:p w14:paraId="2F4F5A4D" w14:textId="77777777" w:rsidR="00B85B65" w:rsidRDefault="00583C0B">
            <w:pPr>
              <w:spacing w:after="40" w:line="240" w:lineRule="auto"/>
              <w:jc w:val="center"/>
            </w:pPr>
            <w:r>
              <w:rPr>
                <w:sz w:val="20"/>
              </w:rPr>
              <w:t>Mensual</w:t>
            </w:r>
          </w:p>
        </w:tc>
      </w:tr>
      <w:tr w:rsidR="00B85B65" w14:paraId="38C322E3" w14:textId="77777777">
        <w:trPr>
          <w:jc w:val="center"/>
        </w:trPr>
        <w:tc>
          <w:tcPr>
            <w:tcW w:w="2280" w:type="dxa"/>
            <w:tcMar>
              <w:top w:w="60" w:type="dxa"/>
              <w:left w:w="80" w:type="dxa"/>
              <w:bottom w:w="60" w:type="dxa"/>
              <w:right w:w="80" w:type="dxa"/>
            </w:tcMar>
          </w:tcPr>
          <w:p w14:paraId="6E57CDD3" w14:textId="77777777" w:rsidR="00B85B65" w:rsidRDefault="00583C0B">
            <w:pPr>
              <w:spacing w:after="40" w:line="240" w:lineRule="auto"/>
              <w:jc w:val="left"/>
            </w:pPr>
            <w:r>
              <w:rPr>
                <w:sz w:val="20"/>
              </w:rPr>
              <w:t>VIX</w:t>
            </w:r>
          </w:p>
        </w:tc>
        <w:tc>
          <w:tcPr>
            <w:tcW w:w="2280" w:type="dxa"/>
            <w:tcMar>
              <w:top w:w="60" w:type="dxa"/>
              <w:left w:w="80" w:type="dxa"/>
              <w:bottom w:w="60" w:type="dxa"/>
              <w:right w:w="80" w:type="dxa"/>
            </w:tcMar>
          </w:tcPr>
          <w:p w14:paraId="3980056C" w14:textId="77777777" w:rsidR="00B85B65" w:rsidRDefault="00583C0B">
            <w:pPr>
              <w:spacing w:after="40" w:line="240" w:lineRule="auto"/>
              <w:jc w:val="center"/>
            </w:pPr>
            <w:r>
              <w:rPr>
                <w:sz w:val="20"/>
              </w:rPr>
              <w:t>FRED / CBOE</w:t>
            </w:r>
          </w:p>
        </w:tc>
        <w:tc>
          <w:tcPr>
            <w:tcW w:w="2280" w:type="dxa"/>
            <w:tcMar>
              <w:top w:w="60" w:type="dxa"/>
              <w:left w:w="80" w:type="dxa"/>
              <w:bottom w:w="60" w:type="dxa"/>
              <w:right w:w="80" w:type="dxa"/>
            </w:tcMar>
          </w:tcPr>
          <w:p w14:paraId="7F5CDE1E" w14:textId="77777777" w:rsidR="00B85B65" w:rsidRDefault="00583C0B">
            <w:pPr>
              <w:spacing w:after="40" w:line="240" w:lineRule="auto"/>
              <w:jc w:val="center"/>
            </w:pPr>
            <w:r>
              <w:rPr>
                <w:sz w:val="20"/>
              </w:rPr>
              <w:t>VIXCLS</w:t>
            </w:r>
          </w:p>
        </w:tc>
        <w:tc>
          <w:tcPr>
            <w:tcW w:w="2280" w:type="dxa"/>
            <w:tcMar>
              <w:top w:w="60" w:type="dxa"/>
              <w:left w:w="80" w:type="dxa"/>
              <w:bottom w:w="60" w:type="dxa"/>
              <w:right w:w="80" w:type="dxa"/>
            </w:tcMar>
          </w:tcPr>
          <w:p w14:paraId="28C21598" w14:textId="77777777" w:rsidR="00B85B65" w:rsidRDefault="00583C0B">
            <w:pPr>
              <w:spacing w:after="40" w:line="240" w:lineRule="auto"/>
              <w:jc w:val="center"/>
            </w:pPr>
            <w:r>
              <w:rPr>
                <w:sz w:val="20"/>
              </w:rPr>
              <w:t>Diaria</w:t>
            </w:r>
          </w:p>
        </w:tc>
      </w:tr>
      <w:tr w:rsidR="00B85B65" w14:paraId="5DA867CF" w14:textId="77777777">
        <w:trPr>
          <w:jc w:val="center"/>
        </w:trPr>
        <w:tc>
          <w:tcPr>
            <w:tcW w:w="2280" w:type="dxa"/>
            <w:tcMar>
              <w:top w:w="60" w:type="dxa"/>
              <w:left w:w="80" w:type="dxa"/>
              <w:bottom w:w="60" w:type="dxa"/>
              <w:right w:w="80" w:type="dxa"/>
            </w:tcMar>
          </w:tcPr>
          <w:p w14:paraId="311E40EC" w14:textId="77777777" w:rsidR="00B85B65" w:rsidRDefault="00583C0B">
            <w:pPr>
              <w:spacing w:after="40" w:line="240" w:lineRule="auto"/>
              <w:jc w:val="left"/>
            </w:pPr>
            <w:r>
              <w:rPr>
                <w:sz w:val="20"/>
              </w:rPr>
              <w:t>Fed Funds</w:t>
            </w:r>
          </w:p>
        </w:tc>
        <w:tc>
          <w:tcPr>
            <w:tcW w:w="2280" w:type="dxa"/>
            <w:tcMar>
              <w:top w:w="60" w:type="dxa"/>
              <w:left w:w="80" w:type="dxa"/>
              <w:bottom w:w="60" w:type="dxa"/>
              <w:right w:w="80" w:type="dxa"/>
            </w:tcMar>
          </w:tcPr>
          <w:p w14:paraId="70AD6B22" w14:textId="77777777" w:rsidR="00B85B65" w:rsidRDefault="00583C0B">
            <w:pPr>
              <w:spacing w:after="40" w:line="240" w:lineRule="auto"/>
              <w:jc w:val="center"/>
            </w:pPr>
            <w:r>
              <w:rPr>
                <w:sz w:val="20"/>
              </w:rPr>
              <w:t>FRED</w:t>
            </w:r>
          </w:p>
        </w:tc>
        <w:tc>
          <w:tcPr>
            <w:tcW w:w="2280" w:type="dxa"/>
            <w:tcMar>
              <w:top w:w="60" w:type="dxa"/>
              <w:left w:w="80" w:type="dxa"/>
              <w:bottom w:w="60" w:type="dxa"/>
              <w:right w:w="80" w:type="dxa"/>
            </w:tcMar>
          </w:tcPr>
          <w:p w14:paraId="47F3E98B" w14:textId="77777777" w:rsidR="00B85B65" w:rsidRDefault="00583C0B">
            <w:pPr>
              <w:spacing w:after="40" w:line="240" w:lineRule="auto"/>
              <w:jc w:val="center"/>
            </w:pPr>
            <w:r>
              <w:rPr>
                <w:sz w:val="20"/>
              </w:rPr>
              <w:t>FEDFUNDS</w:t>
            </w:r>
          </w:p>
        </w:tc>
        <w:tc>
          <w:tcPr>
            <w:tcW w:w="2280" w:type="dxa"/>
            <w:tcMar>
              <w:top w:w="60" w:type="dxa"/>
              <w:left w:w="80" w:type="dxa"/>
              <w:bottom w:w="60" w:type="dxa"/>
              <w:right w:w="80" w:type="dxa"/>
            </w:tcMar>
          </w:tcPr>
          <w:p w14:paraId="73534C70" w14:textId="77777777" w:rsidR="00B85B65" w:rsidRDefault="00583C0B">
            <w:pPr>
              <w:spacing w:after="40" w:line="240" w:lineRule="auto"/>
              <w:jc w:val="center"/>
            </w:pPr>
            <w:r>
              <w:rPr>
                <w:sz w:val="20"/>
              </w:rPr>
              <w:t>Mensual</w:t>
            </w:r>
          </w:p>
        </w:tc>
      </w:tr>
      <w:tr w:rsidR="00B85B65" w14:paraId="4826AC2C" w14:textId="77777777">
        <w:trPr>
          <w:jc w:val="center"/>
        </w:trPr>
        <w:tc>
          <w:tcPr>
            <w:tcW w:w="2280" w:type="dxa"/>
            <w:tcMar>
              <w:top w:w="60" w:type="dxa"/>
              <w:left w:w="80" w:type="dxa"/>
              <w:bottom w:w="60" w:type="dxa"/>
              <w:right w:w="80" w:type="dxa"/>
            </w:tcMar>
          </w:tcPr>
          <w:p w14:paraId="20A36B9C" w14:textId="77777777" w:rsidR="00B85B65" w:rsidRDefault="00583C0B">
            <w:pPr>
              <w:spacing w:after="40" w:line="240" w:lineRule="auto"/>
              <w:jc w:val="left"/>
            </w:pPr>
            <w:r>
              <w:rPr>
                <w:sz w:val="20"/>
              </w:rPr>
              <w:lastRenderedPageBreak/>
              <w:t>Treasury 10Y</w:t>
            </w:r>
          </w:p>
        </w:tc>
        <w:tc>
          <w:tcPr>
            <w:tcW w:w="2280" w:type="dxa"/>
            <w:tcMar>
              <w:top w:w="60" w:type="dxa"/>
              <w:left w:w="80" w:type="dxa"/>
              <w:bottom w:w="60" w:type="dxa"/>
              <w:right w:w="80" w:type="dxa"/>
            </w:tcMar>
          </w:tcPr>
          <w:p w14:paraId="3863F95E" w14:textId="77777777" w:rsidR="00B85B65" w:rsidRDefault="00583C0B">
            <w:pPr>
              <w:spacing w:after="40" w:line="240" w:lineRule="auto"/>
              <w:jc w:val="center"/>
            </w:pPr>
            <w:r>
              <w:rPr>
                <w:sz w:val="20"/>
              </w:rPr>
              <w:t>FRED</w:t>
            </w:r>
          </w:p>
        </w:tc>
        <w:tc>
          <w:tcPr>
            <w:tcW w:w="2280" w:type="dxa"/>
            <w:tcMar>
              <w:top w:w="60" w:type="dxa"/>
              <w:left w:w="80" w:type="dxa"/>
              <w:bottom w:w="60" w:type="dxa"/>
              <w:right w:w="80" w:type="dxa"/>
            </w:tcMar>
          </w:tcPr>
          <w:p w14:paraId="6E625FBD" w14:textId="77777777" w:rsidR="00B85B65" w:rsidRDefault="00583C0B">
            <w:pPr>
              <w:spacing w:after="40" w:line="240" w:lineRule="auto"/>
              <w:jc w:val="center"/>
            </w:pPr>
            <w:r>
              <w:rPr>
                <w:sz w:val="20"/>
              </w:rPr>
              <w:t>DGS10</w:t>
            </w:r>
          </w:p>
        </w:tc>
        <w:tc>
          <w:tcPr>
            <w:tcW w:w="2280" w:type="dxa"/>
            <w:tcMar>
              <w:top w:w="60" w:type="dxa"/>
              <w:left w:w="80" w:type="dxa"/>
              <w:bottom w:w="60" w:type="dxa"/>
              <w:right w:w="80" w:type="dxa"/>
            </w:tcMar>
          </w:tcPr>
          <w:p w14:paraId="4EFFD8A2" w14:textId="77777777" w:rsidR="00B85B65" w:rsidRDefault="00583C0B">
            <w:pPr>
              <w:spacing w:after="40" w:line="240" w:lineRule="auto"/>
              <w:jc w:val="center"/>
            </w:pPr>
            <w:r>
              <w:rPr>
                <w:sz w:val="20"/>
              </w:rPr>
              <w:t>Diaria</w:t>
            </w:r>
          </w:p>
        </w:tc>
      </w:tr>
      <w:tr w:rsidR="00B85B65" w14:paraId="4263408B" w14:textId="77777777">
        <w:trPr>
          <w:jc w:val="center"/>
        </w:trPr>
        <w:tc>
          <w:tcPr>
            <w:tcW w:w="2280" w:type="dxa"/>
            <w:tcMar>
              <w:top w:w="60" w:type="dxa"/>
              <w:left w:w="80" w:type="dxa"/>
              <w:bottom w:w="60" w:type="dxa"/>
              <w:right w:w="80" w:type="dxa"/>
            </w:tcMar>
          </w:tcPr>
          <w:p w14:paraId="0EA7EE5A" w14:textId="77777777" w:rsidR="00B85B65" w:rsidRDefault="00583C0B">
            <w:pPr>
              <w:spacing w:after="40" w:line="240" w:lineRule="auto"/>
              <w:jc w:val="left"/>
            </w:pPr>
            <w:r>
              <w:rPr>
                <w:sz w:val="20"/>
              </w:rPr>
              <w:t>Tipo de cambio CLP</w:t>
            </w:r>
          </w:p>
        </w:tc>
        <w:tc>
          <w:tcPr>
            <w:tcW w:w="2280" w:type="dxa"/>
            <w:tcMar>
              <w:top w:w="60" w:type="dxa"/>
              <w:left w:w="80" w:type="dxa"/>
              <w:bottom w:w="60" w:type="dxa"/>
              <w:right w:w="80" w:type="dxa"/>
            </w:tcMar>
          </w:tcPr>
          <w:p w14:paraId="5B6FA86B" w14:textId="77777777" w:rsidR="00B85B65" w:rsidRDefault="00583C0B">
            <w:pPr>
              <w:spacing w:after="40" w:line="240" w:lineRule="auto"/>
              <w:jc w:val="center"/>
            </w:pPr>
            <w:r>
              <w:rPr>
                <w:sz w:val="20"/>
              </w:rPr>
              <w:t>FRED</w:t>
            </w:r>
          </w:p>
        </w:tc>
        <w:tc>
          <w:tcPr>
            <w:tcW w:w="2280" w:type="dxa"/>
            <w:tcMar>
              <w:top w:w="60" w:type="dxa"/>
              <w:left w:w="80" w:type="dxa"/>
              <w:bottom w:w="60" w:type="dxa"/>
              <w:right w:w="80" w:type="dxa"/>
            </w:tcMar>
          </w:tcPr>
          <w:p w14:paraId="659CF3C6" w14:textId="77777777" w:rsidR="00B85B65" w:rsidRDefault="00583C0B">
            <w:pPr>
              <w:spacing w:after="40" w:line="240" w:lineRule="auto"/>
              <w:jc w:val="center"/>
            </w:pPr>
            <w:r>
              <w:rPr>
                <w:sz w:val="20"/>
              </w:rPr>
              <w:t>DEXCHUS</w:t>
            </w:r>
          </w:p>
        </w:tc>
        <w:tc>
          <w:tcPr>
            <w:tcW w:w="2280" w:type="dxa"/>
            <w:tcMar>
              <w:top w:w="60" w:type="dxa"/>
              <w:left w:w="80" w:type="dxa"/>
              <w:bottom w:w="60" w:type="dxa"/>
              <w:right w:w="80" w:type="dxa"/>
            </w:tcMar>
          </w:tcPr>
          <w:p w14:paraId="5140EA24" w14:textId="77777777" w:rsidR="00B85B65" w:rsidRDefault="00583C0B">
            <w:pPr>
              <w:spacing w:after="40" w:line="240" w:lineRule="auto"/>
              <w:jc w:val="center"/>
            </w:pPr>
            <w:r>
              <w:rPr>
                <w:sz w:val="20"/>
              </w:rPr>
              <w:t>Diaria</w:t>
            </w:r>
          </w:p>
        </w:tc>
      </w:tr>
      <w:tr w:rsidR="00B85B65" w14:paraId="17A65409" w14:textId="77777777">
        <w:trPr>
          <w:jc w:val="center"/>
        </w:trPr>
        <w:tc>
          <w:tcPr>
            <w:tcW w:w="2280" w:type="dxa"/>
            <w:tcMar>
              <w:top w:w="60" w:type="dxa"/>
              <w:left w:w="80" w:type="dxa"/>
              <w:bottom w:w="60" w:type="dxa"/>
              <w:right w:w="80" w:type="dxa"/>
            </w:tcMar>
          </w:tcPr>
          <w:p w14:paraId="74AFE9B0" w14:textId="77777777" w:rsidR="00B85B65" w:rsidRDefault="00583C0B">
            <w:pPr>
              <w:spacing w:after="40" w:line="240" w:lineRule="auto"/>
              <w:jc w:val="left"/>
            </w:pPr>
            <w:r>
              <w:rPr>
                <w:sz w:val="20"/>
              </w:rPr>
              <w:t>Tasa local (proxy TPM)</w:t>
            </w:r>
          </w:p>
        </w:tc>
        <w:tc>
          <w:tcPr>
            <w:tcW w:w="2280" w:type="dxa"/>
            <w:tcMar>
              <w:top w:w="60" w:type="dxa"/>
              <w:left w:w="80" w:type="dxa"/>
              <w:bottom w:w="60" w:type="dxa"/>
              <w:right w:w="80" w:type="dxa"/>
            </w:tcMar>
          </w:tcPr>
          <w:p w14:paraId="1BA4F2EF" w14:textId="77777777" w:rsidR="00B85B65" w:rsidRDefault="00583C0B">
            <w:pPr>
              <w:spacing w:after="40" w:line="240" w:lineRule="auto"/>
              <w:jc w:val="center"/>
            </w:pPr>
            <w:r>
              <w:rPr>
                <w:sz w:val="20"/>
              </w:rPr>
              <w:t>FRED (OCDE)</w:t>
            </w:r>
          </w:p>
        </w:tc>
        <w:tc>
          <w:tcPr>
            <w:tcW w:w="2280" w:type="dxa"/>
            <w:tcMar>
              <w:top w:w="60" w:type="dxa"/>
              <w:left w:w="80" w:type="dxa"/>
              <w:bottom w:w="60" w:type="dxa"/>
              <w:right w:w="80" w:type="dxa"/>
            </w:tcMar>
          </w:tcPr>
          <w:p w14:paraId="2208872E" w14:textId="77777777" w:rsidR="00B85B65" w:rsidRDefault="00583C0B">
            <w:pPr>
              <w:spacing w:after="40" w:line="240" w:lineRule="auto"/>
              <w:jc w:val="center"/>
            </w:pPr>
            <w:r>
              <w:rPr>
                <w:sz w:val="20"/>
              </w:rPr>
              <w:t>IR3TIB01CLM156N</w:t>
            </w:r>
          </w:p>
        </w:tc>
        <w:tc>
          <w:tcPr>
            <w:tcW w:w="2280" w:type="dxa"/>
            <w:tcMar>
              <w:top w:w="60" w:type="dxa"/>
              <w:left w:w="80" w:type="dxa"/>
              <w:bottom w:w="60" w:type="dxa"/>
              <w:right w:w="80" w:type="dxa"/>
            </w:tcMar>
          </w:tcPr>
          <w:p w14:paraId="3C36A6B5" w14:textId="77777777" w:rsidR="00B85B65" w:rsidRDefault="00583C0B">
            <w:pPr>
              <w:spacing w:after="40" w:line="240" w:lineRule="auto"/>
              <w:jc w:val="center"/>
            </w:pPr>
            <w:r>
              <w:rPr>
                <w:sz w:val="20"/>
              </w:rPr>
              <w:t>Mensual</w:t>
            </w:r>
          </w:p>
        </w:tc>
      </w:tr>
      <w:tr w:rsidR="00B85B65" w14:paraId="127F3F45" w14:textId="77777777">
        <w:trPr>
          <w:jc w:val="center"/>
        </w:trPr>
        <w:tc>
          <w:tcPr>
            <w:tcW w:w="2280" w:type="dxa"/>
            <w:tcMar>
              <w:top w:w="60" w:type="dxa"/>
              <w:left w:w="80" w:type="dxa"/>
              <w:bottom w:w="60" w:type="dxa"/>
              <w:right w:w="80" w:type="dxa"/>
            </w:tcMar>
          </w:tcPr>
          <w:p w14:paraId="62F28E6C" w14:textId="77777777" w:rsidR="00B85B65" w:rsidRDefault="00583C0B">
            <w:pPr>
              <w:spacing w:after="40" w:line="240" w:lineRule="auto"/>
              <w:jc w:val="left"/>
            </w:pPr>
            <w:r>
              <w:rPr>
                <w:sz w:val="20"/>
              </w:rPr>
              <w:t>Actividad local (proxy IMACEC)</w:t>
            </w:r>
          </w:p>
        </w:tc>
        <w:tc>
          <w:tcPr>
            <w:tcW w:w="2280" w:type="dxa"/>
            <w:tcMar>
              <w:top w:w="60" w:type="dxa"/>
              <w:left w:w="80" w:type="dxa"/>
              <w:bottom w:w="60" w:type="dxa"/>
              <w:right w:w="80" w:type="dxa"/>
            </w:tcMar>
          </w:tcPr>
          <w:p w14:paraId="0E4EA512" w14:textId="77777777" w:rsidR="00B85B65" w:rsidRDefault="00583C0B">
            <w:pPr>
              <w:spacing w:after="40" w:line="240" w:lineRule="auto"/>
              <w:jc w:val="center"/>
            </w:pPr>
            <w:r>
              <w:rPr>
                <w:sz w:val="20"/>
              </w:rPr>
              <w:t>FRED (OCDE)</w:t>
            </w:r>
          </w:p>
        </w:tc>
        <w:tc>
          <w:tcPr>
            <w:tcW w:w="2280" w:type="dxa"/>
            <w:tcMar>
              <w:top w:w="60" w:type="dxa"/>
              <w:left w:w="80" w:type="dxa"/>
              <w:bottom w:w="60" w:type="dxa"/>
              <w:right w:w="80" w:type="dxa"/>
            </w:tcMar>
          </w:tcPr>
          <w:p w14:paraId="7A1F633A" w14:textId="77777777" w:rsidR="00B85B65" w:rsidRDefault="00583C0B">
            <w:pPr>
              <w:spacing w:after="40" w:line="240" w:lineRule="auto"/>
              <w:jc w:val="center"/>
            </w:pPr>
            <w:r>
              <w:rPr>
                <w:sz w:val="20"/>
              </w:rPr>
              <w:t>CHLPROINDMISMEI</w:t>
            </w:r>
          </w:p>
        </w:tc>
        <w:tc>
          <w:tcPr>
            <w:tcW w:w="2280" w:type="dxa"/>
            <w:tcMar>
              <w:top w:w="60" w:type="dxa"/>
              <w:left w:w="80" w:type="dxa"/>
              <w:bottom w:w="60" w:type="dxa"/>
              <w:right w:w="80" w:type="dxa"/>
            </w:tcMar>
          </w:tcPr>
          <w:p w14:paraId="212E910C" w14:textId="77777777" w:rsidR="00B85B65" w:rsidRDefault="00583C0B">
            <w:pPr>
              <w:spacing w:after="40" w:line="240" w:lineRule="auto"/>
              <w:jc w:val="center"/>
            </w:pPr>
            <w:r>
              <w:rPr>
                <w:sz w:val="20"/>
              </w:rPr>
              <w:t>Mensual</w:t>
            </w:r>
          </w:p>
        </w:tc>
      </w:tr>
      <w:tr w:rsidR="00B85B65" w14:paraId="43BDEA1B" w14:textId="77777777">
        <w:trPr>
          <w:jc w:val="center"/>
        </w:trPr>
        <w:tc>
          <w:tcPr>
            <w:tcW w:w="2280" w:type="dxa"/>
            <w:tcMar>
              <w:top w:w="60" w:type="dxa"/>
              <w:left w:w="80" w:type="dxa"/>
              <w:bottom w:w="60" w:type="dxa"/>
              <w:right w:w="80" w:type="dxa"/>
            </w:tcMar>
          </w:tcPr>
          <w:p w14:paraId="36AAFF9A" w14:textId="77777777" w:rsidR="00B85B65" w:rsidRDefault="00583C0B">
            <w:pPr>
              <w:spacing w:after="40" w:line="240" w:lineRule="auto"/>
              <w:jc w:val="left"/>
            </w:pPr>
            <w:r>
              <w:rPr>
                <w:sz w:val="20"/>
              </w:rPr>
              <w:t>Acciones (B)</w:t>
            </w:r>
          </w:p>
        </w:tc>
        <w:tc>
          <w:tcPr>
            <w:tcW w:w="2280" w:type="dxa"/>
            <w:tcMar>
              <w:top w:w="60" w:type="dxa"/>
              <w:left w:w="80" w:type="dxa"/>
              <w:bottom w:w="60" w:type="dxa"/>
              <w:right w:w="80" w:type="dxa"/>
            </w:tcMar>
          </w:tcPr>
          <w:p w14:paraId="591C8000" w14:textId="77777777" w:rsidR="00B85B65" w:rsidRDefault="00583C0B">
            <w:pPr>
              <w:spacing w:after="40" w:line="240" w:lineRule="auto"/>
              <w:jc w:val="center"/>
            </w:pPr>
            <w:r>
              <w:rPr>
                <w:sz w:val="20"/>
              </w:rPr>
              <w:t>Yahoo Finance</w:t>
            </w:r>
          </w:p>
        </w:tc>
        <w:tc>
          <w:tcPr>
            <w:tcW w:w="2280" w:type="dxa"/>
            <w:tcMar>
              <w:top w:w="60" w:type="dxa"/>
              <w:left w:w="80" w:type="dxa"/>
              <w:bottom w:w="60" w:type="dxa"/>
              <w:right w:w="80" w:type="dxa"/>
            </w:tcMar>
          </w:tcPr>
          <w:p w14:paraId="35675DA9" w14:textId="77777777" w:rsidR="00B85B65" w:rsidRDefault="00583C0B">
            <w:pPr>
              <w:spacing w:after="40" w:line="240" w:lineRule="auto"/>
              <w:jc w:val="center"/>
            </w:pPr>
            <w:r>
              <w:rPr>
                <w:sz w:val="20"/>
              </w:rPr>
              <w:t>ANTO.L, BHP, AAL.L, LUN.TO, TECK</w:t>
            </w:r>
          </w:p>
        </w:tc>
        <w:tc>
          <w:tcPr>
            <w:tcW w:w="2280" w:type="dxa"/>
            <w:tcMar>
              <w:top w:w="60" w:type="dxa"/>
              <w:left w:w="80" w:type="dxa"/>
              <w:bottom w:w="60" w:type="dxa"/>
              <w:right w:w="80" w:type="dxa"/>
            </w:tcMar>
          </w:tcPr>
          <w:p w14:paraId="5980F82E" w14:textId="77777777" w:rsidR="00B85B65" w:rsidRDefault="00583C0B">
            <w:pPr>
              <w:spacing w:after="40" w:line="240" w:lineRule="auto"/>
              <w:jc w:val="center"/>
            </w:pPr>
            <w:r>
              <w:rPr>
                <w:sz w:val="20"/>
              </w:rPr>
              <w:t>Diaria</w:t>
            </w:r>
          </w:p>
        </w:tc>
      </w:tr>
      <w:tr w:rsidR="00B85B65" w14:paraId="6EC637FD" w14:textId="77777777">
        <w:trPr>
          <w:jc w:val="center"/>
        </w:trPr>
        <w:tc>
          <w:tcPr>
            <w:tcW w:w="2280" w:type="dxa"/>
            <w:tcMar>
              <w:top w:w="60" w:type="dxa"/>
              <w:left w:w="80" w:type="dxa"/>
              <w:bottom w:w="60" w:type="dxa"/>
              <w:right w:w="80" w:type="dxa"/>
            </w:tcMar>
          </w:tcPr>
          <w:p w14:paraId="67CAEF23" w14:textId="77777777" w:rsidR="00B85B65" w:rsidRDefault="00583C0B">
            <w:pPr>
              <w:spacing w:after="40" w:line="240" w:lineRule="auto"/>
              <w:jc w:val="left"/>
            </w:pPr>
            <w:r>
              <w:rPr>
                <w:sz w:val="20"/>
              </w:rPr>
              <w:t>Acciones (A, C)</w:t>
            </w:r>
          </w:p>
        </w:tc>
        <w:tc>
          <w:tcPr>
            <w:tcW w:w="2280" w:type="dxa"/>
            <w:tcMar>
              <w:top w:w="60" w:type="dxa"/>
              <w:left w:w="80" w:type="dxa"/>
              <w:bottom w:w="60" w:type="dxa"/>
              <w:right w:w="80" w:type="dxa"/>
            </w:tcMar>
          </w:tcPr>
          <w:p w14:paraId="6F45100B" w14:textId="77777777" w:rsidR="00B85B65" w:rsidRDefault="00583C0B">
            <w:pPr>
              <w:spacing w:after="40" w:line="240" w:lineRule="auto"/>
              <w:jc w:val="center"/>
            </w:pPr>
            <w:r>
              <w:rPr>
                <w:sz w:val="20"/>
              </w:rPr>
              <w:t>Yahoo Finance</w:t>
            </w:r>
          </w:p>
        </w:tc>
        <w:tc>
          <w:tcPr>
            <w:tcW w:w="2280" w:type="dxa"/>
            <w:tcMar>
              <w:top w:w="60" w:type="dxa"/>
              <w:left w:w="80" w:type="dxa"/>
              <w:bottom w:w="60" w:type="dxa"/>
              <w:right w:w="80" w:type="dxa"/>
            </w:tcMar>
          </w:tcPr>
          <w:p w14:paraId="47855947" w14:textId="77777777" w:rsidR="00B85B65" w:rsidRDefault="00583C0B">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61BEC631" w14:textId="77777777" w:rsidR="00B85B65" w:rsidRDefault="00583C0B">
            <w:pPr>
              <w:spacing w:after="40" w:line="240" w:lineRule="auto"/>
              <w:jc w:val="center"/>
            </w:pPr>
            <w:r>
              <w:rPr>
                <w:sz w:val="20"/>
              </w:rPr>
              <w:t>Diaria</w:t>
            </w:r>
          </w:p>
        </w:tc>
      </w:tr>
      <w:tr w:rsidR="00B85B65" w14:paraId="7C9AF0A0" w14:textId="77777777">
        <w:trPr>
          <w:jc w:val="center"/>
        </w:trPr>
        <w:tc>
          <w:tcPr>
            <w:tcW w:w="2280" w:type="dxa"/>
            <w:tcBorders>
              <w:bottom w:val="single" w:sz="14" w:space="0" w:color="1F3864"/>
            </w:tcBorders>
            <w:tcMar>
              <w:top w:w="60" w:type="dxa"/>
              <w:left w:w="80" w:type="dxa"/>
              <w:bottom w:w="60" w:type="dxa"/>
              <w:right w:w="80" w:type="dxa"/>
            </w:tcMar>
          </w:tcPr>
          <w:p w14:paraId="455EDE38" w14:textId="77777777" w:rsidR="00B85B65" w:rsidRDefault="00583C0B">
            <w:pPr>
              <w:spacing w:after="40" w:line="240" w:lineRule="auto"/>
              <w:jc w:val="left"/>
            </w:pPr>
            <w:r>
              <w:rPr>
                <w:sz w:val="20"/>
              </w:rPr>
              <w:t>EMBI Chile (pendiente)</w:t>
            </w:r>
          </w:p>
        </w:tc>
        <w:tc>
          <w:tcPr>
            <w:tcW w:w="2280" w:type="dxa"/>
            <w:tcBorders>
              <w:bottom w:val="single" w:sz="14" w:space="0" w:color="1F3864"/>
            </w:tcBorders>
            <w:tcMar>
              <w:top w:w="60" w:type="dxa"/>
              <w:left w:w="80" w:type="dxa"/>
              <w:bottom w:w="60" w:type="dxa"/>
              <w:right w:w="80" w:type="dxa"/>
            </w:tcMar>
          </w:tcPr>
          <w:p w14:paraId="637FE72E" w14:textId="77777777" w:rsidR="00B85B65" w:rsidRDefault="00583C0B">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3CD4AB93" w14:textId="77777777" w:rsidR="00B85B65" w:rsidRDefault="00583C0B">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45C6F467" w14:textId="77777777" w:rsidR="00B85B65" w:rsidRDefault="00583C0B">
            <w:pPr>
              <w:spacing w:after="40" w:line="240" w:lineRule="auto"/>
              <w:jc w:val="center"/>
            </w:pPr>
            <w:r>
              <w:rPr>
                <w:sz w:val="20"/>
              </w:rPr>
              <w:t>Diaria</w:t>
            </w:r>
          </w:p>
        </w:tc>
      </w:tr>
    </w:tbl>
    <w:p w14:paraId="5F0E28D4" w14:textId="77777777" w:rsidR="00B85B65" w:rsidRDefault="00B85B65">
      <w:pPr>
        <w:spacing w:after="40"/>
      </w:pPr>
    </w:p>
    <w:p w14:paraId="3D412CD9" w14:textId="77777777" w:rsidR="00B85B65" w:rsidRDefault="00583C0B">
      <w:pPr>
        <w:pStyle w:val="Ttulo2"/>
      </w:pPr>
      <w:bookmarkStart w:id="93" w:name="_Toc231113340"/>
      <w:r>
        <w:t>Anexo H. Disponibilidad del código</w:t>
      </w:r>
      <w:bookmarkEnd w:id="93"/>
    </w:p>
    <w:p w14:paraId="086266E3" w14:textId="77777777" w:rsidR="00B85B65" w:rsidRDefault="00583C0B">
      <w:r>
        <w:t xml:space="preserve">Todo el </w:t>
      </w:r>
      <w:r>
        <w:t>código de adquisición, transformación, estimación y generación de figuras y tablas está disponible en el repositorio público del proyecto, organizado en módulos reproducibles (</w:t>
      </w:r>
      <w:r>
        <w:rPr>
          <w:rFonts w:ascii="Consolas" w:hAnsi="Consolas"/>
          <w:sz w:val="21"/>
        </w:rPr>
        <w:t>src/</w:t>
      </w:r>
      <w:r>
        <w:t>) y cuadernos Jupyter (</w:t>
      </w:r>
      <w:r>
        <w:rPr>
          <w:rFonts w:ascii="Consolas" w:hAnsi="Consolas"/>
          <w:sz w:val="21"/>
        </w:rPr>
        <w:t>notebooks/</w:t>
      </w:r>
      <w:r>
        <w:t>). Cada resultado de esta tesis puede regenerarse ejecutando los scripts correspondientes.</w:t>
      </w:r>
    </w:p>
    <w:p w14:paraId="4211D514" w14:textId="77777777" w:rsidR="00B85B65" w:rsidRDefault="00583C0B">
      <w:pPr>
        <w:pStyle w:val="Ttulo2"/>
      </w:pPr>
      <w:bookmarkStart w:id="94" w:name="_Toc231113341"/>
      <w:r>
        <w:t>Anexo J. Síntesis de pruebas de diagnóstico y robustez</w:t>
      </w:r>
      <w:bookmarkEnd w:id="94"/>
    </w:p>
    <w:p w14:paraId="41282619" w14:textId="77777777" w:rsidR="00B85B65" w:rsidRDefault="00583C0B">
      <w:r>
        <w:t xml:space="preserve">La siguiente tabla consolida el conjunto de pruebas de diagnóstico y robustez ejecutadas, todas sobre datos reales y reproducibles desde el </w:t>
      </w:r>
      <w:r>
        <w:t>repositorio.</w:t>
      </w:r>
    </w:p>
    <w:p w14:paraId="3C4A7203" w14:textId="39422EA4" w:rsidR="00B85B65" w:rsidRDefault="00583C0B">
      <w:pPr>
        <w:pStyle w:val="Descripcin"/>
        <w:spacing w:before="40" w:after="40"/>
        <w:jc w:val="center"/>
      </w:pPr>
      <w:bookmarkStart w:id="95" w:name="_Toc231113357"/>
      <w:r>
        <w:rPr>
          <w:i w:val="0"/>
        </w:rPr>
        <w:t xml:space="preserve">Tabla </w:t>
      </w:r>
      <w:r>
        <w:fldChar w:fldCharType="begin"/>
      </w:r>
      <w:r>
        <w:instrText xml:space="preserve"> SEQ Tabla \* ARABIC </w:instrText>
      </w:r>
      <w:r>
        <w:fldChar w:fldCharType="separate"/>
      </w:r>
      <w:r>
        <w:rPr>
          <w:noProof/>
        </w:rPr>
        <w:t>14</w:t>
      </w:r>
      <w:bookmarkEnd w:id="95"/>
      <w:r>
        <w:fldChar w:fldCharType="end"/>
      </w:r>
    </w:p>
    <w:tbl>
      <w:tblPr>
        <w:tblW w:w="0" w:type="auto"/>
        <w:jc w:val="center"/>
        <w:tblLook w:val="04A0" w:firstRow="1" w:lastRow="0" w:firstColumn="1" w:lastColumn="0" w:noHBand="0" w:noVBand="1"/>
      </w:tblPr>
      <w:tblGrid>
        <w:gridCol w:w="3041"/>
        <w:gridCol w:w="3041"/>
        <w:gridCol w:w="3041"/>
      </w:tblGrid>
      <w:tr w:rsidR="00B85B65" w14:paraId="10F7CBFC"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0F04AA45" w14:textId="77777777" w:rsidR="00B85B65" w:rsidRDefault="00583C0B">
            <w:pPr>
              <w:spacing w:after="40" w:line="240" w:lineRule="auto"/>
              <w:jc w:val="left"/>
            </w:pPr>
            <w:r>
              <w:rPr>
                <w:b/>
                <w:sz w:val="20"/>
              </w:rPr>
              <w:t>Prueba</w:t>
            </w:r>
          </w:p>
        </w:tc>
        <w:tc>
          <w:tcPr>
            <w:tcW w:w="3041" w:type="dxa"/>
            <w:tcBorders>
              <w:top w:val="single" w:sz="14" w:space="0" w:color="1F3864"/>
              <w:bottom w:val="single" w:sz="8" w:space="0" w:color="1F3864"/>
            </w:tcBorders>
            <w:tcMar>
              <w:top w:w="60" w:type="dxa"/>
              <w:left w:w="80" w:type="dxa"/>
              <w:bottom w:w="60" w:type="dxa"/>
              <w:right w:w="80" w:type="dxa"/>
            </w:tcMar>
          </w:tcPr>
          <w:p w14:paraId="4104CFFD" w14:textId="77777777" w:rsidR="00B85B65" w:rsidRDefault="00583C0B">
            <w:pPr>
              <w:spacing w:after="40" w:line="240" w:lineRule="auto"/>
              <w:jc w:val="center"/>
            </w:pPr>
            <w:r>
              <w:rPr>
                <w:b/>
                <w:sz w:val="20"/>
              </w:rPr>
              <w:t>Resultado</w:t>
            </w:r>
          </w:p>
        </w:tc>
        <w:tc>
          <w:tcPr>
            <w:tcW w:w="3041" w:type="dxa"/>
            <w:tcBorders>
              <w:top w:val="single" w:sz="14" w:space="0" w:color="1F3864"/>
              <w:bottom w:val="single" w:sz="8" w:space="0" w:color="1F3864"/>
            </w:tcBorders>
            <w:tcMar>
              <w:top w:w="60" w:type="dxa"/>
              <w:left w:w="80" w:type="dxa"/>
              <w:bottom w:w="60" w:type="dxa"/>
              <w:right w:w="80" w:type="dxa"/>
            </w:tcMar>
          </w:tcPr>
          <w:p w14:paraId="70ABFC37" w14:textId="77777777" w:rsidR="00B85B65" w:rsidRDefault="00583C0B">
            <w:pPr>
              <w:spacing w:after="40" w:line="240" w:lineRule="auto"/>
              <w:jc w:val="center"/>
            </w:pPr>
            <w:r>
              <w:rPr>
                <w:b/>
                <w:sz w:val="20"/>
              </w:rPr>
              <w:t>Conclusión</w:t>
            </w:r>
          </w:p>
        </w:tc>
      </w:tr>
      <w:tr w:rsidR="00B85B65" w14:paraId="14B9C921" w14:textId="77777777">
        <w:trPr>
          <w:jc w:val="center"/>
        </w:trPr>
        <w:tc>
          <w:tcPr>
            <w:tcW w:w="3041" w:type="dxa"/>
            <w:tcMar>
              <w:top w:w="60" w:type="dxa"/>
              <w:left w:w="80" w:type="dxa"/>
              <w:bottom w:w="60" w:type="dxa"/>
              <w:right w:w="80" w:type="dxa"/>
            </w:tcMar>
          </w:tcPr>
          <w:p w14:paraId="0D593BB8" w14:textId="77777777" w:rsidR="00B85B65" w:rsidRDefault="00583C0B">
            <w:pPr>
              <w:spacing w:after="40" w:line="240" w:lineRule="auto"/>
              <w:jc w:val="left"/>
            </w:pPr>
            <w:r>
              <w:rPr>
                <w:sz w:val="20"/>
              </w:rPr>
              <w:t>Dependencia de sección cruzada (CD de Pesaran)</w:t>
            </w:r>
          </w:p>
        </w:tc>
        <w:tc>
          <w:tcPr>
            <w:tcW w:w="3041" w:type="dxa"/>
            <w:tcMar>
              <w:top w:w="60" w:type="dxa"/>
              <w:left w:w="80" w:type="dxa"/>
              <w:bottom w:w="60" w:type="dxa"/>
              <w:right w:w="80" w:type="dxa"/>
            </w:tcMar>
          </w:tcPr>
          <w:p w14:paraId="3354CC06" w14:textId="77777777" w:rsidR="00B85B65" w:rsidRDefault="00583C0B">
            <w:pPr>
              <w:spacing w:after="40" w:line="240" w:lineRule="auto"/>
              <w:jc w:val="center"/>
            </w:pPr>
            <w:r>
              <w:rPr>
                <w:sz w:val="20"/>
              </w:rPr>
              <w:t>CD = 24.5049, p = 0.0</w:t>
            </w:r>
          </w:p>
        </w:tc>
        <w:tc>
          <w:tcPr>
            <w:tcW w:w="3041" w:type="dxa"/>
            <w:tcMar>
              <w:top w:w="60" w:type="dxa"/>
              <w:left w:w="80" w:type="dxa"/>
              <w:bottom w:w="60" w:type="dxa"/>
              <w:right w:w="80" w:type="dxa"/>
            </w:tcMar>
          </w:tcPr>
          <w:p w14:paraId="5723D546" w14:textId="77777777" w:rsidR="00B85B65" w:rsidRDefault="00583C0B">
            <w:pPr>
              <w:spacing w:after="40" w:line="240" w:lineRule="auto"/>
              <w:jc w:val="center"/>
            </w:pPr>
            <w:r>
              <w:rPr>
                <w:sz w:val="20"/>
              </w:rPr>
              <w:t>Dependencia significativa → errores Driscoll-Kraay</w:t>
            </w:r>
          </w:p>
        </w:tc>
      </w:tr>
      <w:tr w:rsidR="00B85B65" w14:paraId="3B94CC21" w14:textId="77777777">
        <w:trPr>
          <w:jc w:val="center"/>
        </w:trPr>
        <w:tc>
          <w:tcPr>
            <w:tcW w:w="3041" w:type="dxa"/>
            <w:tcMar>
              <w:top w:w="60" w:type="dxa"/>
              <w:left w:w="80" w:type="dxa"/>
              <w:bottom w:w="60" w:type="dxa"/>
              <w:right w:w="80" w:type="dxa"/>
            </w:tcMar>
          </w:tcPr>
          <w:p w14:paraId="3665C3A4" w14:textId="77777777" w:rsidR="00B85B65" w:rsidRDefault="00583C0B">
            <w:pPr>
              <w:spacing w:after="40" w:line="240" w:lineRule="auto"/>
              <w:jc w:val="left"/>
            </w:pPr>
            <w:r>
              <w:rPr>
                <w:sz w:val="20"/>
              </w:rPr>
              <w:t>Raíz unitaria en panel (CIPS, Pesaran 2007)</w:t>
            </w:r>
          </w:p>
        </w:tc>
        <w:tc>
          <w:tcPr>
            <w:tcW w:w="3041" w:type="dxa"/>
            <w:tcMar>
              <w:top w:w="60" w:type="dxa"/>
              <w:left w:w="80" w:type="dxa"/>
              <w:bottom w:w="60" w:type="dxa"/>
              <w:right w:w="80" w:type="dxa"/>
            </w:tcMar>
          </w:tcPr>
          <w:p w14:paraId="790F3D72" w14:textId="77777777" w:rsidR="00B85B65" w:rsidRDefault="00583C0B">
            <w:pPr>
              <w:spacing w:after="40" w:line="240" w:lineRule="auto"/>
              <w:jc w:val="center"/>
            </w:pPr>
            <w:r>
              <w:rPr>
                <w:sz w:val="20"/>
              </w:rPr>
              <w:t>log-precios I(1); retornos I(0)</w:t>
            </w:r>
          </w:p>
        </w:tc>
        <w:tc>
          <w:tcPr>
            <w:tcW w:w="3041" w:type="dxa"/>
            <w:tcMar>
              <w:top w:w="60" w:type="dxa"/>
              <w:left w:w="80" w:type="dxa"/>
              <w:bottom w:w="60" w:type="dxa"/>
              <w:right w:w="80" w:type="dxa"/>
            </w:tcMar>
          </w:tcPr>
          <w:p w14:paraId="58B53A92" w14:textId="77777777" w:rsidR="00B85B65" w:rsidRDefault="00583C0B">
            <w:pPr>
              <w:spacing w:after="40" w:line="240" w:lineRule="auto"/>
              <w:jc w:val="center"/>
            </w:pPr>
            <w:r>
              <w:rPr>
                <w:sz w:val="20"/>
              </w:rPr>
              <w:t>Confirma la doble vía, robusto a dependencia cruzada</w:t>
            </w:r>
          </w:p>
        </w:tc>
      </w:tr>
      <w:tr w:rsidR="00B85B65" w14:paraId="0595AFDA" w14:textId="77777777">
        <w:trPr>
          <w:jc w:val="center"/>
        </w:trPr>
        <w:tc>
          <w:tcPr>
            <w:tcW w:w="3041" w:type="dxa"/>
            <w:tcMar>
              <w:top w:w="60" w:type="dxa"/>
              <w:left w:w="80" w:type="dxa"/>
              <w:bottom w:w="60" w:type="dxa"/>
              <w:right w:w="80" w:type="dxa"/>
            </w:tcMar>
          </w:tcPr>
          <w:p w14:paraId="5667E6B4" w14:textId="77777777" w:rsidR="00B85B65" w:rsidRDefault="00583C0B">
            <w:pPr>
              <w:spacing w:after="40" w:line="240" w:lineRule="auto"/>
              <w:jc w:val="left"/>
            </w:pPr>
            <w:r>
              <w:rPr>
                <w:sz w:val="20"/>
              </w:rPr>
              <w:t>Homogeneidad de pendientes (Pesaran-Yamagata)</w:t>
            </w:r>
          </w:p>
        </w:tc>
        <w:tc>
          <w:tcPr>
            <w:tcW w:w="3041" w:type="dxa"/>
            <w:tcMar>
              <w:top w:w="60" w:type="dxa"/>
              <w:left w:w="80" w:type="dxa"/>
              <w:bottom w:w="60" w:type="dxa"/>
              <w:right w:w="80" w:type="dxa"/>
            </w:tcMar>
          </w:tcPr>
          <w:p w14:paraId="6B0A63A0" w14:textId="77777777" w:rsidR="00B85B65" w:rsidRDefault="00583C0B">
            <w:pPr>
              <w:spacing w:after="40" w:line="240" w:lineRule="auto"/>
              <w:jc w:val="center"/>
            </w:pPr>
            <w:r>
              <w:rPr>
                <w:sz w:val="20"/>
              </w:rPr>
              <w:t>Δ ajustado = 8,7 (p &lt; 0,01)</w:t>
            </w:r>
          </w:p>
        </w:tc>
        <w:tc>
          <w:tcPr>
            <w:tcW w:w="3041" w:type="dxa"/>
            <w:tcMar>
              <w:top w:w="60" w:type="dxa"/>
              <w:left w:w="80" w:type="dxa"/>
              <w:bottom w:w="60" w:type="dxa"/>
              <w:right w:w="80" w:type="dxa"/>
            </w:tcMar>
          </w:tcPr>
          <w:p w14:paraId="089CE1F9" w14:textId="77777777" w:rsidR="00B85B65" w:rsidRDefault="00583C0B">
            <w:pPr>
              <w:spacing w:after="40" w:line="240" w:lineRule="auto"/>
              <w:jc w:val="center"/>
            </w:pPr>
            <w:r>
              <w:rPr>
                <w:sz w:val="20"/>
              </w:rPr>
              <w:t>Pendientes heterogéneas → el coeficiente del panel es un efecto promedio</w:t>
            </w:r>
          </w:p>
        </w:tc>
      </w:tr>
      <w:tr w:rsidR="00B85B65" w14:paraId="06572AB1" w14:textId="77777777">
        <w:trPr>
          <w:jc w:val="center"/>
        </w:trPr>
        <w:tc>
          <w:tcPr>
            <w:tcW w:w="3041" w:type="dxa"/>
            <w:tcMar>
              <w:top w:w="60" w:type="dxa"/>
              <w:left w:w="80" w:type="dxa"/>
              <w:bottom w:w="60" w:type="dxa"/>
              <w:right w:w="80" w:type="dxa"/>
            </w:tcMar>
          </w:tcPr>
          <w:p w14:paraId="5A87FFFB" w14:textId="77777777" w:rsidR="00B85B65" w:rsidRDefault="00583C0B">
            <w:pPr>
              <w:spacing w:after="40" w:line="240" w:lineRule="auto"/>
              <w:jc w:val="left"/>
            </w:pPr>
            <w:r>
              <w:rPr>
                <w:sz w:val="20"/>
              </w:rPr>
              <w:t xml:space="preserve">Raíz unitaria con quiebre </w:t>
            </w:r>
            <w:r>
              <w:rPr>
                <w:sz w:val="20"/>
              </w:rPr>
              <w:t>(Zivot-</w:t>
            </w:r>
            <w:r>
              <w:rPr>
                <w:sz w:val="20"/>
              </w:rPr>
              <w:lastRenderedPageBreak/>
              <w:t>Andrews)</w:t>
            </w:r>
          </w:p>
        </w:tc>
        <w:tc>
          <w:tcPr>
            <w:tcW w:w="3041" w:type="dxa"/>
            <w:tcMar>
              <w:top w:w="60" w:type="dxa"/>
              <w:left w:w="80" w:type="dxa"/>
              <w:bottom w:w="60" w:type="dxa"/>
              <w:right w:w="80" w:type="dxa"/>
            </w:tcMar>
          </w:tcPr>
          <w:p w14:paraId="2E742C75" w14:textId="77777777" w:rsidR="00B85B65" w:rsidRDefault="00583C0B">
            <w:pPr>
              <w:spacing w:after="40" w:line="240" w:lineRule="auto"/>
              <w:jc w:val="center"/>
            </w:pPr>
            <w:r>
              <w:rPr>
                <w:sz w:val="20"/>
              </w:rPr>
              <w:lastRenderedPageBreak/>
              <w:t>TC nivel p = 0.9504</w:t>
            </w:r>
          </w:p>
        </w:tc>
        <w:tc>
          <w:tcPr>
            <w:tcW w:w="3041" w:type="dxa"/>
            <w:tcMar>
              <w:top w:w="60" w:type="dxa"/>
              <w:left w:w="80" w:type="dxa"/>
              <w:bottom w:w="60" w:type="dxa"/>
              <w:right w:w="80" w:type="dxa"/>
            </w:tcMar>
          </w:tcPr>
          <w:p w14:paraId="39DA4A0A" w14:textId="77777777" w:rsidR="00B85B65" w:rsidRDefault="00583C0B">
            <w:pPr>
              <w:spacing w:after="40" w:line="240" w:lineRule="auto"/>
              <w:jc w:val="center"/>
            </w:pPr>
            <w:r>
              <w:rPr>
                <w:sz w:val="20"/>
              </w:rPr>
              <w:t>Tipo de cambio confirmado I(1)</w:t>
            </w:r>
          </w:p>
        </w:tc>
      </w:tr>
      <w:tr w:rsidR="00B85B65" w14:paraId="1D5D18D5" w14:textId="77777777">
        <w:trPr>
          <w:jc w:val="center"/>
        </w:trPr>
        <w:tc>
          <w:tcPr>
            <w:tcW w:w="3041" w:type="dxa"/>
            <w:tcMar>
              <w:top w:w="60" w:type="dxa"/>
              <w:left w:w="80" w:type="dxa"/>
              <w:bottom w:w="60" w:type="dxa"/>
              <w:right w:w="80" w:type="dxa"/>
            </w:tcMar>
          </w:tcPr>
          <w:p w14:paraId="590D7F99" w14:textId="77777777" w:rsidR="00B85B65" w:rsidRDefault="00583C0B">
            <w:pPr>
              <w:spacing w:after="40" w:line="240" w:lineRule="auto"/>
              <w:jc w:val="left"/>
            </w:pPr>
            <w:r>
              <w:rPr>
                <w:sz w:val="20"/>
              </w:rPr>
              <w:t>Cointegración con quiebre (Gregory-Hansen)</w:t>
            </w:r>
          </w:p>
        </w:tc>
        <w:tc>
          <w:tcPr>
            <w:tcW w:w="3041" w:type="dxa"/>
            <w:tcMar>
              <w:top w:w="60" w:type="dxa"/>
              <w:left w:w="80" w:type="dxa"/>
              <w:bottom w:w="60" w:type="dxa"/>
              <w:right w:w="80" w:type="dxa"/>
            </w:tcMar>
          </w:tcPr>
          <w:p w14:paraId="75E4EC5E" w14:textId="77777777" w:rsidR="00B85B65" w:rsidRDefault="00583C0B">
            <w:pPr>
              <w:spacing w:after="40" w:line="240" w:lineRule="auto"/>
              <w:jc w:val="center"/>
            </w:pPr>
            <w:r>
              <w:rPr>
                <w:sz w:val="20"/>
              </w:rPr>
              <w:t>ADF* = -6.6825 &lt; -4.92; quiebre 2008-06</w:t>
            </w:r>
          </w:p>
        </w:tc>
        <w:tc>
          <w:tcPr>
            <w:tcW w:w="3041" w:type="dxa"/>
            <w:tcMar>
              <w:top w:w="60" w:type="dxa"/>
              <w:left w:w="80" w:type="dxa"/>
              <w:bottom w:w="60" w:type="dxa"/>
              <w:right w:w="80" w:type="dxa"/>
            </w:tcMar>
          </w:tcPr>
          <w:p w14:paraId="6A4CBF8B" w14:textId="77777777" w:rsidR="00B85B65" w:rsidRDefault="00583C0B">
            <w:pPr>
              <w:spacing w:after="40" w:line="240" w:lineRule="auto"/>
              <w:jc w:val="center"/>
            </w:pPr>
            <w:r>
              <w:rPr>
                <w:sz w:val="20"/>
              </w:rPr>
              <w:t>Relación de largo plazo confirmada (reconfigurada en 2008)</w:t>
            </w:r>
          </w:p>
        </w:tc>
      </w:tr>
      <w:tr w:rsidR="00B85B65" w14:paraId="07DD30D0" w14:textId="77777777">
        <w:trPr>
          <w:jc w:val="center"/>
        </w:trPr>
        <w:tc>
          <w:tcPr>
            <w:tcW w:w="3041" w:type="dxa"/>
            <w:tcMar>
              <w:top w:w="60" w:type="dxa"/>
              <w:left w:w="80" w:type="dxa"/>
              <w:bottom w:w="60" w:type="dxa"/>
              <w:right w:w="80" w:type="dxa"/>
            </w:tcMar>
          </w:tcPr>
          <w:p w14:paraId="178E54FC" w14:textId="77777777" w:rsidR="00B85B65" w:rsidRDefault="00583C0B">
            <w:pPr>
              <w:spacing w:after="40" w:line="240" w:lineRule="auto"/>
              <w:jc w:val="left"/>
            </w:pPr>
            <w:r>
              <w:rPr>
                <w:sz w:val="20"/>
              </w:rPr>
              <w:t>Estabilidad del VAR y causalidad de Granger</w:t>
            </w:r>
          </w:p>
        </w:tc>
        <w:tc>
          <w:tcPr>
            <w:tcW w:w="3041" w:type="dxa"/>
            <w:tcMar>
              <w:top w:w="60" w:type="dxa"/>
              <w:left w:w="80" w:type="dxa"/>
              <w:bottom w:w="60" w:type="dxa"/>
              <w:right w:w="80" w:type="dxa"/>
            </w:tcMar>
          </w:tcPr>
          <w:p w14:paraId="4A5F0477" w14:textId="77777777" w:rsidR="00B85B65" w:rsidRDefault="00583C0B">
            <w:pPr>
              <w:spacing w:after="40" w:line="240" w:lineRule="auto"/>
              <w:jc w:val="center"/>
            </w:pPr>
            <w:r>
              <w:rPr>
                <w:sz w:val="20"/>
              </w:rPr>
              <w:t>estable = True; Granger cobre→retorno p = 0.0026</w:t>
            </w:r>
          </w:p>
        </w:tc>
        <w:tc>
          <w:tcPr>
            <w:tcW w:w="3041" w:type="dxa"/>
            <w:tcMar>
              <w:top w:w="60" w:type="dxa"/>
              <w:left w:w="80" w:type="dxa"/>
              <w:bottom w:w="60" w:type="dxa"/>
              <w:right w:w="80" w:type="dxa"/>
            </w:tcMar>
          </w:tcPr>
          <w:p w14:paraId="3A3B168F" w14:textId="77777777" w:rsidR="00B85B65" w:rsidRDefault="00583C0B">
            <w:pPr>
              <w:spacing w:after="40" w:line="240" w:lineRule="auto"/>
              <w:jc w:val="center"/>
            </w:pPr>
            <w:r>
              <w:rPr>
                <w:sz w:val="20"/>
              </w:rPr>
              <w:t>Sistema válido; el cobre antecede al retorno</w:t>
            </w:r>
          </w:p>
        </w:tc>
      </w:tr>
      <w:tr w:rsidR="00B85B65" w14:paraId="6162FF4B" w14:textId="77777777">
        <w:trPr>
          <w:jc w:val="center"/>
        </w:trPr>
        <w:tc>
          <w:tcPr>
            <w:tcW w:w="3041" w:type="dxa"/>
            <w:tcMar>
              <w:top w:w="60" w:type="dxa"/>
              <w:left w:w="80" w:type="dxa"/>
              <w:bottom w:w="60" w:type="dxa"/>
              <w:right w:w="80" w:type="dxa"/>
            </w:tcMar>
          </w:tcPr>
          <w:p w14:paraId="4BA64C44" w14:textId="77777777" w:rsidR="00B85B65" w:rsidRDefault="00583C0B">
            <w:pPr>
              <w:spacing w:after="40" w:line="240" w:lineRule="auto"/>
              <w:jc w:val="left"/>
            </w:pPr>
            <w:r>
              <w:rPr>
                <w:sz w:val="20"/>
              </w:rPr>
              <w:t>Corrección por pruebas múltiples (FDR)</w:t>
            </w:r>
          </w:p>
        </w:tc>
        <w:tc>
          <w:tcPr>
            <w:tcW w:w="3041" w:type="dxa"/>
            <w:tcMar>
              <w:top w:w="60" w:type="dxa"/>
              <w:left w:w="80" w:type="dxa"/>
              <w:bottom w:w="60" w:type="dxa"/>
              <w:right w:w="80" w:type="dxa"/>
            </w:tcMar>
          </w:tcPr>
          <w:p w14:paraId="45C8A917" w14:textId="77777777" w:rsidR="00B85B65" w:rsidRDefault="00583C0B">
            <w:pPr>
              <w:spacing w:after="40" w:line="240" w:lineRule="auto"/>
              <w:jc w:val="center"/>
            </w:pPr>
            <w:r>
              <w:rPr>
                <w:sz w:val="20"/>
              </w:rPr>
              <w:t>sig.: Cobre, VIX, TC CLP</w:t>
            </w:r>
          </w:p>
        </w:tc>
        <w:tc>
          <w:tcPr>
            <w:tcW w:w="3041" w:type="dxa"/>
            <w:tcMar>
              <w:top w:w="60" w:type="dxa"/>
              <w:left w:w="80" w:type="dxa"/>
              <w:bottom w:w="60" w:type="dxa"/>
              <w:right w:w="80" w:type="dxa"/>
            </w:tcMar>
          </w:tcPr>
          <w:p w14:paraId="3E0BAFC5" w14:textId="77777777" w:rsidR="00B85B65" w:rsidRDefault="00583C0B">
            <w:pPr>
              <w:spacing w:after="40" w:line="240" w:lineRule="auto"/>
              <w:jc w:val="center"/>
            </w:pPr>
            <w:r>
              <w:rPr>
                <w:sz w:val="20"/>
              </w:rPr>
              <w:t>Los hallazgos centrales no son falsos positivos</w:t>
            </w:r>
          </w:p>
        </w:tc>
      </w:tr>
      <w:tr w:rsidR="00B85B65" w14:paraId="26B4C113" w14:textId="77777777">
        <w:trPr>
          <w:jc w:val="center"/>
        </w:trPr>
        <w:tc>
          <w:tcPr>
            <w:tcW w:w="3041" w:type="dxa"/>
            <w:tcMar>
              <w:top w:w="60" w:type="dxa"/>
              <w:left w:w="80" w:type="dxa"/>
              <w:bottom w:w="60" w:type="dxa"/>
              <w:right w:w="80" w:type="dxa"/>
            </w:tcMar>
          </w:tcPr>
          <w:p w14:paraId="2DE8BB36" w14:textId="77777777" w:rsidR="00B85B65" w:rsidRDefault="00583C0B">
            <w:pPr>
              <w:spacing w:after="40" w:line="240" w:lineRule="auto"/>
              <w:jc w:val="left"/>
            </w:pPr>
            <w:r>
              <w:rPr>
                <w:sz w:val="20"/>
              </w:rPr>
              <w:t>Volatilidad asimétrica (GJR-GARCH)</w:t>
            </w:r>
          </w:p>
        </w:tc>
        <w:tc>
          <w:tcPr>
            <w:tcW w:w="3041" w:type="dxa"/>
            <w:tcMar>
              <w:top w:w="60" w:type="dxa"/>
              <w:left w:w="80" w:type="dxa"/>
              <w:bottom w:w="60" w:type="dxa"/>
              <w:right w:w="80" w:type="dxa"/>
            </w:tcMar>
          </w:tcPr>
          <w:p w14:paraId="5462CDB9" w14:textId="77777777" w:rsidR="00B85B65" w:rsidRDefault="00583C0B">
            <w:pPr>
              <w:spacing w:after="40" w:line="240" w:lineRule="auto"/>
              <w:jc w:val="center"/>
            </w:pPr>
            <w:r>
              <w:rPr>
                <w:sz w:val="20"/>
              </w:rPr>
              <w:t xml:space="preserve">γ = </w:t>
            </w:r>
            <w:r>
              <w:rPr>
                <w:sz w:val="20"/>
              </w:rPr>
              <w:t>0.2208, p = 0.0233</w:t>
            </w:r>
          </w:p>
        </w:tc>
        <w:tc>
          <w:tcPr>
            <w:tcW w:w="3041" w:type="dxa"/>
            <w:tcMar>
              <w:top w:w="60" w:type="dxa"/>
              <w:left w:w="80" w:type="dxa"/>
              <w:bottom w:w="60" w:type="dxa"/>
              <w:right w:w="80" w:type="dxa"/>
            </w:tcMar>
          </w:tcPr>
          <w:p w14:paraId="6D7B1A81" w14:textId="77777777" w:rsidR="00B85B65" w:rsidRDefault="00583C0B">
            <w:pPr>
              <w:spacing w:after="40" w:line="240" w:lineRule="auto"/>
              <w:jc w:val="center"/>
            </w:pPr>
            <w:r>
              <w:rPr>
                <w:sz w:val="20"/>
              </w:rPr>
              <w:t>Efecto apalancamiento significativo</w:t>
            </w:r>
          </w:p>
        </w:tc>
      </w:tr>
      <w:tr w:rsidR="00B85B65" w14:paraId="69B16D00" w14:textId="77777777">
        <w:trPr>
          <w:jc w:val="center"/>
        </w:trPr>
        <w:tc>
          <w:tcPr>
            <w:tcW w:w="3041" w:type="dxa"/>
            <w:tcMar>
              <w:top w:w="60" w:type="dxa"/>
              <w:left w:w="80" w:type="dxa"/>
              <w:bottom w:w="60" w:type="dxa"/>
              <w:right w:w="80" w:type="dxa"/>
            </w:tcMar>
          </w:tcPr>
          <w:p w14:paraId="7F5FB344" w14:textId="77777777" w:rsidR="00B85B65" w:rsidRDefault="00583C0B">
            <w:pPr>
              <w:spacing w:after="40" w:line="240" w:lineRule="auto"/>
              <w:jc w:val="left"/>
            </w:pPr>
            <w:r>
              <w:rPr>
                <w:sz w:val="20"/>
              </w:rPr>
              <w:t>Estabilidad por fase del ciclo (interacción)</w:t>
            </w:r>
          </w:p>
        </w:tc>
        <w:tc>
          <w:tcPr>
            <w:tcW w:w="3041" w:type="dxa"/>
            <w:tcMar>
              <w:top w:w="60" w:type="dxa"/>
              <w:left w:w="80" w:type="dxa"/>
              <w:bottom w:w="60" w:type="dxa"/>
              <w:right w:w="80" w:type="dxa"/>
            </w:tcMar>
          </w:tcPr>
          <w:p w14:paraId="156D2ED8" w14:textId="77777777" w:rsidR="00B85B65" w:rsidRDefault="00583C0B">
            <w:pPr>
              <w:spacing w:after="40" w:line="240" w:lineRule="auto"/>
              <w:jc w:val="center"/>
            </w:pPr>
            <w:r>
              <w:rPr>
                <w:sz w:val="20"/>
              </w:rPr>
              <w:t>cobre×exp p = 0.6267</w:t>
            </w:r>
          </w:p>
        </w:tc>
        <w:tc>
          <w:tcPr>
            <w:tcW w:w="3041" w:type="dxa"/>
            <w:tcMar>
              <w:top w:w="60" w:type="dxa"/>
              <w:left w:w="80" w:type="dxa"/>
              <w:bottom w:w="60" w:type="dxa"/>
              <w:right w:w="80" w:type="dxa"/>
            </w:tcMar>
          </w:tcPr>
          <w:p w14:paraId="18AAC0C1" w14:textId="77777777" w:rsidR="00B85B65" w:rsidRDefault="00583C0B">
            <w:pPr>
              <w:spacing w:after="40" w:line="240" w:lineRule="auto"/>
              <w:jc w:val="center"/>
            </w:pPr>
            <w:r>
              <w:rPr>
                <w:sz w:val="20"/>
              </w:rPr>
              <w:t>Sensibilidad estable entre regímenes</w:t>
            </w:r>
          </w:p>
        </w:tc>
      </w:tr>
      <w:tr w:rsidR="00B85B65" w14:paraId="506FB106" w14:textId="77777777">
        <w:trPr>
          <w:jc w:val="center"/>
        </w:trPr>
        <w:tc>
          <w:tcPr>
            <w:tcW w:w="3041" w:type="dxa"/>
            <w:tcMar>
              <w:top w:w="60" w:type="dxa"/>
              <w:left w:w="80" w:type="dxa"/>
              <w:bottom w:w="60" w:type="dxa"/>
              <w:right w:w="80" w:type="dxa"/>
            </w:tcMar>
          </w:tcPr>
          <w:p w14:paraId="56AF7E60" w14:textId="77777777" w:rsidR="00B85B65" w:rsidRDefault="00583C0B">
            <w:pPr>
              <w:spacing w:after="40" w:line="240" w:lineRule="auto"/>
              <w:jc w:val="left"/>
            </w:pPr>
            <w:r>
              <w:rPr>
                <w:sz w:val="20"/>
              </w:rPr>
              <w:t>Robustez por subperíodos</w:t>
            </w:r>
          </w:p>
        </w:tc>
        <w:tc>
          <w:tcPr>
            <w:tcW w:w="3041" w:type="dxa"/>
            <w:tcMar>
              <w:top w:w="60" w:type="dxa"/>
              <w:left w:w="80" w:type="dxa"/>
              <w:bottom w:w="60" w:type="dxa"/>
              <w:right w:w="80" w:type="dxa"/>
            </w:tcMar>
          </w:tcPr>
          <w:p w14:paraId="25901FDD" w14:textId="77777777" w:rsidR="00B85B65" w:rsidRDefault="00583C0B">
            <w:pPr>
              <w:spacing w:after="40" w:line="240" w:lineRule="auto"/>
              <w:jc w:val="center"/>
            </w:pPr>
            <w:r>
              <w:rPr>
                <w:sz w:val="20"/>
              </w:rPr>
              <w:t>β cobre 0.5594 → 0.7509</w:t>
            </w:r>
          </w:p>
        </w:tc>
        <w:tc>
          <w:tcPr>
            <w:tcW w:w="3041" w:type="dxa"/>
            <w:tcMar>
              <w:top w:w="60" w:type="dxa"/>
              <w:left w:w="80" w:type="dxa"/>
              <w:bottom w:w="60" w:type="dxa"/>
              <w:right w:w="80" w:type="dxa"/>
            </w:tcMar>
          </w:tcPr>
          <w:p w14:paraId="252325D9" w14:textId="77777777" w:rsidR="00B85B65" w:rsidRDefault="00583C0B">
            <w:pPr>
              <w:spacing w:after="40" w:line="240" w:lineRule="auto"/>
              <w:jc w:val="center"/>
            </w:pPr>
            <w:r>
              <w:rPr>
                <w:sz w:val="20"/>
              </w:rPr>
              <w:t>Efecto estable, se intensifica tras 2020</w:t>
            </w:r>
          </w:p>
        </w:tc>
      </w:tr>
      <w:tr w:rsidR="00B85B65" w14:paraId="1CB2F834" w14:textId="77777777">
        <w:trPr>
          <w:jc w:val="center"/>
        </w:trPr>
        <w:tc>
          <w:tcPr>
            <w:tcW w:w="3041" w:type="dxa"/>
            <w:tcMar>
              <w:top w:w="60" w:type="dxa"/>
              <w:left w:w="80" w:type="dxa"/>
              <w:bottom w:w="60" w:type="dxa"/>
              <w:right w:w="80" w:type="dxa"/>
            </w:tcMar>
          </w:tcPr>
          <w:p w14:paraId="67E7200C" w14:textId="77777777" w:rsidR="00B85B65" w:rsidRDefault="00583C0B">
            <w:pPr>
              <w:spacing w:after="40" w:line="240" w:lineRule="auto"/>
              <w:jc w:val="left"/>
            </w:pPr>
            <w:r>
              <w:rPr>
                <w:sz w:val="20"/>
              </w:rPr>
              <w:t>Igualdad de coeficientes entre mercados (H7)</w:t>
            </w:r>
          </w:p>
        </w:tc>
        <w:tc>
          <w:tcPr>
            <w:tcW w:w="3041" w:type="dxa"/>
            <w:tcMar>
              <w:top w:w="60" w:type="dxa"/>
              <w:left w:w="80" w:type="dxa"/>
              <w:bottom w:w="60" w:type="dxa"/>
              <w:right w:w="80" w:type="dxa"/>
            </w:tcMar>
          </w:tcPr>
          <w:p w14:paraId="28C569A4" w14:textId="77777777" w:rsidR="00B85B65" w:rsidRDefault="00583C0B">
            <w:pPr>
              <w:spacing w:after="40" w:line="240" w:lineRule="auto"/>
              <w:jc w:val="center"/>
            </w:pPr>
            <w:r>
              <w:rPr>
                <w:sz w:val="20"/>
              </w:rPr>
              <w:t>d_cobre×global = +0,25 (p = 0,01)</w:t>
            </w:r>
          </w:p>
        </w:tc>
        <w:tc>
          <w:tcPr>
            <w:tcW w:w="3041" w:type="dxa"/>
            <w:tcMar>
              <w:top w:w="60" w:type="dxa"/>
              <w:left w:w="80" w:type="dxa"/>
              <w:bottom w:w="60" w:type="dxa"/>
              <w:right w:w="80" w:type="dxa"/>
            </w:tcMar>
          </w:tcPr>
          <w:p w14:paraId="38728707" w14:textId="77777777" w:rsidR="00B85B65" w:rsidRDefault="00583C0B">
            <w:pPr>
              <w:spacing w:after="40" w:line="240" w:lineRule="auto"/>
              <w:jc w:val="center"/>
            </w:pPr>
            <w:r>
              <w:rPr>
                <w:sz w:val="20"/>
              </w:rPr>
              <w:t>Mayor sensibilidad en el mercado internacional</w:t>
            </w:r>
          </w:p>
        </w:tc>
      </w:tr>
      <w:tr w:rsidR="00B85B65" w14:paraId="75F65C48" w14:textId="77777777">
        <w:trPr>
          <w:jc w:val="center"/>
        </w:trPr>
        <w:tc>
          <w:tcPr>
            <w:tcW w:w="3041" w:type="dxa"/>
            <w:tcMar>
              <w:top w:w="60" w:type="dxa"/>
              <w:left w:w="80" w:type="dxa"/>
              <w:bottom w:w="60" w:type="dxa"/>
              <w:right w:w="80" w:type="dxa"/>
            </w:tcMar>
          </w:tcPr>
          <w:p w14:paraId="18E8A282" w14:textId="77777777" w:rsidR="00B85B65" w:rsidRDefault="00583C0B">
            <w:pPr>
              <w:spacing w:after="40" w:line="240" w:lineRule="auto"/>
              <w:jc w:val="left"/>
            </w:pPr>
            <w:r>
              <w:rPr>
                <w:sz w:val="20"/>
              </w:rPr>
              <w:t>Razón de varianzas (Lo-MacKinlay)</w:t>
            </w:r>
          </w:p>
        </w:tc>
        <w:tc>
          <w:tcPr>
            <w:tcW w:w="3041" w:type="dxa"/>
            <w:tcMar>
              <w:top w:w="60" w:type="dxa"/>
              <w:left w:w="80" w:type="dxa"/>
              <w:bottom w:w="60" w:type="dxa"/>
              <w:right w:w="80" w:type="dxa"/>
            </w:tcMar>
          </w:tcPr>
          <w:p w14:paraId="2FAF10DF" w14:textId="77777777" w:rsidR="00B85B65" w:rsidRDefault="00583C0B">
            <w:pPr>
              <w:spacing w:after="40" w:line="240" w:lineRule="auto"/>
              <w:jc w:val="center"/>
            </w:pPr>
            <w:r>
              <w:rPr>
                <w:sz w:val="20"/>
              </w:rPr>
              <w:t>cartera: no rechaza paseo aleatorio</w:t>
            </w:r>
          </w:p>
        </w:tc>
        <w:tc>
          <w:tcPr>
            <w:tcW w:w="3041" w:type="dxa"/>
            <w:tcMar>
              <w:top w:w="60" w:type="dxa"/>
              <w:left w:w="80" w:type="dxa"/>
              <w:bottom w:w="60" w:type="dxa"/>
              <w:right w:w="80" w:type="dxa"/>
            </w:tcMar>
          </w:tcPr>
          <w:p w14:paraId="6A2704F7" w14:textId="77777777" w:rsidR="00B85B65" w:rsidRDefault="00583C0B">
            <w:pPr>
              <w:spacing w:after="40" w:line="240" w:lineRule="auto"/>
              <w:jc w:val="center"/>
            </w:pPr>
            <w:r>
              <w:rPr>
                <w:sz w:val="20"/>
              </w:rPr>
              <w:t>Eficiencia débil del lado accionario</w:t>
            </w:r>
          </w:p>
        </w:tc>
      </w:tr>
      <w:tr w:rsidR="00B85B65" w14:paraId="569D5C8D" w14:textId="77777777">
        <w:trPr>
          <w:jc w:val="center"/>
        </w:trPr>
        <w:tc>
          <w:tcPr>
            <w:tcW w:w="3041" w:type="dxa"/>
            <w:tcBorders>
              <w:bottom w:val="single" w:sz="14" w:space="0" w:color="1F3864"/>
            </w:tcBorders>
            <w:tcMar>
              <w:top w:w="60" w:type="dxa"/>
              <w:left w:w="80" w:type="dxa"/>
              <w:bottom w:w="60" w:type="dxa"/>
              <w:right w:w="80" w:type="dxa"/>
            </w:tcMar>
          </w:tcPr>
          <w:p w14:paraId="073F2D39" w14:textId="77777777" w:rsidR="00B85B65" w:rsidRDefault="00583C0B">
            <w:pPr>
              <w:spacing w:after="40" w:line="240" w:lineRule="auto"/>
              <w:jc w:val="left"/>
            </w:pPr>
            <w:r>
              <w:rPr>
                <w:sz w:val="20"/>
              </w:rPr>
              <w:t xml:space="preserve">Local </w:t>
            </w:r>
            <w:r>
              <w:rPr>
                <w:sz w:val="20"/>
              </w:rPr>
              <w:t>Projections (Jordà)</w:t>
            </w:r>
          </w:p>
        </w:tc>
        <w:tc>
          <w:tcPr>
            <w:tcW w:w="3041" w:type="dxa"/>
            <w:tcBorders>
              <w:bottom w:val="single" w:sz="14" w:space="0" w:color="1F3864"/>
            </w:tcBorders>
            <w:tcMar>
              <w:top w:w="60" w:type="dxa"/>
              <w:left w:w="80" w:type="dxa"/>
              <w:bottom w:w="60" w:type="dxa"/>
              <w:right w:w="80" w:type="dxa"/>
            </w:tcMar>
          </w:tcPr>
          <w:p w14:paraId="1DB688F3" w14:textId="77777777" w:rsidR="00B85B65" w:rsidRDefault="00583C0B">
            <w:pPr>
              <w:spacing w:after="40" w:line="240" w:lineRule="auto"/>
              <w:jc w:val="center"/>
            </w:pPr>
            <w:r>
              <w:rPr>
                <w:sz w:val="20"/>
              </w:rPr>
              <w:t>respuesta positiva al impacto</w:t>
            </w:r>
          </w:p>
        </w:tc>
        <w:tc>
          <w:tcPr>
            <w:tcW w:w="3041" w:type="dxa"/>
            <w:tcBorders>
              <w:bottom w:val="single" w:sz="14" w:space="0" w:color="1F3864"/>
            </w:tcBorders>
            <w:tcMar>
              <w:top w:w="60" w:type="dxa"/>
              <w:left w:w="80" w:type="dxa"/>
              <w:bottom w:w="60" w:type="dxa"/>
              <w:right w:w="80" w:type="dxa"/>
            </w:tcMar>
          </w:tcPr>
          <w:p w14:paraId="7EB09051" w14:textId="77777777" w:rsidR="00B85B65" w:rsidRDefault="00583C0B">
            <w:pPr>
              <w:spacing w:after="40" w:line="240" w:lineRule="auto"/>
              <w:jc w:val="center"/>
            </w:pPr>
            <w:r>
              <w:rPr>
                <w:sz w:val="20"/>
              </w:rPr>
              <w:t>Cross-valida la IRF del VAR</w:t>
            </w:r>
          </w:p>
        </w:tc>
      </w:tr>
    </w:tbl>
    <w:p w14:paraId="6DF46111" w14:textId="77777777" w:rsidR="00B85B65" w:rsidRDefault="00B85B65">
      <w:pPr>
        <w:spacing w:after="40"/>
      </w:pPr>
    </w:p>
    <w:p w14:paraId="533CACD4" w14:textId="77777777" w:rsidR="00B85B65" w:rsidRDefault="00583C0B">
      <w:pPr>
        <w:pStyle w:val="Ttulo2"/>
      </w:pPr>
      <w:bookmarkStart w:id="96" w:name="_Toc231113342"/>
      <w:r>
        <w:t>Anexo I. Extensión predictiva: ¿explican o anticipan?</w:t>
      </w:r>
      <w:bookmarkEnd w:id="96"/>
    </w:p>
    <w:p w14:paraId="59BF3155" w14:textId="77777777" w:rsidR="00B85B65" w:rsidRDefault="00583C0B">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16D46E6F" w14:textId="7DFBDDCB" w:rsidR="00B85B65" w:rsidRDefault="00583C0B">
      <w:pPr>
        <w:pStyle w:val="Descripcin"/>
        <w:spacing w:before="40" w:after="40"/>
        <w:jc w:val="center"/>
      </w:pPr>
      <w:bookmarkStart w:id="97" w:name="_Toc231113358"/>
      <w:r>
        <w:rPr>
          <w:i w:val="0"/>
        </w:rPr>
        <w:t xml:space="preserve">Tabla </w:t>
      </w:r>
      <w:r>
        <w:fldChar w:fldCharType="begin"/>
      </w:r>
      <w:r>
        <w:instrText xml:space="preserve"> SEQ Tabla \* ARABIC </w:instrText>
      </w:r>
      <w:r>
        <w:fldChar w:fldCharType="separate"/>
      </w:r>
      <w:r>
        <w:rPr>
          <w:noProof/>
        </w:rPr>
        <w:t>15</w:t>
      </w:r>
      <w:bookmarkEnd w:id="97"/>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B85B65" w14:paraId="26C59B61"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E9D6905" w14:textId="77777777" w:rsidR="00B85B65" w:rsidRDefault="00583C0B">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27D2D6B6" w14:textId="77777777" w:rsidR="00B85B65" w:rsidRDefault="00583C0B">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5E83BB30" w14:textId="77777777" w:rsidR="00B85B65" w:rsidRDefault="00583C0B">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7EB10DAE" w14:textId="77777777" w:rsidR="00B85B65" w:rsidRDefault="00583C0B">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6966C5F8" w14:textId="77777777" w:rsidR="00B85B65" w:rsidRDefault="00583C0B">
            <w:pPr>
              <w:spacing w:after="40" w:line="240" w:lineRule="auto"/>
              <w:jc w:val="center"/>
            </w:pPr>
            <w:r>
              <w:rPr>
                <w:b/>
                <w:sz w:val="20"/>
              </w:rPr>
              <w:t>MAE</w:t>
            </w:r>
          </w:p>
        </w:tc>
      </w:tr>
      <w:tr w:rsidR="00B85B65" w14:paraId="07D124CE" w14:textId="77777777">
        <w:trPr>
          <w:jc w:val="center"/>
        </w:trPr>
        <w:tc>
          <w:tcPr>
            <w:tcW w:w="1824" w:type="dxa"/>
            <w:tcMar>
              <w:top w:w="60" w:type="dxa"/>
              <w:left w:w="80" w:type="dxa"/>
              <w:bottom w:w="60" w:type="dxa"/>
              <w:right w:w="80" w:type="dxa"/>
            </w:tcMar>
          </w:tcPr>
          <w:p w14:paraId="05E69B61" w14:textId="77777777" w:rsidR="00B85B65" w:rsidRDefault="00583C0B">
            <w:pPr>
              <w:spacing w:after="40" w:line="240" w:lineRule="auto"/>
              <w:jc w:val="left"/>
            </w:pPr>
            <w:r>
              <w:rPr>
                <w:sz w:val="20"/>
              </w:rPr>
              <w:t>Random walk (0)</w:t>
            </w:r>
          </w:p>
        </w:tc>
        <w:tc>
          <w:tcPr>
            <w:tcW w:w="1824" w:type="dxa"/>
            <w:tcMar>
              <w:top w:w="60" w:type="dxa"/>
              <w:left w:w="80" w:type="dxa"/>
              <w:bottom w:w="60" w:type="dxa"/>
              <w:right w:w="80" w:type="dxa"/>
            </w:tcMar>
          </w:tcPr>
          <w:p w14:paraId="7AE3821F" w14:textId="77777777" w:rsidR="00B85B65" w:rsidRDefault="00583C0B">
            <w:pPr>
              <w:spacing w:after="40" w:line="240" w:lineRule="auto"/>
              <w:jc w:val="center"/>
            </w:pPr>
            <w:r>
              <w:rPr>
                <w:sz w:val="20"/>
              </w:rPr>
              <w:t>-0.016</w:t>
            </w:r>
          </w:p>
        </w:tc>
        <w:tc>
          <w:tcPr>
            <w:tcW w:w="1824" w:type="dxa"/>
            <w:tcMar>
              <w:top w:w="60" w:type="dxa"/>
              <w:left w:w="80" w:type="dxa"/>
              <w:bottom w:w="60" w:type="dxa"/>
              <w:right w:w="80" w:type="dxa"/>
            </w:tcMar>
          </w:tcPr>
          <w:p w14:paraId="0503CDB6" w14:textId="77777777" w:rsidR="00B85B65" w:rsidRDefault="00583C0B">
            <w:pPr>
              <w:spacing w:after="40" w:line="240" w:lineRule="auto"/>
              <w:jc w:val="center"/>
            </w:pPr>
            <w:r>
              <w:rPr>
                <w:sz w:val="20"/>
              </w:rPr>
              <w:t>0%</w:t>
            </w:r>
          </w:p>
        </w:tc>
        <w:tc>
          <w:tcPr>
            <w:tcW w:w="1824" w:type="dxa"/>
            <w:tcMar>
              <w:top w:w="60" w:type="dxa"/>
              <w:left w:w="80" w:type="dxa"/>
              <w:bottom w:w="60" w:type="dxa"/>
              <w:right w:w="80" w:type="dxa"/>
            </w:tcMar>
          </w:tcPr>
          <w:p w14:paraId="7DF768B3" w14:textId="77777777" w:rsidR="00B85B65" w:rsidRDefault="00583C0B">
            <w:pPr>
              <w:spacing w:after="40" w:line="240" w:lineRule="auto"/>
              <w:jc w:val="center"/>
            </w:pPr>
            <w:r>
              <w:rPr>
                <w:sz w:val="20"/>
              </w:rPr>
              <w:t>0.0500</w:t>
            </w:r>
          </w:p>
        </w:tc>
        <w:tc>
          <w:tcPr>
            <w:tcW w:w="1824" w:type="dxa"/>
            <w:tcMar>
              <w:top w:w="60" w:type="dxa"/>
              <w:left w:w="80" w:type="dxa"/>
              <w:bottom w:w="60" w:type="dxa"/>
              <w:right w:w="80" w:type="dxa"/>
            </w:tcMar>
          </w:tcPr>
          <w:p w14:paraId="177893F7" w14:textId="77777777" w:rsidR="00B85B65" w:rsidRDefault="00583C0B">
            <w:pPr>
              <w:spacing w:after="40" w:line="240" w:lineRule="auto"/>
              <w:jc w:val="center"/>
            </w:pPr>
            <w:r>
              <w:rPr>
                <w:sz w:val="20"/>
              </w:rPr>
              <w:t>0.0372</w:t>
            </w:r>
          </w:p>
        </w:tc>
      </w:tr>
      <w:tr w:rsidR="00B85B65" w14:paraId="17C16938" w14:textId="77777777">
        <w:trPr>
          <w:jc w:val="center"/>
        </w:trPr>
        <w:tc>
          <w:tcPr>
            <w:tcW w:w="1824" w:type="dxa"/>
            <w:tcMar>
              <w:top w:w="60" w:type="dxa"/>
              <w:left w:w="80" w:type="dxa"/>
              <w:bottom w:w="60" w:type="dxa"/>
              <w:right w:w="80" w:type="dxa"/>
            </w:tcMar>
          </w:tcPr>
          <w:p w14:paraId="7D7D9D8B" w14:textId="77777777" w:rsidR="00B85B65" w:rsidRDefault="00583C0B">
            <w:pPr>
              <w:spacing w:after="40" w:line="240" w:lineRule="auto"/>
              <w:jc w:val="left"/>
            </w:pPr>
            <w:r>
              <w:rPr>
                <w:sz w:val="20"/>
              </w:rPr>
              <w:t>AR(1)</w:t>
            </w:r>
          </w:p>
        </w:tc>
        <w:tc>
          <w:tcPr>
            <w:tcW w:w="1824" w:type="dxa"/>
            <w:tcMar>
              <w:top w:w="60" w:type="dxa"/>
              <w:left w:w="80" w:type="dxa"/>
              <w:bottom w:w="60" w:type="dxa"/>
              <w:right w:w="80" w:type="dxa"/>
            </w:tcMar>
          </w:tcPr>
          <w:p w14:paraId="5711CBDD" w14:textId="77777777" w:rsidR="00B85B65" w:rsidRDefault="00583C0B">
            <w:pPr>
              <w:spacing w:after="40" w:line="240" w:lineRule="auto"/>
              <w:jc w:val="center"/>
            </w:pPr>
            <w:r>
              <w:rPr>
                <w:sz w:val="20"/>
              </w:rPr>
              <w:t>+0.056</w:t>
            </w:r>
          </w:p>
        </w:tc>
        <w:tc>
          <w:tcPr>
            <w:tcW w:w="1824" w:type="dxa"/>
            <w:tcMar>
              <w:top w:w="60" w:type="dxa"/>
              <w:left w:w="80" w:type="dxa"/>
              <w:bottom w:w="60" w:type="dxa"/>
              <w:right w:w="80" w:type="dxa"/>
            </w:tcMar>
          </w:tcPr>
          <w:p w14:paraId="60C6CC8D" w14:textId="77777777" w:rsidR="00B85B65" w:rsidRDefault="00583C0B">
            <w:pPr>
              <w:spacing w:after="40" w:line="240" w:lineRule="auto"/>
              <w:jc w:val="center"/>
            </w:pPr>
            <w:r>
              <w:rPr>
                <w:sz w:val="20"/>
              </w:rPr>
              <w:t>64%</w:t>
            </w:r>
          </w:p>
        </w:tc>
        <w:tc>
          <w:tcPr>
            <w:tcW w:w="1824" w:type="dxa"/>
            <w:tcMar>
              <w:top w:w="60" w:type="dxa"/>
              <w:left w:w="80" w:type="dxa"/>
              <w:bottom w:w="60" w:type="dxa"/>
              <w:right w:w="80" w:type="dxa"/>
            </w:tcMar>
          </w:tcPr>
          <w:p w14:paraId="45A2334F" w14:textId="77777777" w:rsidR="00B85B65" w:rsidRDefault="00583C0B">
            <w:pPr>
              <w:spacing w:after="40" w:line="240" w:lineRule="auto"/>
              <w:jc w:val="center"/>
            </w:pPr>
            <w:r>
              <w:rPr>
                <w:sz w:val="20"/>
              </w:rPr>
              <w:t>0.0482</w:t>
            </w:r>
          </w:p>
        </w:tc>
        <w:tc>
          <w:tcPr>
            <w:tcW w:w="1824" w:type="dxa"/>
            <w:tcMar>
              <w:top w:w="60" w:type="dxa"/>
              <w:left w:w="80" w:type="dxa"/>
              <w:bottom w:w="60" w:type="dxa"/>
              <w:right w:w="80" w:type="dxa"/>
            </w:tcMar>
          </w:tcPr>
          <w:p w14:paraId="7A9741BA" w14:textId="77777777" w:rsidR="00B85B65" w:rsidRDefault="00583C0B">
            <w:pPr>
              <w:spacing w:after="40" w:line="240" w:lineRule="auto"/>
              <w:jc w:val="center"/>
            </w:pPr>
            <w:r>
              <w:rPr>
                <w:sz w:val="20"/>
              </w:rPr>
              <w:t>0.0357</w:t>
            </w:r>
          </w:p>
        </w:tc>
      </w:tr>
      <w:tr w:rsidR="00B85B65" w14:paraId="6934557C" w14:textId="77777777">
        <w:trPr>
          <w:jc w:val="center"/>
        </w:trPr>
        <w:tc>
          <w:tcPr>
            <w:tcW w:w="1824" w:type="dxa"/>
            <w:tcMar>
              <w:top w:w="60" w:type="dxa"/>
              <w:left w:w="80" w:type="dxa"/>
              <w:bottom w:w="60" w:type="dxa"/>
              <w:right w:w="80" w:type="dxa"/>
            </w:tcMar>
          </w:tcPr>
          <w:p w14:paraId="71EE4B81" w14:textId="77777777" w:rsidR="00B85B65" w:rsidRDefault="00583C0B">
            <w:pPr>
              <w:spacing w:after="40" w:line="240" w:lineRule="auto"/>
              <w:jc w:val="left"/>
            </w:pPr>
            <w:r>
              <w:rPr>
                <w:sz w:val="20"/>
              </w:rPr>
              <w:t>Ridge (lineal)</w:t>
            </w:r>
          </w:p>
        </w:tc>
        <w:tc>
          <w:tcPr>
            <w:tcW w:w="1824" w:type="dxa"/>
            <w:tcMar>
              <w:top w:w="60" w:type="dxa"/>
              <w:left w:w="80" w:type="dxa"/>
              <w:bottom w:w="60" w:type="dxa"/>
              <w:right w:w="80" w:type="dxa"/>
            </w:tcMar>
          </w:tcPr>
          <w:p w14:paraId="5DD37C9D" w14:textId="77777777" w:rsidR="00B85B65" w:rsidRDefault="00583C0B">
            <w:pPr>
              <w:spacing w:after="40" w:line="240" w:lineRule="auto"/>
              <w:jc w:val="center"/>
            </w:pPr>
            <w:r>
              <w:rPr>
                <w:sz w:val="20"/>
              </w:rPr>
              <w:t>-0.117</w:t>
            </w:r>
          </w:p>
        </w:tc>
        <w:tc>
          <w:tcPr>
            <w:tcW w:w="1824" w:type="dxa"/>
            <w:tcMar>
              <w:top w:w="60" w:type="dxa"/>
              <w:left w:w="80" w:type="dxa"/>
              <w:bottom w:w="60" w:type="dxa"/>
              <w:right w:w="80" w:type="dxa"/>
            </w:tcMar>
          </w:tcPr>
          <w:p w14:paraId="15606A7B" w14:textId="77777777" w:rsidR="00B85B65" w:rsidRDefault="00583C0B">
            <w:pPr>
              <w:spacing w:after="40" w:line="240" w:lineRule="auto"/>
              <w:jc w:val="center"/>
            </w:pPr>
            <w:r>
              <w:rPr>
                <w:sz w:val="20"/>
              </w:rPr>
              <w:t>54%</w:t>
            </w:r>
          </w:p>
        </w:tc>
        <w:tc>
          <w:tcPr>
            <w:tcW w:w="1824" w:type="dxa"/>
            <w:tcMar>
              <w:top w:w="60" w:type="dxa"/>
              <w:left w:w="80" w:type="dxa"/>
              <w:bottom w:w="60" w:type="dxa"/>
              <w:right w:w="80" w:type="dxa"/>
            </w:tcMar>
          </w:tcPr>
          <w:p w14:paraId="2EE1A330" w14:textId="77777777" w:rsidR="00B85B65" w:rsidRDefault="00583C0B">
            <w:pPr>
              <w:spacing w:after="40" w:line="240" w:lineRule="auto"/>
              <w:jc w:val="center"/>
            </w:pPr>
            <w:r>
              <w:rPr>
                <w:sz w:val="20"/>
              </w:rPr>
              <w:t>0.0525</w:t>
            </w:r>
          </w:p>
        </w:tc>
        <w:tc>
          <w:tcPr>
            <w:tcW w:w="1824" w:type="dxa"/>
            <w:tcMar>
              <w:top w:w="60" w:type="dxa"/>
              <w:left w:w="80" w:type="dxa"/>
              <w:bottom w:w="60" w:type="dxa"/>
              <w:right w:w="80" w:type="dxa"/>
            </w:tcMar>
          </w:tcPr>
          <w:p w14:paraId="213E2C40" w14:textId="77777777" w:rsidR="00B85B65" w:rsidRDefault="00583C0B">
            <w:pPr>
              <w:spacing w:after="40" w:line="240" w:lineRule="auto"/>
              <w:jc w:val="center"/>
            </w:pPr>
            <w:r>
              <w:rPr>
                <w:sz w:val="20"/>
              </w:rPr>
              <w:t>0.0388</w:t>
            </w:r>
          </w:p>
        </w:tc>
      </w:tr>
      <w:tr w:rsidR="00B85B65" w14:paraId="18FEEED7" w14:textId="77777777">
        <w:trPr>
          <w:jc w:val="center"/>
        </w:trPr>
        <w:tc>
          <w:tcPr>
            <w:tcW w:w="1824" w:type="dxa"/>
            <w:tcMar>
              <w:top w:w="60" w:type="dxa"/>
              <w:left w:w="80" w:type="dxa"/>
              <w:bottom w:w="60" w:type="dxa"/>
              <w:right w:w="80" w:type="dxa"/>
            </w:tcMar>
          </w:tcPr>
          <w:p w14:paraId="17C065C5" w14:textId="77777777" w:rsidR="00B85B65" w:rsidRDefault="00583C0B">
            <w:pPr>
              <w:spacing w:after="40" w:line="240" w:lineRule="auto"/>
              <w:jc w:val="left"/>
            </w:pPr>
            <w:r>
              <w:rPr>
                <w:sz w:val="20"/>
              </w:rPr>
              <w:t>Random Forest</w:t>
            </w:r>
          </w:p>
        </w:tc>
        <w:tc>
          <w:tcPr>
            <w:tcW w:w="1824" w:type="dxa"/>
            <w:tcMar>
              <w:top w:w="60" w:type="dxa"/>
              <w:left w:w="80" w:type="dxa"/>
              <w:bottom w:w="60" w:type="dxa"/>
              <w:right w:w="80" w:type="dxa"/>
            </w:tcMar>
          </w:tcPr>
          <w:p w14:paraId="4B0CE360" w14:textId="77777777" w:rsidR="00B85B65" w:rsidRDefault="00583C0B">
            <w:pPr>
              <w:spacing w:after="40" w:line="240" w:lineRule="auto"/>
              <w:jc w:val="center"/>
            </w:pPr>
            <w:r>
              <w:rPr>
                <w:sz w:val="20"/>
              </w:rPr>
              <w:t>+0.033</w:t>
            </w:r>
          </w:p>
        </w:tc>
        <w:tc>
          <w:tcPr>
            <w:tcW w:w="1824" w:type="dxa"/>
            <w:tcMar>
              <w:top w:w="60" w:type="dxa"/>
              <w:left w:w="80" w:type="dxa"/>
              <w:bottom w:w="60" w:type="dxa"/>
              <w:right w:w="80" w:type="dxa"/>
            </w:tcMar>
          </w:tcPr>
          <w:p w14:paraId="487BA52E" w14:textId="77777777" w:rsidR="00B85B65" w:rsidRDefault="00583C0B">
            <w:pPr>
              <w:spacing w:after="40" w:line="240" w:lineRule="auto"/>
              <w:jc w:val="center"/>
            </w:pPr>
            <w:r>
              <w:rPr>
                <w:sz w:val="20"/>
              </w:rPr>
              <w:t>56%</w:t>
            </w:r>
          </w:p>
        </w:tc>
        <w:tc>
          <w:tcPr>
            <w:tcW w:w="1824" w:type="dxa"/>
            <w:tcMar>
              <w:top w:w="60" w:type="dxa"/>
              <w:left w:w="80" w:type="dxa"/>
              <w:bottom w:w="60" w:type="dxa"/>
              <w:right w:w="80" w:type="dxa"/>
            </w:tcMar>
          </w:tcPr>
          <w:p w14:paraId="4A7C9E3E" w14:textId="77777777" w:rsidR="00B85B65" w:rsidRDefault="00583C0B">
            <w:pPr>
              <w:spacing w:after="40" w:line="240" w:lineRule="auto"/>
              <w:jc w:val="center"/>
            </w:pPr>
            <w:r>
              <w:rPr>
                <w:sz w:val="20"/>
              </w:rPr>
              <w:t>0.0488</w:t>
            </w:r>
          </w:p>
        </w:tc>
        <w:tc>
          <w:tcPr>
            <w:tcW w:w="1824" w:type="dxa"/>
            <w:tcMar>
              <w:top w:w="60" w:type="dxa"/>
              <w:left w:w="80" w:type="dxa"/>
              <w:bottom w:w="60" w:type="dxa"/>
              <w:right w:w="80" w:type="dxa"/>
            </w:tcMar>
          </w:tcPr>
          <w:p w14:paraId="29CF83C5" w14:textId="77777777" w:rsidR="00B85B65" w:rsidRDefault="00583C0B">
            <w:pPr>
              <w:spacing w:after="40" w:line="240" w:lineRule="auto"/>
              <w:jc w:val="center"/>
            </w:pPr>
            <w:r>
              <w:rPr>
                <w:sz w:val="20"/>
              </w:rPr>
              <w:t>0.0361</w:t>
            </w:r>
          </w:p>
        </w:tc>
      </w:tr>
      <w:tr w:rsidR="00B85B65" w14:paraId="19C5C8CE" w14:textId="77777777">
        <w:trPr>
          <w:jc w:val="center"/>
        </w:trPr>
        <w:tc>
          <w:tcPr>
            <w:tcW w:w="1824" w:type="dxa"/>
            <w:tcBorders>
              <w:bottom w:val="single" w:sz="14" w:space="0" w:color="1F3864"/>
            </w:tcBorders>
            <w:tcMar>
              <w:top w:w="60" w:type="dxa"/>
              <w:left w:w="80" w:type="dxa"/>
              <w:bottom w:w="60" w:type="dxa"/>
              <w:right w:w="80" w:type="dxa"/>
            </w:tcMar>
          </w:tcPr>
          <w:p w14:paraId="071D7285" w14:textId="77777777" w:rsidR="00B85B65" w:rsidRDefault="00583C0B">
            <w:pPr>
              <w:spacing w:after="40" w:line="240" w:lineRule="auto"/>
              <w:jc w:val="left"/>
            </w:pPr>
            <w:r>
              <w:rPr>
                <w:sz w:val="20"/>
              </w:rPr>
              <w:lastRenderedPageBreak/>
              <w:t>Gradient Boosting</w:t>
            </w:r>
          </w:p>
        </w:tc>
        <w:tc>
          <w:tcPr>
            <w:tcW w:w="1824" w:type="dxa"/>
            <w:tcBorders>
              <w:bottom w:val="single" w:sz="14" w:space="0" w:color="1F3864"/>
            </w:tcBorders>
            <w:tcMar>
              <w:top w:w="60" w:type="dxa"/>
              <w:left w:w="80" w:type="dxa"/>
              <w:bottom w:w="60" w:type="dxa"/>
              <w:right w:w="80" w:type="dxa"/>
            </w:tcMar>
          </w:tcPr>
          <w:p w14:paraId="0FBF0594" w14:textId="77777777" w:rsidR="00B85B65" w:rsidRDefault="00583C0B">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2E45A727" w14:textId="77777777" w:rsidR="00B85B65" w:rsidRDefault="00583C0B">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412A5956" w14:textId="77777777" w:rsidR="00B85B65" w:rsidRDefault="00583C0B">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10B20DBD" w14:textId="77777777" w:rsidR="00B85B65" w:rsidRDefault="00583C0B">
            <w:pPr>
              <w:spacing w:after="40" w:line="240" w:lineRule="auto"/>
              <w:jc w:val="center"/>
            </w:pPr>
            <w:r>
              <w:rPr>
                <w:sz w:val="20"/>
              </w:rPr>
              <w:t>0.0399</w:t>
            </w:r>
          </w:p>
        </w:tc>
      </w:tr>
    </w:tbl>
    <w:p w14:paraId="53B542B4" w14:textId="77777777" w:rsidR="00B85B65" w:rsidRDefault="00B85B65">
      <w:pPr>
        <w:spacing w:after="40"/>
      </w:pPr>
    </w:p>
    <w:p w14:paraId="6BCCD23F" w14:textId="77777777" w:rsidR="00B85B65" w:rsidRDefault="00583C0B">
      <w:pPr>
        <w:spacing w:before="160"/>
        <w:jc w:val="center"/>
      </w:pPr>
      <w:r>
        <w:rPr>
          <w:noProof/>
        </w:rPr>
        <w:drawing>
          <wp:inline distT="0" distB="0" distL="0" distR="0" wp14:anchorId="0FD65616" wp14:editId="2CB15080">
            <wp:extent cx="5212080" cy="25245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dictor.png"/>
                    <pic:cNvPicPr/>
                  </pic:nvPicPr>
                  <pic:blipFill>
                    <a:blip r:embed="rId20"/>
                    <a:stretch>
                      <a:fillRect/>
                    </a:stretch>
                  </pic:blipFill>
                  <pic:spPr>
                    <a:xfrm>
                      <a:off x="0" y="0"/>
                      <a:ext cx="5212080" cy="2524564"/>
                    </a:xfrm>
                    <a:prstGeom prst="rect">
                      <a:avLst/>
                    </a:prstGeom>
                  </pic:spPr>
                </pic:pic>
              </a:graphicData>
            </a:graphic>
          </wp:inline>
        </w:drawing>
      </w:r>
    </w:p>
    <w:p w14:paraId="2BAAB971" w14:textId="46E68CB0" w:rsidR="00B85B65" w:rsidRDefault="00583C0B">
      <w:pPr>
        <w:pStyle w:val="Descripcin"/>
        <w:spacing w:before="160" w:after="200"/>
        <w:jc w:val="center"/>
      </w:pPr>
      <w:bookmarkStart w:id="98" w:name="_Toc231113369"/>
      <w:r>
        <w:rPr>
          <w:i w:val="0"/>
        </w:rPr>
        <w:t xml:space="preserve">Figura </w:t>
      </w:r>
      <w:r>
        <w:fldChar w:fldCharType="begin"/>
      </w:r>
      <w:r>
        <w:instrText xml:space="preserve"> SEQ Figura \* ARABIC </w:instrText>
      </w:r>
      <w:r>
        <w:fldChar w:fldCharType="separate"/>
      </w:r>
      <w:r>
        <w:rPr>
          <w:noProof/>
        </w:rPr>
        <w:t>11</w:t>
      </w:r>
      <w:r>
        <w:fldChar w:fldCharType="end"/>
      </w:r>
      <w:r>
        <w:t>. Desempeño predictivo fuera de muestra por modelo (R² OOS y acierto direccional).</w:t>
      </w:r>
      <w:bookmarkEnd w:id="98"/>
    </w:p>
    <w:p w14:paraId="4F98F5F2" w14:textId="77777777" w:rsidR="00B85B65" w:rsidRDefault="00583C0B">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3A203336" w14:textId="77777777" w:rsidR="00B85B65" w:rsidRDefault="00583C0B">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p w14:paraId="0059607C" w14:textId="77777777" w:rsidR="00B85B65" w:rsidRDefault="00583C0B">
      <w:r>
        <w:lastRenderedPageBreak/>
        <w:br w:type="page"/>
      </w:r>
    </w:p>
    <w:p w14:paraId="7FD71B8E" w14:textId="77777777" w:rsidR="00B85B65" w:rsidRDefault="00583C0B">
      <w:pPr>
        <w:pStyle w:val="Ttulo1"/>
      </w:pPr>
      <w:bookmarkStart w:id="99" w:name="_Toc231113343"/>
      <w:r>
        <w:lastRenderedPageBreak/>
        <w:t>Glosario de términos econométricos</w:t>
      </w:r>
      <w:bookmarkEnd w:id="99"/>
    </w:p>
    <w:p w14:paraId="7A4924B9" w14:textId="77777777" w:rsidR="00B85B65" w:rsidRDefault="00583C0B">
      <w:r>
        <w:rPr>
          <w:b/>
        </w:rPr>
        <w:t>Apalancamiento operativo.</w:t>
      </w:r>
      <w:r>
        <w:t xml:space="preserve"> Sensibilidad del resultado operativo de una empresa ante variaciones de sus ingresos; en minería, amplifica el efecto del precio del commodity sobre el margen.</w:t>
      </w:r>
    </w:p>
    <w:p w14:paraId="6312CB76" w14:textId="77777777" w:rsidR="00B85B65" w:rsidRDefault="00583C0B">
      <w:r>
        <w:rPr>
          <w:b/>
        </w:rPr>
        <w:t>Cointegración.</w:t>
      </w:r>
      <w:r>
        <w:t xml:space="preserve"> Existencia de una combinación lineal estacionaria entre series individualmente no estacionarias (I(1)), interpretada como una relación de equilibrio de largo plazo.</w:t>
      </w:r>
    </w:p>
    <w:p w14:paraId="63144A41" w14:textId="77777777" w:rsidR="00B85B65" w:rsidRDefault="00583C0B">
      <w:r>
        <w:rPr>
          <w:b/>
        </w:rPr>
        <w:t>Dependencia de sección cruzada.</w:t>
      </w:r>
      <w:r>
        <w:t xml:space="preserve"> Correlación contemporánea entre los errores de distintas unidades (empresas) de un panel, habitualmente por shocks comunes; invalida la inferencia estándar si no se corrige.</w:t>
      </w:r>
    </w:p>
    <w:p w14:paraId="1C717808" w14:textId="77777777" w:rsidR="00B85B65" w:rsidRDefault="00583C0B">
      <w:r>
        <w:rPr>
          <w:b/>
        </w:rPr>
        <w:t>Descomposición de varianza (FEVD).</w:t>
      </w:r>
      <w:r>
        <w:t xml:space="preserve"> Partición de la varianza del error de pronóstico de una variable según la fuente (shock estructural) que la origina, a un horizonte dado.</w:t>
      </w:r>
    </w:p>
    <w:p w14:paraId="48168B45" w14:textId="77777777" w:rsidR="00B85B65" w:rsidRDefault="00583C0B">
      <w:r>
        <w:rPr>
          <w:b/>
        </w:rPr>
        <w:t>Driscoll-Kraay.</w:t>
      </w:r>
      <w:r>
        <w:t xml:space="preserve"> Estimador de la matriz de covarianzas de un panel robusto a heterocedasticidad, autocorrelación y dependencia de sección cruzada.</w:t>
      </w:r>
    </w:p>
    <w:p w14:paraId="23E9B108" w14:textId="77777777" w:rsidR="00B85B65" w:rsidRDefault="00583C0B">
      <w:r>
        <w:rPr>
          <w:b/>
        </w:rPr>
        <w:t>Efectos fijos.</w:t>
      </w:r>
      <w:r>
        <w:t xml:space="preserve"> Especificación de panel que controla la heterogeneidad no observada y constante en el tiempo de cada unidad mediante interceptos específicos.</w:t>
      </w:r>
    </w:p>
    <w:p w14:paraId="57394703" w14:textId="77777777" w:rsidR="00B85B65" w:rsidRDefault="00583C0B">
      <w:r>
        <w:rPr>
          <w:b/>
        </w:rPr>
        <w:t>Estacionariedad.</w:t>
      </w:r>
      <w:r>
        <w:t xml:space="preserve"> Propiedad de una serie cuya media, varianza y autocovarianzas no dependen del tiempo; condición necesaria para una inferencia válida en series de tiempo.</w:t>
      </w:r>
    </w:p>
    <w:p w14:paraId="4B662664" w14:textId="77777777" w:rsidR="00B85B65" w:rsidRDefault="00583C0B">
      <w:r>
        <w:rPr>
          <w:b/>
        </w:rPr>
        <w:t>Función impulso-respuesta (IRF).</w:t>
      </w:r>
      <w:r>
        <w:t xml:space="preserve"> Trayectoria de la respuesta de una variable del sistema ante un shock unitario en otra, a lo largo del horizonte.</w:t>
      </w:r>
    </w:p>
    <w:p w14:paraId="28DB9E2D" w14:textId="77777777" w:rsidR="00B85B65" w:rsidRDefault="00583C0B">
      <w:r>
        <w:rPr>
          <w:b/>
        </w:rPr>
        <w:t>Heterocedasticidad condicional (ARCH/GARCH).</w:t>
      </w:r>
      <w:r>
        <w:t xml:space="preserve"> Variabilidad de la varianza de los errores en el tiempo, con agrupamiento de la volatilidad; típica de los retornos financieros.</w:t>
      </w:r>
    </w:p>
    <w:p w14:paraId="0C4FE1A4" w14:textId="77777777" w:rsidR="00B85B65" w:rsidRDefault="00583C0B">
      <w:r>
        <w:rPr>
          <w:b/>
        </w:rPr>
        <w:lastRenderedPageBreak/>
        <w:t>Mecanismo de corrección de error (α).</w:t>
      </w:r>
      <w:r>
        <w:t xml:space="preserve"> Velocidad a la que una variable retorna al equilibrio de largo plazo tras una desviación, en un modelo VECM.</w:t>
      </w:r>
    </w:p>
    <w:p w14:paraId="6F901A61" w14:textId="77777777" w:rsidR="00B85B65" w:rsidRDefault="00583C0B">
      <w:r>
        <w:rPr>
          <w:b/>
        </w:rPr>
        <w:t>Orden de integración I(d).</w:t>
      </w:r>
      <w:r>
        <w:t xml:space="preserve"> Número de diferenciaciones necesarias para volver estacionaria una serie; I(0) es estacionaria, I(1) requiere una diferencia.</w:t>
      </w:r>
    </w:p>
    <w:p w14:paraId="0650F839" w14:textId="77777777" w:rsidR="00B85B65" w:rsidRDefault="00583C0B">
      <w:r>
        <w:rPr>
          <w:b/>
        </w:rPr>
        <w:t>Prueba de bordes (ARDL bounds).</w:t>
      </w:r>
      <w:r>
        <w:t xml:space="preserve"> Contraste de relación de nivel (cointegración) válido cuando los regresores presentan órdenes de integración mixtos (I(0) e I(1)).</w:t>
      </w:r>
    </w:p>
    <w:p w14:paraId="6B4F5548" w14:textId="77777777" w:rsidR="00B85B65" w:rsidRDefault="00583C0B">
      <w:r>
        <w:rPr>
          <w:b/>
        </w:rPr>
        <w:t>Quiebre estructural.</w:t>
      </w:r>
      <w:r>
        <w:t xml:space="preserve"> Cambio en los parámetros del proceso generador de datos en una fecha; reduce la potencia de las pruebas que lo ignoran.</w:t>
      </w:r>
    </w:p>
    <w:p w14:paraId="5D879C4C" w14:textId="77777777" w:rsidR="00B85B65" w:rsidRDefault="00583C0B">
      <w:r>
        <w:rPr>
          <w:b/>
        </w:rPr>
        <w:t>Raíz unitaria.</w:t>
      </w:r>
      <w:r>
        <w:t xml:space="preserve"> Característica de un proceso no estacionario cuyo polinomio autorregresivo tiene una raíz igual a uno; equivale a integración de orden uno o superior.</w:t>
      </w:r>
    </w:p>
    <w:p w14:paraId="3683F43D" w14:textId="77777777" w:rsidR="00B85B65" w:rsidRDefault="00583C0B">
      <w:r>
        <w:rPr>
          <w:b/>
        </w:rPr>
        <w:t>Segmentación de mercados.</w:t>
      </w:r>
      <w:r>
        <w:t xml:space="preserve"> Situación en que mercados financieros parcialmente aislados precian de forma distinta un mismo riesgo subyacente, por barreras a la integración.</w:t>
      </w:r>
    </w:p>
    <w:p w14:paraId="7F3D9FD3" w14:textId="77777777" w:rsidR="00B85B65" w:rsidRDefault="00583C0B">
      <w:r>
        <w:rPr>
          <w:b/>
        </w:rPr>
        <w:t>Vector autorregresivo (VAR).</w:t>
      </w:r>
      <w:r>
        <w:t xml:space="preserve"> Sistema en que cada variable se modela como función de sus rezagos y de los de las demás, sin imponer estructura teórica a priori.</w:t>
      </w:r>
    </w:p>
    <w:sectPr w:rsidR="00B85B65" w:rsidSect="00034616">
      <w:headerReference w:type="default" r:id="rId21"/>
      <w:footerReference w:type="default" r:id="rId22"/>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23032" w14:textId="77777777" w:rsidR="00583C0B" w:rsidRDefault="00583C0B">
      <w:pPr>
        <w:spacing w:after="0" w:line="240" w:lineRule="auto"/>
      </w:pPr>
      <w:r>
        <w:separator/>
      </w:r>
    </w:p>
  </w:endnote>
  <w:endnote w:type="continuationSeparator" w:id="0">
    <w:p w14:paraId="28468D6A" w14:textId="77777777" w:rsidR="00583C0B" w:rsidRDefault="00583C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C7C75" w14:textId="77777777" w:rsidR="00B85B65" w:rsidRDefault="00583C0B">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AE363" w14:textId="77777777" w:rsidR="00B85B65" w:rsidRDefault="00583C0B">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47852" w14:textId="77777777" w:rsidR="00583C0B" w:rsidRDefault="00583C0B">
      <w:pPr>
        <w:spacing w:after="0" w:line="240" w:lineRule="auto"/>
      </w:pPr>
      <w:r>
        <w:separator/>
      </w:r>
    </w:p>
  </w:footnote>
  <w:footnote w:type="continuationSeparator" w:id="0">
    <w:p w14:paraId="2B587565" w14:textId="77777777" w:rsidR="00583C0B" w:rsidRDefault="00583C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D08D2" w14:textId="77777777" w:rsidR="00B85B65" w:rsidRDefault="00583C0B">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5297E" w14:textId="77777777" w:rsidR="00B85B65" w:rsidRDefault="00583C0B">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1774715">
    <w:abstractNumId w:val="8"/>
  </w:num>
  <w:num w:numId="2" w16cid:durableId="1583174157">
    <w:abstractNumId w:val="6"/>
  </w:num>
  <w:num w:numId="3" w16cid:durableId="643773798">
    <w:abstractNumId w:val="5"/>
  </w:num>
  <w:num w:numId="4" w16cid:durableId="86510656">
    <w:abstractNumId w:val="4"/>
  </w:num>
  <w:num w:numId="5" w16cid:durableId="2087602750">
    <w:abstractNumId w:val="7"/>
  </w:num>
  <w:num w:numId="6" w16cid:durableId="973144086">
    <w:abstractNumId w:val="3"/>
  </w:num>
  <w:num w:numId="7" w16cid:durableId="1196388681">
    <w:abstractNumId w:val="2"/>
  </w:num>
  <w:num w:numId="8" w16cid:durableId="1654875029">
    <w:abstractNumId w:val="1"/>
  </w:num>
  <w:num w:numId="9" w16cid:durableId="1222717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3C0B"/>
    <w:rsid w:val="00AA1D8D"/>
    <w:rsid w:val="00B47730"/>
    <w:rsid w:val="00B85B65"/>
    <w:rsid w:val="00CB0664"/>
    <w:rsid w:val="00D433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A8B34D"/>
  <w14:defaultImageDpi w14:val="300"/>
  <w15:docId w15:val="{7FACF229-1546-45F8-AC75-3CBA9B79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83C0B"/>
    <w:pPr>
      <w:spacing w:after="100"/>
    </w:pPr>
  </w:style>
  <w:style w:type="paragraph" w:styleId="TDC2">
    <w:name w:val="toc 2"/>
    <w:basedOn w:val="Normal"/>
    <w:next w:val="Normal"/>
    <w:autoRedefine/>
    <w:uiPriority w:val="39"/>
    <w:unhideWhenUsed/>
    <w:rsid w:val="00583C0B"/>
    <w:pPr>
      <w:spacing w:after="100"/>
      <w:ind w:left="240"/>
    </w:pPr>
  </w:style>
  <w:style w:type="paragraph" w:styleId="TDC3">
    <w:name w:val="toc 3"/>
    <w:basedOn w:val="Normal"/>
    <w:next w:val="Normal"/>
    <w:autoRedefine/>
    <w:uiPriority w:val="39"/>
    <w:unhideWhenUsed/>
    <w:rsid w:val="00583C0B"/>
    <w:pPr>
      <w:spacing w:after="100"/>
      <w:ind w:left="480"/>
    </w:pPr>
  </w:style>
  <w:style w:type="character" w:styleId="Hipervnculo">
    <w:name w:val="Hyperlink"/>
    <w:basedOn w:val="Fuentedeprrafopredeter"/>
    <w:uiPriority w:val="99"/>
    <w:unhideWhenUsed/>
    <w:rsid w:val="00583C0B"/>
    <w:rPr>
      <w:color w:val="0000FF" w:themeColor="hyperlink"/>
      <w:u w:val="single"/>
    </w:rPr>
  </w:style>
  <w:style w:type="paragraph" w:styleId="Tabladeilustraciones">
    <w:name w:val="table of figures"/>
    <w:basedOn w:val="Normal"/>
    <w:next w:val="Normal"/>
    <w:uiPriority w:val="99"/>
    <w:unhideWhenUsed/>
    <w:rsid w:val="00583C0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76</Pages>
  <Words>14341</Words>
  <Characters>79077</Characters>
  <Application>Microsoft Office Word</Application>
  <DocSecurity>0</DocSecurity>
  <Lines>1983</Lines>
  <Paragraphs>1101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2026-05-31T13:44:00Z</dcterms:modified>
  <cp:category/>
</cp:coreProperties>
</file>