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№7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Экономические аспекты разработки ПО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Задания: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Провести оценку размера ПО для вашего проекта в соответствии с методом функциональных точек.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Анализ функциональных точек — стандартный метод измерения размера программного продукта с точки зрения пользователей системы.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Метод предназначен для оценки на основе логической модели объема программного продукта количеством функционала, востребованного заказчиком и поставляемого разработчиком. Несомненным достоинством метода является то, что измерения не зависят от технологической платформы, на которой будет разрабатываться продукт, и он обеспечивает единообразный подход к оценке всех проектов в компании.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1.</w:t>
      </w:r>
      <w:r w:rsidDel="00000000" w:rsidR="00000000" w:rsidRPr="00000000">
        <w:rPr>
          <w:rtl w:val="0"/>
        </w:rPr>
        <w:t xml:space="preserve"> Определение типа оценки.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Тип выполняемой оценки нашего проекта -</w:t>
      </w:r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shd w:fill="d9d9d9" w:val="clear"/>
          <w:rtl w:val="0"/>
        </w:rPr>
        <w:t xml:space="preserve">Проект разработки.</w:t>
      </w:r>
      <w:r w:rsidDel="00000000" w:rsidR="00000000" w:rsidRPr="00000000">
        <w:rPr>
          <w:rtl w:val="0"/>
        </w:rPr>
        <w:t xml:space="preserve"> В этом типе оценивается количество функциональности поставляемой пользователям в первом релизе продукта.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 2.</w:t>
      </w:r>
      <w:r w:rsidDel="00000000" w:rsidR="00000000" w:rsidRPr="00000000">
        <w:rPr>
          <w:rtl w:val="0"/>
        </w:rPr>
        <w:t xml:space="preserve"> Определение области оценки и границ продукта.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Область оценки - </w:t>
      </w:r>
      <w:r w:rsidDel="00000000" w:rsidR="00000000" w:rsidRPr="00000000">
        <w:rPr>
          <w:shd w:fill="d9d9d9" w:val="clear"/>
          <w:rtl w:val="0"/>
        </w:rPr>
        <w:t xml:space="preserve">Все разрабатываемые функции.</w:t>
        <w:br w:type="textWrapping"/>
      </w:r>
      <w:r w:rsidDel="00000000" w:rsidR="00000000" w:rsidRPr="00000000">
        <w:rPr>
          <w:rtl w:val="0"/>
        </w:rPr>
        <w:t xml:space="preserve">Границы: все данные поддерживаются системой, программа обрабатывает события ввода с клавиатуры пользователем.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u w:val="single"/>
          <w:rtl w:val="0"/>
        </w:rPr>
        <w:t xml:space="preserve">3.</w:t>
      </w:r>
      <w:r w:rsidDel="00000000" w:rsidR="00000000" w:rsidRPr="00000000">
        <w:rPr>
          <w:rtl w:val="0"/>
        </w:rPr>
        <w:t xml:space="preserve"> Подсчет функциональных точек, связанных с данными.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Провести оценку количества функциональных точек, связанных с данными, в нашем проекте невозможно, поскольку программа не содержит ни информации о пользователей, ни каких-либо других данных, которые могут быть оценены.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4.</w:t>
      </w:r>
      <w:r w:rsidDel="00000000" w:rsidR="00000000" w:rsidRPr="00000000">
        <w:rPr>
          <w:rtl w:val="0"/>
        </w:rPr>
        <w:t xml:space="preserve"> Подсчет функциональных точек, связанных с транзакциями.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Типы транзакций, присутствующие в нашем проекте: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EI (external inputs) — внешние входные транзакции, элементарная операция по обработке данных или управляющей информации, поступающих в систему извне.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EO (external outputs)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ILF.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Оценку сложности транзакции можем провести на основе только одной ее характеристики - DET (data element type). А FTR (file type referenced) примем за 0.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Транзакция передвижения: 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EI: кнопки управления - 4 DET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Сложность: Low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транзакций в не выровненных функциональных точках (UFP): 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Транзакция готовки: 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EI : кнопки управления - 4 DET. 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EO: сообщения об ошибке - 3 DET.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 для EI: 0 FTR + 4 DET = Low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 для EO: 0 FTR + 3 DET = Low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транзакций в не выровненных функциональных точках (UFP): 7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Транзакция выдачи заказа: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EI : кнопки управления - 1 DET. 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EO: сообщения об ошибке - 1 DET, сообщение о начисление баллов - 1 DET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 для EI: 0 FTR + 1 DET = Low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Сложность для EO: 0 FTR + 2 DET = Low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транзакций в не выровненных функциональных точках (UFP): 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5. </w:t>
      </w:r>
      <w:r w:rsidDel="00000000" w:rsidR="00000000" w:rsidRPr="00000000">
        <w:rPr>
          <w:rtl w:val="0"/>
        </w:rPr>
        <w:t xml:space="preserve">Определение суммарного количества не выровненных функциональных точек (UFP).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UFP = 7 + 7 + 4 = 18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6.</w:t>
      </w:r>
      <w:r w:rsidDel="00000000" w:rsidR="00000000" w:rsidRPr="00000000">
        <w:rPr>
          <w:rtl w:val="0"/>
        </w:rPr>
        <w:t xml:space="preserve"> Определение значения фактора выравнивания (FAV).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Требуется ли резервное копирование данных? 0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Требуется обмен данными? 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Используются распределенные вычисления? 0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Важна ли производительность? 0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Программа выполняется на сильно загруженном оборудовании? 4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Требуется ли оперативный ввод данных. 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Используется много форм для ввода данных? 0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Поля базы данных обновляются оперативно? 0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Ввод, вывод, запросы являются сложными? 0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Внутренние вычисления сложны? 1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Код предназначен для повторного использования? 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Требуется преобразование данных и установка программы? 0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Требуется много установок в различных организациях? 0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Требуется поддерживать возможность настройки и простоту использования?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Расчет суммарного эффекта 14 системных характеристик (total degree of influence, TDI) осуществляется простым суммированием: TDI = 7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Расчет значения фактора выравнивания производится по формуле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VAF = (TDI *0.01) + 0.65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VAF = (7 * 0.01) + 0.65  = 0,72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u w:val="single"/>
          <w:rtl w:val="0"/>
        </w:rPr>
        <w:t xml:space="preserve">7.</w:t>
      </w:r>
      <w:r w:rsidDel="00000000" w:rsidR="00000000" w:rsidRPr="00000000">
        <w:rPr>
          <w:rtl w:val="0"/>
        </w:rPr>
        <w:t xml:space="preserve"> Расчет количества выровненных функциональных точек (AFP). 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Проект разработки продукта оценивается в DFP (development functional point) по формуле: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DFP = (UFP + CFP) * VAF,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jc w:val="left"/>
        <w:rPr>
          <w:i w:val="1"/>
        </w:rPr>
      </w:pPr>
      <w:r w:rsidDel="00000000" w:rsidR="00000000" w:rsidRPr="00000000">
        <w:rPr>
          <w:i w:val="1"/>
          <w:highlight w:val="white"/>
          <w:rtl w:val="0"/>
        </w:rPr>
        <w:t xml:space="preserve">где CFP (conversion functional point) — функциональные точки, подсчитанные для дополнительной функциональности, которая потребуется при установке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= (18 + 0) * 0.72 = 12,96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Сравнить полученный результат с реальным размером вашего ПО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Вопросы.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Перечислите известные вам способы оценки затрат на разработку ПО.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Когда целесообразно применение модели COCOMO?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3. Насколько точно, по вашему мнению, можно оценить стоимость разработки при использовании метода функциональных точек?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