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0"/>
          <w:sz w:val="22"/>
          <w:szCs w:val="22"/>
          <w:vertAlign w:val="baseline"/>
        </w:rPr>
      </w:pPr>
      <w:r w:rsidDel="00000000" w:rsidR="00000000" w:rsidRPr="00000000">
        <w:rPr>
          <w:rtl w:val="0"/>
        </w:rPr>
      </w:r>
    </w:p>
    <w:p w:rsidR="00000000" w:rsidDel="00000000" w:rsidP="00000000" w:rsidRDefault="00000000" w:rsidRPr="00000000" w14:paraId="00000002">
      <w:pPr>
        <w:jc w:val="center"/>
        <w:rPr>
          <w:b w:val="0"/>
          <w:sz w:val="22"/>
          <w:szCs w:val="22"/>
          <w:vertAlign w:val="baseline"/>
        </w:rPr>
      </w:pPr>
      <w:r w:rsidDel="00000000" w:rsidR="00000000" w:rsidRPr="00000000">
        <w:rPr>
          <w:rtl w:val="0"/>
        </w:rPr>
      </w:r>
    </w:p>
    <w:p w:rsidR="00000000" w:rsidDel="00000000" w:rsidP="00000000" w:rsidRDefault="00000000" w:rsidRPr="00000000" w14:paraId="00000003">
      <w:pPr>
        <w:jc w:val="center"/>
        <w:rPr>
          <w:b w:val="0"/>
          <w:sz w:val="22"/>
          <w:szCs w:val="22"/>
          <w:vertAlign w:val="baseline"/>
        </w:rPr>
      </w:pPr>
      <w:r w:rsidDel="00000000" w:rsidR="00000000" w:rsidRPr="00000000">
        <w:rPr>
          <w:rtl w:val="0"/>
        </w:rPr>
      </w:r>
    </w:p>
    <w:p w:rsidR="00000000" w:rsidDel="00000000" w:rsidP="00000000" w:rsidRDefault="00000000" w:rsidRPr="00000000" w14:paraId="00000004">
      <w:pPr>
        <w:jc w:val="center"/>
        <w:rPr>
          <w:b w:val="0"/>
          <w:sz w:val="22"/>
          <w:szCs w:val="22"/>
          <w:vertAlign w:val="baseline"/>
        </w:rPr>
      </w:pPr>
      <w:r w:rsidDel="00000000" w:rsidR="00000000" w:rsidRPr="00000000">
        <w:rPr>
          <w:rtl w:val="0"/>
        </w:rPr>
      </w:r>
    </w:p>
    <w:p w:rsidR="00000000" w:rsidDel="00000000" w:rsidP="00000000" w:rsidRDefault="00000000" w:rsidRPr="00000000" w14:paraId="00000005">
      <w:pPr>
        <w:jc w:val="center"/>
        <w:rPr>
          <w:b w:val="0"/>
          <w:sz w:val="22"/>
          <w:szCs w:val="22"/>
          <w:vertAlign w:val="baseline"/>
        </w:rPr>
      </w:pPr>
      <w:r w:rsidDel="00000000" w:rsidR="00000000" w:rsidRPr="00000000">
        <w:rPr>
          <w:rtl w:val="0"/>
        </w:rPr>
      </w:r>
    </w:p>
    <w:p w:rsidR="00000000" w:rsidDel="00000000" w:rsidP="00000000" w:rsidRDefault="00000000" w:rsidRPr="00000000" w14:paraId="00000006">
      <w:pPr>
        <w:jc w:val="center"/>
        <w:rPr>
          <w:b w:val="0"/>
          <w:sz w:val="22"/>
          <w:szCs w:val="22"/>
          <w:vertAlign w:val="baseline"/>
        </w:rPr>
      </w:pPr>
      <w:r w:rsidDel="00000000" w:rsidR="00000000" w:rsidRPr="00000000">
        <w:rPr>
          <w:rtl w:val="0"/>
        </w:rPr>
      </w:r>
    </w:p>
    <w:p w:rsidR="00000000" w:rsidDel="00000000" w:rsidP="00000000" w:rsidRDefault="00000000" w:rsidRPr="00000000" w14:paraId="00000007">
      <w:pPr>
        <w:jc w:val="center"/>
        <w:rPr>
          <w:b w:val="0"/>
          <w:sz w:val="22"/>
          <w:szCs w:val="22"/>
          <w:vertAlign w:val="baseline"/>
        </w:rPr>
      </w:pPr>
      <w:r w:rsidDel="00000000" w:rsidR="00000000" w:rsidRPr="00000000">
        <w:rPr>
          <w:rtl w:val="0"/>
        </w:rPr>
      </w:r>
    </w:p>
    <w:p w:rsidR="00000000" w:rsidDel="00000000" w:rsidP="00000000" w:rsidRDefault="00000000" w:rsidRPr="00000000" w14:paraId="00000008">
      <w:pPr>
        <w:jc w:val="center"/>
        <w:rPr>
          <w:b w:val="0"/>
          <w:sz w:val="22"/>
          <w:szCs w:val="22"/>
          <w:vertAlign w:val="baseline"/>
        </w:rPr>
      </w:pPr>
      <w:r w:rsidDel="00000000" w:rsidR="00000000" w:rsidRPr="00000000">
        <w:rPr>
          <w:rtl w:val="0"/>
        </w:rPr>
      </w:r>
    </w:p>
    <w:p w:rsidR="00000000" w:rsidDel="00000000" w:rsidP="00000000" w:rsidRDefault="00000000" w:rsidRPr="00000000" w14:paraId="00000009">
      <w:pPr>
        <w:jc w:val="center"/>
        <w:rPr>
          <w:b w:val="0"/>
          <w:sz w:val="22"/>
          <w:szCs w:val="22"/>
          <w:vertAlign w:val="baseline"/>
        </w:rPr>
      </w:pPr>
      <w:r w:rsidDel="00000000" w:rsidR="00000000" w:rsidRPr="00000000">
        <w:rPr>
          <w:rtl w:val="0"/>
        </w:rPr>
      </w:r>
    </w:p>
    <w:p w:rsidR="00000000" w:rsidDel="00000000" w:rsidP="00000000" w:rsidRDefault="00000000" w:rsidRPr="00000000" w14:paraId="0000000A">
      <w:pPr>
        <w:jc w:val="center"/>
        <w:rPr>
          <w:b w:val="0"/>
          <w:sz w:val="22"/>
          <w:szCs w:val="22"/>
          <w:vertAlign w:val="baseline"/>
        </w:rPr>
      </w:pPr>
      <w:r w:rsidDel="00000000" w:rsidR="00000000" w:rsidRPr="00000000">
        <w:rPr>
          <w:rtl w:val="0"/>
        </w:rPr>
      </w:r>
    </w:p>
    <w:p w:rsidR="00000000" w:rsidDel="00000000" w:rsidP="00000000" w:rsidRDefault="00000000" w:rsidRPr="00000000" w14:paraId="0000000B">
      <w:pPr>
        <w:jc w:val="center"/>
        <w:rPr>
          <w:b w:val="0"/>
          <w:sz w:val="22"/>
          <w:szCs w:val="22"/>
          <w:vertAlign w:val="baseline"/>
        </w:rPr>
      </w:pPr>
      <w:r w:rsidDel="00000000" w:rsidR="00000000" w:rsidRPr="00000000">
        <w:rPr>
          <w:rtl w:val="0"/>
        </w:rPr>
      </w:r>
    </w:p>
    <w:p w:rsidR="00000000" w:rsidDel="00000000" w:rsidP="00000000" w:rsidRDefault="00000000" w:rsidRPr="00000000" w14:paraId="0000000C">
      <w:pPr>
        <w:jc w:val="center"/>
        <w:rPr>
          <w:b w:val="0"/>
          <w:sz w:val="30"/>
          <w:szCs w:val="30"/>
          <w:vertAlign w:val="baseline"/>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0"/>
          <w:sz w:val="36"/>
          <w:szCs w:val="36"/>
          <w:vertAlign w:val="baseline"/>
        </w:rPr>
      </w:pPr>
      <w:r w:rsidDel="00000000" w:rsidR="00000000" w:rsidRPr="00000000">
        <w:rPr>
          <w:rFonts w:ascii="Arial" w:cs="Arial" w:eastAsia="Arial" w:hAnsi="Arial"/>
          <w:b w:val="1"/>
          <w:sz w:val="36"/>
          <w:szCs w:val="36"/>
          <w:vertAlign w:val="baseline"/>
          <w:rtl w:val="0"/>
        </w:rPr>
        <w:t xml:space="preserve">&lt;Nombre del Proyecto&gt; </w:t>
      </w:r>
      <w:r w:rsidDel="00000000" w:rsidR="00000000" w:rsidRPr="00000000">
        <w:rPr>
          <w:rtl w:val="0"/>
        </w:rPr>
      </w:r>
    </w:p>
    <w:p w:rsidR="00000000" w:rsidDel="00000000" w:rsidP="00000000" w:rsidRDefault="00000000" w:rsidRPr="00000000" w14:paraId="0000000E">
      <w:pPr>
        <w:jc w:val="center"/>
        <w:rPr>
          <w:rFonts w:ascii="Arial" w:cs="Arial" w:eastAsia="Arial" w:hAnsi="Arial"/>
          <w:b w:val="0"/>
          <w:sz w:val="36"/>
          <w:szCs w:val="36"/>
          <w:vertAlign w:val="baseline"/>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0"/>
          <w:sz w:val="36"/>
          <w:szCs w:val="36"/>
          <w:vertAlign w:val="baseline"/>
        </w:rPr>
      </w:pPr>
      <w:r w:rsidDel="00000000" w:rsidR="00000000" w:rsidRPr="00000000">
        <w:rPr>
          <w:rFonts w:ascii="Arial" w:cs="Arial" w:eastAsia="Arial" w:hAnsi="Arial"/>
          <w:b w:val="1"/>
          <w:sz w:val="36"/>
          <w:szCs w:val="36"/>
          <w:vertAlign w:val="baseline"/>
          <w:rtl w:val="0"/>
        </w:rPr>
        <w:t xml:space="preserve">Plan de Respaldo de datos</w:t>
      </w:r>
      <w:r w:rsidDel="00000000" w:rsidR="00000000" w:rsidRPr="00000000">
        <w:rPr>
          <w:rtl w:val="0"/>
        </w:rPr>
      </w:r>
    </w:p>
    <w:p w:rsidR="00000000" w:rsidDel="00000000" w:rsidP="00000000" w:rsidRDefault="00000000" w:rsidRPr="00000000" w14:paraId="00000010">
      <w:pPr>
        <w:rPr>
          <w:b w:val="0"/>
          <w:sz w:val="22"/>
          <w:szCs w:val="22"/>
          <w:vertAlign w:val="baseline"/>
        </w:rPr>
      </w:pPr>
      <w:r w:rsidDel="00000000" w:rsidR="00000000" w:rsidRPr="00000000">
        <w:rPr>
          <w:rtl w:val="0"/>
        </w:rPr>
      </w:r>
    </w:p>
    <w:p w:rsidR="00000000" w:rsidDel="00000000" w:rsidP="00000000" w:rsidRDefault="00000000" w:rsidRPr="00000000" w14:paraId="00000011">
      <w:pPr>
        <w:rPr>
          <w:b w:val="0"/>
          <w:sz w:val="22"/>
          <w:szCs w:val="22"/>
          <w:vertAlign w:val="baseline"/>
        </w:rPr>
      </w:pPr>
      <w:r w:rsidDel="00000000" w:rsidR="00000000" w:rsidRPr="00000000">
        <w:rPr>
          <w:rtl w:val="0"/>
        </w:rPr>
      </w:r>
    </w:p>
    <w:p w:rsidR="00000000" w:rsidDel="00000000" w:rsidP="00000000" w:rsidRDefault="00000000" w:rsidRPr="00000000" w14:paraId="00000012">
      <w:pPr>
        <w:rPr>
          <w:b w:val="0"/>
          <w:sz w:val="22"/>
          <w:szCs w:val="22"/>
          <w:vertAlign w:val="baseline"/>
        </w:rPr>
      </w:pPr>
      <w:r w:rsidDel="00000000" w:rsidR="00000000" w:rsidRPr="00000000">
        <w:rPr>
          <w:rtl w:val="0"/>
        </w:rPr>
      </w:r>
    </w:p>
    <w:p w:rsidR="00000000" w:rsidDel="00000000" w:rsidP="00000000" w:rsidRDefault="00000000" w:rsidRPr="00000000" w14:paraId="00000013">
      <w:pPr>
        <w:rPr>
          <w:b w:val="0"/>
          <w:sz w:val="22"/>
          <w:szCs w:val="22"/>
          <w:vertAlign w:val="baseline"/>
        </w:rPr>
      </w:pPr>
      <w:r w:rsidDel="00000000" w:rsidR="00000000" w:rsidRPr="00000000">
        <w:rPr>
          <w:rtl w:val="0"/>
        </w:rPr>
      </w:r>
    </w:p>
    <w:p w:rsidR="00000000" w:rsidDel="00000000" w:rsidP="00000000" w:rsidRDefault="00000000" w:rsidRPr="00000000" w14:paraId="00000014">
      <w:pPr>
        <w:rPr>
          <w:b w:val="0"/>
          <w:sz w:val="22"/>
          <w:szCs w:val="22"/>
          <w:vertAlign w:val="baseline"/>
        </w:rPr>
      </w:pPr>
      <w:r w:rsidDel="00000000" w:rsidR="00000000" w:rsidRPr="00000000">
        <w:rPr>
          <w:rtl w:val="0"/>
        </w:rPr>
      </w:r>
    </w:p>
    <w:p w:rsidR="00000000" w:rsidDel="00000000" w:rsidP="00000000" w:rsidRDefault="00000000" w:rsidRPr="00000000" w14:paraId="00000015">
      <w:pPr>
        <w:rPr>
          <w:b w:val="0"/>
          <w:sz w:val="22"/>
          <w:szCs w:val="22"/>
          <w:vertAlign w:val="baseline"/>
        </w:rPr>
      </w:pPr>
      <w:r w:rsidDel="00000000" w:rsidR="00000000" w:rsidRPr="00000000">
        <w:rPr>
          <w:rtl w:val="0"/>
        </w:rPr>
      </w:r>
    </w:p>
    <w:p w:rsidR="00000000" w:rsidDel="00000000" w:rsidP="00000000" w:rsidRDefault="00000000" w:rsidRPr="00000000" w14:paraId="00000016">
      <w:pPr>
        <w:rPr>
          <w:b w:val="0"/>
          <w:sz w:val="22"/>
          <w:szCs w:val="22"/>
          <w:vertAlign w:val="baseline"/>
        </w:rPr>
      </w:pPr>
      <w:r w:rsidDel="00000000" w:rsidR="00000000" w:rsidRPr="00000000">
        <w:rPr>
          <w:rtl w:val="0"/>
        </w:rPr>
      </w:r>
    </w:p>
    <w:p w:rsidR="00000000" w:rsidDel="00000000" w:rsidP="00000000" w:rsidRDefault="00000000" w:rsidRPr="00000000" w14:paraId="00000017">
      <w:pPr>
        <w:rPr>
          <w:b w:val="0"/>
          <w:sz w:val="22"/>
          <w:szCs w:val="22"/>
          <w:vertAlign w:val="baseline"/>
        </w:rPr>
      </w:pPr>
      <w:r w:rsidDel="00000000" w:rsidR="00000000" w:rsidRPr="00000000">
        <w:rPr>
          <w:rtl w:val="0"/>
        </w:rPr>
      </w:r>
    </w:p>
    <w:p w:rsidR="00000000" w:rsidDel="00000000" w:rsidP="00000000" w:rsidRDefault="00000000" w:rsidRPr="00000000" w14:paraId="00000018">
      <w:pPr>
        <w:rPr>
          <w:b w:val="0"/>
          <w:sz w:val="22"/>
          <w:szCs w:val="22"/>
          <w:vertAlign w:val="baseline"/>
        </w:rPr>
      </w:pPr>
      <w:r w:rsidDel="00000000" w:rsidR="00000000" w:rsidRPr="00000000">
        <w:rPr>
          <w:rtl w:val="0"/>
        </w:rPr>
      </w:r>
    </w:p>
    <w:p w:rsidR="00000000" w:rsidDel="00000000" w:rsidP="00000000" w:rsidRDefault="00000000" w:rsidRPr="00000000" w14:paraId="00000019">
      <w:pPr>
        <w:rPr>
          <w:b w:val="0"/>
          <w:sz w:val="22"/>
          <w:szCs w:val="22"/>
          <w:vertAlign w:val="baseline"/>
        </w:rPr>
      </w:pPr>
      <w:r w:rsidDel="00000000" w:rsidR="00000000" w:rsidRPr="00000000">
        <w:rPr>
          <w:rtl w:val="0"/>
        </w:rPr>
      </w:r>
    </w:p>
    <w:p w:rsidR="00000000" w:rsidDel="00000000" w:rsidP="00000000" w:rsidRDefault="00000000" w:rsidRPr="00000000" w14:paraId="0000001A">
      <w:pPr>
        <w:rPr>
          <w:b w:val="0"/>
          <w:sz w:val="22"/>
          <w:szCs w:val="22"/>
          <w:vertAlign w:val="baseline"/>
        </w:rPr>
      </w:pPr>
      <w:r w:rsidDel="00000000" w:rsidR="00000000" w:rsidRPr="00000000">
        <w:rPr>
          <w:rtl w:val="0"/>
        </w:rPr>
      </w:r>
    </w:p>
    <w:p w:rsidR="00000000" w:rsidDel="00000000" w:rsidP="00000000" w:rsidRDefault="00000000" w:rsidRPr="00000000" w14:paraId="0000001B">
      <w:pPr>
        <w:rPr>
          <w:b w:val="0"/>
          <w:sz w:val="22"/>
          <w:szCs w:val="22"/>
          <w:vertAlign w:val="baseline"/>
        </w:rPr>
      </w:pPr>
      <w:r w:rsidDel="00000000" w:rsidR="00000000" w:rsidRPr="00000000">
        <w:rPr>
          <w:rtl w:val="0"/>
        </w:rPr>
      </w:r>
    </w:p>
    <w:p w:rsidR="00000000" w:rsidDel="00000000" w:rsidP="00000000" w:rsidRDefault="00000000" w:rsidRPr="00000000" w14:paraId="0000001C">
      <w:pPr>
        <w:rPr>
          <w:b w:val="0"/>
          <w:sz w:val="22"/>
          <w:szCs w:val="22"/>
          <w:vertAlign w:val="baseline"/>
        </w:rPr>
      </w:pPr>
      <w:r w:rsidDel="00000000" w:rsidR="00000000" w:rsidRPr="00000000">
        <w:rPr>
          <w:rtl w:val="0"/>
        </w:rPr>
      </w:r>
    </w:p>
    <w:p w:rsidR="00000000" w:rsidDel="00000000" w:rsidP="00000000" w:rsidRDefault="00000000" w:rsidRPr="00000000" w14:paraId="0000001D">
      <w:pPr>
        <w:rPr>
          <w:b w:val="0"/>
          <w:sz w:val="22"/>
          <w:szCs w:val="22"/>
          <w:vertAlign w:val="baseline"/>
        </w:rPr>
      </w:pPr>
      <w:r w:rsidDel="00000000" w:rsidR="00000000" w:rsidRPr="00000000">
        <w:rPr>
          <w:rtl w:val="0"/>
        </w:rPr>
      </w:r>
    </w:p>
    <w:p w:rsidR="00000000" w:rsidDel="00000000" w:rsidP="00000000" w:rsidRDefault="00000000" w:rsidRPr="00000000" w14:paraId="0000001E">
      <w:pPr>
        <w:rPr>
          <w:b w:val="0"/>
          <w:sz w:val="22"/>
          <w:szCs w:val="22"/>
          <w:vertAlign w:val="baseline"/>
        </w:rPr>
      </w:pPr>
      <w:r w:rsidDel="00000000" w:rsidR="00000000" w:rsidRPr="00000000">
        <w:rPr>
          <w:rtl w:val="0"/>
        </w:rPr>
      </w:r>
    </w:p>
    <w:p w:rsidR="00000000" w:rsidDel="00000000" w:rsidP="00000000" w:rsidRDefault="00000000" w:rsidRPr="00000000" w14:paraId="0000001F">
      <w:pPr>
        <w:rPr>
          <w:b w:val="0"/>
          <w:sz w:val="22"/>
          <w:szCs w:val="22"/>
          <w:vertAlign w:val="baseline"/>
        </w:rPr>
      </w:pPr>
      <w:r w:rsidDel="00000000" w:rsidR="00000000" w:rsidRPr="00000000">
        <w:rPr>
          <w:rtl w:val="0"/>
        </w:rPr>
      </w:r>
    </w:p>
    <w:p w:rsidR="00000000" w:rsidDel="00000000" w:rsidP="00000000" w:rsidRDefault="00000000" w:rsidRPr="00000000" w14:paraId="00000020">
      <w:pPr>
        <w:rPr>
          <w:b w:val="0"/>
          <w:sz w:val="22"/>
          <w:szCs w:val="22"/>
          <w:vertAlign w:val="baseline"/>
        </w:rPr>
      </w:pPr>
      <w:r w:rsidDel="00000000" w:rsidR="00000000" w:rsidRPr="00000000">
        <w:rPr>
          <w:rtl w:val="0"/>
        </w:rPr>
      </w:r>
    </w:p>
    <w:p w:rsidR="00000000" w:rsidDel="00000000" w:rsidP="00000000" w:rsidRDefault="00000000" w:rsidRPr="00000000" w14:paraId="00000021">
      <w:pPr>
        <w:rPr>
          <w:b w:val="0"/>
          <w:sz w:val="22"/>
          <w:szCs w:val="22"/>
          <w:vertAlign w:val="baseline"/>
        </w:rPr>
      </w:pPr>
      <w:r w:rsidDel="00000000" w:rsidR="00000000" w:rsidRPr="00000000">
        <w:rPr>
          <w:rtl w:val="0"/>
        </w:rPr>
      </w:r>
    </w:p>
    <w:p w:rsidR="00000000" w:rsidDel="00000000" w:rsidP="00000000" w:rsidRDefault="00000000" w:rsidRPr="00000000" w14:paraId="00000022">
      <w:pPr>
        <w:rPr>
          <w:b w:val="0"/>
          <w:sz w:val="22"/>
          <w:szCs w:val="22"/>
          <w:vertAlign w:val="baseline"/>
        </w:rPr>
      </w:pPr>
      <w:r w:rsidDel="00000000" w:rsidR="00000000" w:rsidRPr="00000000">
        <w:rPr>
          <w:rtl w:val="0"/>
        </w:rPr>
      </w:r>
    </w:p>
    <w:p w:rsidR="00000000" w:rsidDel="00000000" w:rsidP="00000000" w:rsidRDefault="00000000" w:rsidRPr="00000000" w14:paraId="00000023">
      <w:pPr>
        <w:rPr>
          <w:b w:val="0"/>
          <w:sz w:val="22"/>
          <w:szCs w:val="22"/>
          <w:vertAlign w:val="baseline"/>
        </w:rPr>
      </w:pPr>
      <w:r w:rsidDel="00000000" w:rsidR="00000000" w:rsidRPr="00000000">
        <w:rPr>
          <w:rtl w:val="0"/>
        </w:rPr>
      </w:r>
    </w:p>
    <w:p w:rsidR="00000000" w:rsidDel="00000000" w:rsidP="00000000" w:rsidRDefault="00000000" w:rsidRPr="00000000" w14:paraId="00000024">
      <w:pPr>
        <w:rPr>
          <w:b w:val="0"/>
          <w:sz w:val="22"/>
          <w:szCs w:val="22"/>
          <w:vertAlign w:val="baseline"/>
        </w:rPr>
      </w:pPr>
      <w:r w:rsidDel="00000000" w:rsidR="00000000" w:rsidRPr="00000000">
        <w:rPr>
          <w:rtl w:val="0"/>
        </w:rPr>
      </w:r>
    </w:p>
    <w:p w:rsidR="00000000" w:rsidDel="00000000" w:rsidP="00000000" w:rsidRDefault="00000000" w:rsidRPr="00000000" w14:paraId="00000025">
      <w:pPr>
        <w:tabs>
          <w:tab w:val="left" w:leader="none" w:pos="4197"/>
        </w:tabs>
        <w:rPr>
          <w:b w:val="0"/>
          <w:sz w:val="22"/>
          <w:szCs w:val="22"/>
          <w:vertAlign w:val="baseline"/>
        </w:rPr>
      </w:pPr>
      <w:r w:rsidDel="00000000" w:rsidR="00000000" w:rsidRPr="00000000">
        <w:rPr>
          <w:rtl w:val="0"/>
        </w:rPr>
      </w:r>
    </w:p>
    <w:p w:rsidR="00000000" w:rsidDel="00000000" w:rsidP="00000000" w:rsidRDefault="00000000" w:rsidRPr="00000000" w14:paraId="00000026">
      <w:pPr>
        <w:rPr>
          <w:b w:val="0"/>
          <w:sz w:val="22"/>
          <w:szCs w:val="22"/>
          <w:vertAlign w:val="baseline"/>
        </w:rPr>
      </w:pPr>
      <w:r w:rsidDel="00000000" w:rsidR="00000000" w:rsidRPr="00000000">
        <w:rPr>
          <w:rtl w:val="0"/>
        </w:rPr>
      </w:r>
    </w:p>
    <w:p w:rsidR="00000000" w:rsidDel="00000000" w:rsidP="00000000" w:rsidRDefault="00000000" w:rsidRPr="00000000" w14:paraId="00000027">
      <w:pPr>
        <w:rPr>
          <w:b w:val="0"/>
          <w:sz w:val="22"/>
          <w:szCs w:val="22"/>
          <w:vertAlign w:val="baseline"/>
        </w:rPr>
      </w:pPr>
      <w:r w:rsidDel="00000000" w:rsidR="00000000" w:rsidRPr="00000000">
        <w:rPr>
          <w:rtl w:val="0"/>
        </w:rPr>
      </w:r>
    </w:p>
    <w:p w:rsidR="00000000" w:rsidDel="00000000" w:rsidP="00000000" w:rsidRDefault="00000000" w:rsidRPr="00000000" w14:paraId="00000028">
      <w:pPr>
        <w:rPr>
          <w:b w:val="0"/>
          <w:sz w:val="22"/>
          <w:szCs w:val="22"/>
          <w:vertAlign w:val="baseline"/>
        </w:rPr>
      </w:pPr>
      <w:r w:rsidDel="00000000" w:rsidR="00000000" w:rsidRPr="00000000">
        <w:rPr>
          <w:rtl w:val="0"/>
        </w:rPr>
      </w:r>
    </w:p>
    <w:p w:rsidR="00000000" w:rsidDel="00000000" w:rsidP="00000000" w:rsidRDefault="00000000" w:rsidRPr="00000000" w14:paraId="00000029">
      <w:pPr>
        <w:rPr>
          <w:b w:val="0"/>
          <w:sz w:val="22"/>
          <w:szCs w:val="22"/>
          <w:vertAlign w:val="baseline"/>
        </w:rPr>
      </w:pPr>
      <w:r w:rsidDel="00000000" w:rsidR="00000000" w:rsidRPr="00000000">
        <w:rPr>
          <w:b w:val="1"/>
          <w:sz w:val="22"/>
          <w:szCs w:val="22"/>
          <w:vertAlign w:val="baseline"/>
          <w:rtl w:val="0"/>
        </w:rPr>
        <w:t xml:space="preserve">                                              </w:t>
      </w:r>
      <w:r w:rsidDel="00000000" w:rsidR="00000000" w:rsidRPr="00000000">
        <w:rPr>
          <w:rtl w:val="0"/>
        </w:rPr>
      </w:r>
    </w:p>
    <w:p w:rsidR="00000000" w:rsidDel="00000000" w:rsidP="00000000" w:rsidRDefault="00000000" w:rsidRPr="00000000" w14:paraId="0000002A">
      <w:pPr>
        <w:rPr>
          <w:b w:val="0"/>
          <w:sz w:val="22"/>
          <w:szCs w:val="22"/>
          <w:vertAlign w:val="baseline"/>
        </w:rPr>
      </w:pPr>
      <w:r w:rsidDel="00000000" w:rsidR="00000000" w:rsidRPr="00000000">
        <w:rPr>
          <w:rtl w:val="0"/>
        </w:rPr>
      </w:r>
    </w:p>
    <w:p w:rsidR="00000000" w:rsidDel="00000000" w:rsidP="00000000" w:rsidRDefault="00000000" w:rsidRPr="00000000" w14:paraId="0000002B">
      <w:pPr>
        <w:rPr>
          <w:b w:val="0"/>
          <w:sz w:val="22"/>
          <w:szCs w:val="22"/>
          <w:vertAlign w:val="baseline"/>
        </w:rPr>
      </w:pPr>
      <w:r w:rsidDel="00000000" w:rsidR="00000000" w:rsidRPr="00000000">
        <w:rPr>
          <w:rtl w:val="0"/>
        </w:rPr>
      </w:r>
    </w:p>
    <w:p w:rsidR="00000000" w:rsidDel="00000000" w:rsidP="00000000" w:rsidRDefault="00000000" w:rsidRPr="00000000" w14:paraId="0000002C">
      <w:pPr>
        <w:rPr>
          <w:rFonts w:ascii="Arial" w:cs="Arial" w:eastAsia="Arial" w:hAnsi="Arial"/>
          <w:b w:val="0"/>
          <w:sz w:val="22"/>
          <w:szCs w:val="2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D">
      <w:pPr>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Página de control de revisiones</w:t>
      </w: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2"/>
          <w:szCs w:val="22"/>
          <w:vertAlign w:val="baseline"/>
        </w:rPr>
      </w:pPr>
      <w:r w:rsidDel="00000000" w:rsidR="00000000" w:rsidRPr="00000000">
        <w:rPr>
          <w:rtl w:val="0"/>
        </w:rPr>
      </w:r>
    </w:p>
    <w:tbl>
      <w:tblPr>
        <w:tblStyle w:val="Table1"/>
        <w:tblW w:w="9889.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84"/>
        <w:gridCol w:w="4820"/>
        <w:gridCol w:w="3685"/>
        <w:tblGridChange w:id="0">
          <w:tblGrid>
            <w:gridCol w:w="1384"/>
            <w:gridCol w:w="4820"/>
            <w:gridCol w:w="3685"/>
          </w:tblGrid>
        </w:tblGridChange>
      </w:tblGrid>
      <w:tr>
        <w:trPr>
          <w:cantSplit w:val="0"/>
          <w:trHeight w:val="401" w:hRule="atLeast"/>
          <w:tblHeader w:val="0"/>
        </w:trPr>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30">
            <w:pPr>
              <w:jc w:val="center"/>
              <w:rPr>
                <w:rFonts w:ascii="Calibri" w:cs="Calibri" w:eastAsia="Calibri" w:hAnsi="Calibri"/>
                <w:b w:val="0"/>
                <w:sz w:val="18"/>
                <w:szCs w:val="18"/>
                <w:vertAlign w:val="baseline"/>
              </w:rPr>
            </w:pPr>
            <w:r w:rsidDel="00000000" w:rsidR="00000000" w:rsidRPr="00000000">
              <w:rPr>
                <w:rFonts w:ascii="Calibri" w:cs="Calibri" w:eastAsia="Calibri" w:hAnsi="Calibri"/>
                <w:b w:val="1"/>
                <w:sz w:val="18"/>
                <w:szCs w:val="18"/>
                <w:vertAlign w:val="baseline"/>
                <w:rtl w:val="0"/>
              </w:rPr>
              <w:t xml:space="preserve">Fecha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31">
            <w:pPr>
              <w:jc w:val="center"/>
              <w:rPr>
                <w:rFonts w:ascii="Calibri" w:cs="Calibri" w:eastAsia="Calibri" w:hAnsi="Calibri"/>
                <w:b w:val="0"/>
                <w:sz w:val="18"/>
                <w:szCs w:val="18"/>
                <w:vertAlign w:val="baseline"/>
              </w:rPr>
            </w:pPr>
            <w:r w:rsidDel="00000000" w:rsidR="00000000" w:rsidRPr="00000000">
              <w:rPr>
                <w:rFonts w:ascii="Calibri" w:cs="Calibri" w:eastAsia="Calibri" w:hAnsi="Calibri"/>
                <w:b w:val="1"/>
                <w:sz w:val="18"/>
                <w:szCs w:val="18"/>
                <w:vertAlign w:val="baseline"/>
                <w:rtl w:val="0"/>
              </w:rPr>
              <w:t xml:space="preserve">Resumen de cambios realizados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32">
            <w:pPr>
              <w:jc w:val="both"/>
              <w:rPr>
                <w:rFonts w:ascii="Calibri" w:cs="Calibri" w:eastAsia="Calibri" w:hAnsi="Calibri"/>
                <w:b w:val="0"/>
                <w:sz w:val="18"/>
                <w:szCs w:val="18"/>
                <w:vertAlign w:val="baseline"/>
              </w:rPr>
            </w:pPr>
            <w:r w:rsidDel="00000000" w:rsidR="00000000" w:rsidRPr="00000000">
              <w:rPr>
                <w:rFonts w:ascii="Calibri" w:cs="Calibri" w:eastAsia="Calibri" w:hAnsi="Calibri"/>
                <w:b w:val="1"/>
                <w:sz w:val="18"/>
                <w:szCs w:val="18"/>
                <w:vertAlign w:val="baseline"/>
                <w:rtl w:val="0"/>
              </w:rPr>
              <w:t xml:space="preserve">Cambios realizados por (Nombres y Apellidos)</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jc w:val="center"/>
              <w:rPr>
                <w:sz w:val="22"/>
                <w:szCs w:val="22"/>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jc w:val="center"/>
              <w:rPr>
                <w:sz w:val="22"/>
                <w:szCs w:val="22"/>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jc w:val="cente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37">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38">
            <w:pPr>
              <w:jc w:val="cente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3A">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3B">
            <w:pPr>
              <w:jc w:val="cente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3D">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3E">
            <w:pPr>
              <w:jc w:val="cente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40">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41">
            <w:pPr>
              <w:jc w:val="cente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43">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44">
            <w:pPr>
              <w:jc w:val="cente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46">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47">
            <w:pPr>
              <w:jc w:val="cente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49">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4A">
            <w:pPr>
              <w:jc w:val="cente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4C">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4D">
            <w:pPr>
              <w:jc w:val="cente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4F">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50">
            <w:pPr>
              <w:jc w:val="cente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52">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53">
            <w:pPr>
              <w:jc w:val="cente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55">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56">
            <w:pPr>
              <w:jc w:val="cente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58">
            <w:pPr>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59">
            <w:pPr>
              <w:jc w:val="center"/>
              <w:rPr>
                <w:sz w:val="22"/>
                <w:szCs w:val="22"/>
                <w:vertAlign w:val="baseline"/>
              </w:rPr>
            </w:pPr>
            <w:r w:rsidDel="00000000" w:rsidR="00000000" w:rsidRPr="00000000">
              <w:rPr>
                <w:rtl w:val="0"/>
              </w:rPr>
            </w:r>
          </w:p>
        </w:tc>
      </w:tr>
    </w:tbl>
    <w:p w:rsidR="00000000" w:rsidDel="00000000" w:rsidP="00000000" w:rsidRDefault="00000000" w:rsidRPr="00000000" w14:paraId="0000005A">
      <w:pPr>
        <w:jc w:val="center"/>
        <w:rPr>
          <w:sz w:val="22"/>
          <w:szCs w:val="22"/>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br w:type="pag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Propósito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propósito de este plan de respaldo de datos es garantizar que &lt;Cliente&gt; pueda respaldar de manera segura datos, sistemas, bases de datos y otra tecnología de misión crítica para que estén disponibles en caso de una interrupción que afecte las operaciones comerciales. Se espera que todas las ubicaciones de &lt;Cliente&gt; implementen medidas de respaldo de datos siempre que sea posible para minimizar las interrupciones operativas y recuperarse lo más rápido posible cuando ocurre un incidente.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plan abarca operaciones de respaldo de datos de &lt;Cliente&gt; en todas las ubicaciones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Alcance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alcance de este plan se limita a las actividades de respaldo de datos y no es un documento de procedimientos de resolución de problemas diarios.</w:t>
      </w:r>
    </w:p>
    <w:p w:rsidR="00000000" w:rsidDel="00000000" w:rsidP="00000000" w:rsidRDefault="00000000" w:rsidRPr="00000000" w14:paraId="00000064">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5">
      <w:pPr>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Objetivos del plan</w:t>
      </w:r>
      <w:r w:rsidDel="00000000" w:rsidR="00000000" w:rsidRPr="00000000">
        <w:rPr>
          <w:rtl w:val="0"/>
        </w:rPr>
      </w:r>
    </w:p>
    <w:p w:rsidR="00000000" w:rsidDel="00000000" w:rsidP="00000000" w:rsidRDefault="00000000" w:rsidRPr="00000000" w14:paraId="00000066">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Sirve como guía para los equipos de respaldo de datos de TI de &lt;Cliente&gt;</w:t>
      </w:r>
    </w:p>
    <w:p w:rsidR="00000000" w:rsidDel="00000000" w:rsidP="00000000" w:rsidRDefault="00000000" w:rsidRPr="00000000" w14:paraId="0000006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Referencias y puntos a la (s) ubicación (es) de los datos, sistemas, aplicaciones y otros recursos de datos de misión crítica respaldados</w:t>
      </w:r>
    </w:p>
    <w:p w:rsidR="00000000" w:rsidDel="00000000" w:rsidP="00000000" w:rsidRDefault="00000000" w:rsidRPr="00000000" w14:paraId="0000006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Proporciona procedimientos y recursos necesarios para realizar copias de seguridad de datos, sistemas y otros recursos.</w:t>
      </w:r>
    </w:p>
    <w:p w:rsidR="00000000" w:rsidDel="00000000" w:rsidP="00000000" w:rsidRDefault="00000000" w:rsidRPr="00000000" w14:paraId="0000006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Identifica proveedores y clientes que deben ser notificados en caso de una interrupción que pueda requerir la recuperación de datos respaldados y otros recursos.</w:t>
      </w:r>
    </w:p>
    <w:p w:rsidR="00000000" w:rsidDel="00000000" w:rsidP="00000000" w:rsidRDefault="00000000" w:rsidRPr="00000000" w14:paraId="0000006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Minimiza las interrupciones operativas al documentar, probar y revisar los procedimientos de respaldo de datos.</w:t>
      </w:r>
    </w:p>
    <w:p w:rsidR="00000000" w:rsidDel="00000000" w:rsidP="00000000" w:rsidRDefault="00000000" w:rsidRPr="00000000" w14:paraId="0000006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Identifica fuentes alternativas para actividades de respaldo de datos</w:t>
      </w:r>
    </w:p>
    <w:p w:rsidR="00000000" w:rsidDel="00000000" w:rsidP="00000000" w:rsidRDefault="00000000" w:rsidRPr="00000000" w14:paraId="0000006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Documenta el almacenamiento de datos, las copias de seguridad y los procedimientos de recuperación de registros vitales y otros datos relevantes.</w:t>
      </w:r>
    </w:p>
    <w:p w:rsidR="00000000" w:rsidDel="00000000" w:rsidP="00000000" w:rsidRDefault="00000000" w:rsidRPr="00000000" w14:paraId="0000006E">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F">
      <w:pPr>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Supuestos</w:t>
      </w:r>
      <w:r w:rsidDel="00000000" w:rsidR="00000000" w:rsidRPr="00000000">
        <w:rPr>
          <w:rtl w:val="0"/>
        </w:rPr>
      </w:r>
    </w:p>
    <w:p w:rsidR="00000000" w:rsidDel="00000000" w:rsidP="00000000" w:rsidRDefault="00000000" w:rsidRPr="00000000" w14:paraId="00000070">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7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Los empleados clave de respaldo de datos de TI (por ejemplo, administrador principal de respaldo de datos, líderes de equipo, técnicos y suplentes) estarán disponibles luego de un desastre.</w:t>
      </w:r>
    </w:p>
    <w:p w:rsidR="00000000" w:rsidDel="00000000" w:rsidP="00000000" w:rsidRDefault="00000000" w:rsidRPr="00000000" w14:paraId="0000007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Este plan y los documentos relacionados se almacenan en un lugar seguro fuera del sitio y no solo sobrevivieron al desastre, sino que son accesibles inmediatamente después del desastre.</w:t>
      </w:r>
    </w:p>
    <w:p w:rsidR="00000000" w:rsidDel="00000000" w:rsidP="00000000" w:rsidRDefault="00000000" w:rsidRPr="00000000" w14:paraId="0000007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La organización de TI tendrá planes de recuperación ante desastres (DR) de tecnología que se alineen </w:t>
      </w:r>
    </w:p>
    <w:p w:rsidR="00000000" w:rsidDel="00000000" w:rsidP="00000000" w:rsidRDefault="00000000" w:rsidRPr="00000000" w14:paraId="0000007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con este plan de respaldo de datos.</w:t>
      </w:r>
    </w:p>
    <w:p w:rsidR="00000000" w:rsidDel="00000000" w:rsidP="00000000" w:rsidRDefault="00000000" w:rsidRPr="00000000" w14:paraId="00000075">
      <w:pPr>
        <w:jc w:val="both"/>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76">
      <w:pPr>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Definición de desastre</w:t>
      </w:r>
      <w:r w:rsidDel="00000000" w:rsidR="00000000" w:rsidRPr="00000000">
        <w:rPr>
          <w:rtl w:val="0"/>
        </w:rPr>
      </w:r>
    </w:p>
    <w:p w:rsidR="00000000" w:rsidDel="00000000" w:rsidP="00000000" w:rsidRDefault="00000000" w:rsidRPr="00000000" w14:paraId="00000077">
      <w:pPr>
        <w:jc w:val="both"/>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7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Un desastre es cualquier evento catastrófico o disruptivo (por ejemplo, corte de energía, clima, desastre natural, vandalismo) que causa una interrupción en la tecnología relacionada con datos, bases de datos, sistemas, datos archivados y otros recursos proporcionados por las operaciones de TI de &lt;Cliente&gt;.</w:t>
      </w:r>
    </w:p>
    <w:p w:rsidR="00000000" w:rsidDel="00000000" w:rsidP="00000000" w:rsidRDefault="00000000" w:rsidRPr="00000000" w14:paraId="0000007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Copia de seguridad de datos y equipos relacionados</w:t>
      </w:r>
    </w:p>
    <w:p w:rsidR="00000000" w:rsidDel="00000000" w:rsidP="00000000" w:rsidRDefault="00000000" w:rsidRPr="00000000" w14:paraId="0000007A">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7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Equipo de respaldo de datos</w:t>
      </w:r>
    </w:p>
    <w:p w:rsidR="00000000" w:rsidDel="00000000" w:rsidP="00000000" w:rsidRDefault="00000000" w:rsidRPr="00000000" w14:paraId="0000007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Equipo de soporte técnico de TI</w:t>
      </w:r>
    </w:p>
    <w:p w:rsidR="00000000" w:rsidDel="00000000" w:rsidP="00000000" w:rsidRDefault="00000000" w:rsidRPr="00000000" w14:paraId="0000007D">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7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Consulte el Apéndice A para obtener detalles sobre las funciones y responsabilidades de cada equipo.</w:t>
      </w:r>
    </w:p>
    <w:p w:rsidR="00000000" w:rsidDel="00000000" w:rsidP="00000000" w:rsidRDefault="00000000" w:rsidRPr="00000000" w14:paraId="0000007F">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80">
      <w:pPr>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Responsabilidades de los miembros del equipo</w:t>
      </w:r>
      <w:r w:rsidDel="00000000" w:rsidR="00000000" w:rsidRPr="00000000">
        <w:rPr>
          <w:rtl w:val="0"/>
        </w:rPr>
      </w:r>
    </w:p>
    <w:p w:rsidR="00000000" w:rsidDel="00000000" w:rsidP="00000000" w:rsidRDefault="00000000" w:rsidRPr="00000000" w14:paraId="00000081">
      <w:pPr>
        <w:jc w:val="both"/>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8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Cada miembro del equipo designará un suplente / suplente.</w:t>
      </w:r>
    </w:p>
    <w:p w:rsidR="00000000" w:rsidDel="00000000" w:rsidP="00000000" w:rsidRDefault="00000000" w:rsidRPr="00000000" w14:paraId="0000008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Todos los miembros del equipo deben mantener una lista de contactos actualizada de los números de teléfono del trabajo, del hogar y del celular de los miembros del equipo, tanto en el hogar como en el trabajo.</w:t>
      </w:r>
    </w:p>
    <w:p w:rsidR="00000000" w:rsidDel="00000000" w:rsidP="00000000" w:rsidRDefault="00000000" w:rsidRPr="00000000" w14:paraId="0000008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Todos los miembros del equipo deben mantener este plan como referencia en casa en caso de que ocurra una interrupción después del horario normal de trabajo.</w:t>
      </w:r>
    </w:p>
    <w:p w:rsidR="00000000" w:rsidDel="00000000" w:rsidP="00000000" w:rsidRDefault="00000000" w:rsidRPr="00000000" w14:paraId="0000008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Todos los miembros del equipo deben familiarizarse con el contenido de este plan.</w:t>
      </w:r>
    </w:p>
    <w:p w:rsidR="00000000" w:rsidDel="00000000" w:rsidP="00000000" w:rsidRDefault="00000000" w:rsidRPr="00000000" w14:paraId="00000086">
      <w:pPr>
        <w:jc w:val="both"/>
        <w:rPr>
          <w:rFonts w:ascii="Arial" w:cs="Arial" w:eastAsia="Arial" w:hAnsi="Arial"/>
          <w:sz w:val="20"/>
          <w:szCs w:val="20"/>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087">
      <w:pPr>
        <w:jc w:val="both"/>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88">
      <w:pPr>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Política de respaldo</w:t>
      </w:r>
      <w:r w:rsidDel="00000000" w:rsidR="00000000" w:rsidRPr="00000000">
        <w:rPr>
          <w:rtl w:val="0"/>
        </w:rPr>
      </w:r>
    </w:p>
    <w:p w:rsidR="00000000" w:rsidDel="00000000" w:rsidP="00000000" w:rsidRDefault="00000000" w:rsidRPr="00000000" w14:paraId="00000089">
      <w:pPr>
        <w:jc w:val="both"/>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8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Las copias de seguridad completas e incrementales protegen y preservan la información de la red corporativa y deben realizarse con regularidad para los registros del sistema y los documentos técnicos que no se reemplazan fácilmente, tienen un alto costo de reemplazo o se consideran críticos. Los medios de respaldo deben almacenarse en un lugar seguro, geográficamente separado del original y aislado de los peligros ambientales. Los componentes de la red de respaldo, el cableado y los conectores, las fuentes de alimentación, las piezas de repuesto y la documentación relevante deben almacenarse en un área segura en el sitio, así como en otras ubicaciones corporativas.</w:t>
      </w:r>
    </w:p>
    <w:p w:rsidR="00000000" w:rsidDel="00000000" w:rsidP="00000000" w:rsidRDefault="00000000" w:rsidRPr="00000000" w14:paraId="0000008B">
      <w:pPr>
        <w:jc w:val="both"/>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8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Las políticas de retención de datos y documentos se establecen para especificar qué registros deben conservarse y durante cuánto tiempo. Todos los departamentos son responsables de especificar su gestión de datos, retención de datos, destrucción de datos y requisitos generales de gestión de registros.</w:t>
      </w:r>
    </w:p>
    <w:p w:rsidR="00000000" w:rsidDel="00000000" w:rsidP="00000000" w:rsidRDefault="00000000" w:rsidRPr="00000000" w14:paraId="0000008D">
      <w:pPr>
        <w:jc w:val="both"/>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8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El soporte técnico de TI sigue estos estándares para la copia de seguridad y el archivo de datos:</w:t>
      </w:r>
    </w:p>
    <w:p w:rsidR="00000000" w:rsidDel="00000000" w:rsidP="00000000" w:rsidRDefault="00000000" w:rsidRPr="00000000" w14:paraId="0000008F">
      <w:pPr>
        <w:jc w:val="both"/>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90">
      <w:pPr>
        <w:jc w:val="both"/>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Bases de datos del sistema</w:t>
      </w:r>
      <w:r w:rsidDel="00000000" w:rsidR="00000000" w:rsidRPr="00000000">
        <w:rPr>
          <w:rtl w:val="0"/>
        </w:rPr>
      </w:r>
    </w:p>
    <w:p w:rsidR="00000000" w:rsidDel="00000000" w:rsidP="00000000" w:rsidRDefault="00000000" w:rsidRPr="00000000" w14:paraId="0000009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Se debe realizar una copia de las bases de datos de misión crítica más actualizadas al menos dos veces al mes, o según la frecuencia de los cambios realizados.</w:t>
      </w:r>
    </w:p>
    <w:p w:rsidR="00000000" w:rsidDel="00000000" w:rsidP="00000000" w:rsidRDefault="00000000" w:rsidRPr="00000000" w14:paraId="0000009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Las copias de seguridad deben almacenarse fuera del sitio.</w:t>
      </w:r>
    </w:p>
    <w:p w:rsidR="00000000" w:rsidDel="00000000" w:rsidP="00000000" w:rsidRDefault="00000000" w:rsidRPr="00000000" w14:paraId="0000009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El administrador de datos principal es responsable de esta actividad.</w:t>
      </w:r>
    </w:p>
    <w:p w:rsidR="00000000" w:rsidDel="00000000" w:rsidP="00000000" w:rsidRDefault="00000000" w:rsidRPr="00000000" w14:paraId="00000094">
      <w:pPr>
        <w:jc w:val="both"/>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95">
      <w:pPr>
        <w:jc w:val="both"/>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Datos de misión crítica</w:t>
      </w:r>
      <w:r w:rsidDel="00000000" w:rsidR="00000000" w:rsidRPr="00000000">
        <w:rPr>
          <w:rtl w:val="0"/>
        </w:rPr>
      </w:r>
    </w:p>
    <w:p w:rsidR="00000000" w:rsidDel="00000000" w:rsidP="00000000" w:rsidRDefault="00000000" w:rsidRPr="00000000" w14:paraId="0000009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Los datos y bases de datos de misión crítica actuales deben respaldarse de acuerdo con los objetivos de punto de recuperación (RPO) establecidos, y deben reflejarse o replicarse para asegurar ubicaciones de respaldo dentro de los plazos de RPO.</w:t>
      </w:r>
    </w:p>
    <w:p w:rsidR="00000000" w:rsidDel="00000000" w:rsidP="00000000" w:rsidRDefault="00000000" w:rsidRPr="00000000" w14:paraId="0000009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Las copias de seguridad deben almacenarse fuera del sitio en una o más ubicaciones seguras en la nube o en oficinas o centros de datos alternativos de la empresa, o una combinación de estos.</w:t>
      </w:r>
    </w:p>
    <w:p w:rsidR="00000000" w:rsidDel="00000000" w:rsidP="00000000" w:rsidRDefault="00000000" w:rsidRPr="00000000" w14:paraId="0000009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El administrador de datos principal es responsable de esta actividad.</w:t>
      </w:r>
    </w:p>
    <w:p w:rsidR="00000000" w:rsidDel="00000000" w:rsidP="00000000" w:rsidRDefault="00000000" w:rsidRPr="00000000" w14:paraId="00000099">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9A">
      <w:pPr>
        <w:jc w:val="both"/>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Datos que no son de misión crítica</w:t>
      </w:r>
      <w:r w:rsidDel="00000000" w:rsidR="00000000" w:rsidRPr="00000000">
        <w:rPr>
          <w:rtl w:val="0"/>
        </w:rPr>
      </w:r>
    </w:p>
    <w:p w:rsidR="00000000" w:rsidDel="00000000" w:rsidP="00000000" w:rsidRDefault="00000000" w:rsidRPr="00000000" w14:paraId="0000009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Los datos y bases de datos actuales que no son de misión crítica deben respaldarse de acuerdo con los RPO establecidos, y pueden duplicarse o replicarse en ubicaciones seguras de respaldo dentro de los plazos de RPO.</w:t>
      </w:r>
    </w:p>
    <w:p w:rsidR="00000000" w:rsidDel="00000000" w:rsidP="00000000" w:rsidRDefault="00000000" w:rsidRPr="00000000" w14:paraId="0000009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Alternativamente, se deben realizar copias de los datos y bases de datos actuales al menos dos veces por semana, o según las métricas de RPO o la frecuencia de los cambios realizados.</w:t>
      </w:r>
    </w:p>
    <w:p w:rsidR="00000000" w:rsidDel="00000000" w:rsidP="00000000" w:rsidRDefault="00000000" w:rsidRPr="00000000" w14:paraId="0000009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Las copias de seguridad se pueden almacenar en el sitio en instalaciones de almacenamiento seguras, o se pueden almacenar fuera del sitio en una o más ubicaciones seguras en la nube o en centros de datos u oficinas alternativos de la empresa, o una combinación de estos.</w:t>
      </w:r>
    </w:p>
    <w:p w:rsidR="00000000" w:rsidDel="00000000" w:rsidP="00000000" w:rsidRDefault="00000000" w:rsidRPr="00000000" w14:paraId="0000009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El equipo de administración de datos es el responsable de esta actividad.</w:t>
      </w:r>
    </w:p>
    <w:p w:rsidR="00000000" w:rsidDel="00000000" w:rsidP="00000000" w:rsidRDefault="00000000" w:rsidRPr="00000000" w14:paraId="0000009F">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A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Los medios de respaldo se almacenan en ubicaciones que son seguras, aisladas de los peligros ambientales y geográficamente separados de la ubicación que alberga los componentes de la red.</w:t>
      </w:r>
    </w:p>
    <w:p w:rsidR="00000000" w:rsidDel="00000000" w:rsidP="00000000" w:rsidRDefault="00000000" w:rsidRPr="00000000" w14:paraId="000000A1">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A2">
      <w:pPr>
        <w:jc w:val="both"/>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Procedimientos de almacenamiento fuera del sitio</w:t>
      </w:r>
      <w:r w:rsidDel="00000000" w:rsidR="00000000" w:rsidRPr="00000000">
        <w:rPr>
          <w:rtl w:val="0"/>
        </w:rPr>
      </w:r>
    </w:p>
    <w:p w:rsidR="00000000" w:rsidDel="00000000" w:rsidP="00000000" w:rsidRDefault="00000000" w:rsidRPr="00000000" w14:paraId="000000A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Las cintas, discos y otros medios adecuados se almacenan en instalaciones ambientalmente seguras.</w:t>
      </w:r>
    </w:p>
    <w:p w:rsidR="00000000" w:rsidDel="00000000" w:rsidP="00000000" w:rsidRDefault="00000000" w:rsidRPr="00000000" w14:paraId="000000A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La rotación de cintas o discos se produce en un horario regular coordinado con el proveedor de almacenamiento.</w:t>
      </w:r>
    </w:p>
    <w:p w:rsidR="00000000" w:rsidDel="00000000" w:rsidP="00000000" w:rsidRDefault="00000000" w:rsidRPr="00000000" w14:paraId="000000A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El acceso a las bases de datos de respaldo y otros datos se prueba anualmente.</w:t>
      </w:r>
    </w:p>
    <w:p w:rsidR="00000000" w:rsidDel="00000000" w:rsidP="00000000" w:rsidRDefault="00000000" w:rsidRPr="00000000" w14:paraId="000000A6">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A7">
      <w:pPr>
        <w:jc w:val="both"/>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Cintas (si se usan)</w:t>
      </w:r>
      <w:r w:rsidDel="00000000" w:rsidR="00000000" w:rsidRPr="00000000">
        <w:rPr>
          <w:rtl w:val="0"/>
        </w:rPr>
      </w:r>
    </w:p>
    <w:p w:rsidR="00000000" w:rsidDel="00000000" w:rsidP="00000000" w:rsidRDefault="00000000" w:rsidRPr="00000000" w14:paraId="000000A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Las cintas de más de tres años se destruyen cada seis meses.</w:t>
      </w:r>
    </w:p>
    <w:p w:rsidR="00000000" w:rsidDel="00000000" w:rsidP="00000000" w:rsidRDefault="00000000" w:rsidRPr="00000000" w14:paraId="000000A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Las cintas de menos de tres años deben almacenarse localmente fuera del sitio.</w:t>
      </w:r>
    </w:p>
    <w:p w:rsidR="00000000" w:rsidDel="00000000" w:rsidP="00000000" w:rsidRDefault="00000000" w:rsidRPr="00000000" w14:paraId="000000A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El supervisor del sistema es responsable del ciclo de transición de las cintas.</w:t>
      </w:r>
    </w:p>
    <w:p w:rsidR="00000000" w:rsidDel="00000000" w:rsidP="00000000" w:rsidRDefault="00000000" w:rsidRPr="00000000" w14:paraId="000000AB">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AC">
      <w:pPr>
        <w:jc w:val="both"/>
        <w:rPr>
          <w:rFonts w:ascii="Arial" w:cs="Arial" w:eastAsia="Arial" w:hAnsi="Arial"/>
          <w:b w:val="0"/>
          <w:color w:val="202124"/>
          <w:sz w:val="20"/>
          <w:szCs w:val="20"/>
          <w:vertAlign w:val="baseline"/>
        </w:rPr>
      </w:pPr>
      <w:r w:rsidDel="00000000" w:rsidR="00000000" w:rsidRPr="00000000">
        <w:rPr>
          <w:rFonts w:ascii="Arial" w:cs="Arial" w:eastAsia="Arial" w:hAnsi="Arial"/>
          <w:b w:val="1"/>
          <w:color w:val="202124"/>
          <w:sz w:val="20"/>
          <w:szCs w:val="20"/>
          <w:vertAlign w:val="baseline"/>
          <w:rtl w:val="0"/>
        </w:rPr>
        <w:t xml:space="preserve">Realización de copias de seguridad de datos</w:t>
      </w:r>
      <w:r w:rsidDel="00000000" w:rsidR="00000000" w:rsidRPr="00000000">
        <w:rPr>
          <w:rtl w:val="0"/>
        </w:rPr>
      </w:r>
    </w:p>
    <w:p w:rsidR="00000000" w:rsidDel="00000000" w:rsidP="00000000" w:rsidRDefault="00000000" w:rsidRPr="00000000" w14:paraId="000000AD">
      <w:pPr>
        <w:jc w:val="both"/>
        <w:rPr>
          <w:rFonts w:ascii="Arial" w:cs="Arial" w:eastAsia="Arial" w:hAnsi="Arial"/>
          <w:color w:val="202124"/>
          <w:sz w:val="20"/>
          <w:szCs w:val="20"/>
          <w:vertAlign w:val="baseline"/>
        </w:rPr>
      </w:pPr>
      <w:r w:rsidDel="00000000" w:rsidR="00000000" w:rsidRPr="00000000">
        <w:rPr>
          <w:rtl w:val="0"/>
        </w:rPr>
      </w:r>
    </w:p>
    <w:p w:rsidR="00000000" w:rsidDel="00000000" w:rsidP="00000000" w:rsidRDefault="00000000" w:rsidRPr="00000000" w14:paraId="000000AE">
      <w:pPr>
        <w:jc w:val="both"/>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Las copias de seguridad de datos se programarán diaria, semanal y mensualmente, según la naturaleza de la copia de seguridad. Los administradores de datos deben utilizar la tecnología de respaldo de datos aprobada para preparar, programar, ejecutar y verificar respaldos. Las copias de seguridad se pueden realizar en recursos de almacenamiento local (por ejemplo, disco, cinta, RAID) localmente o en ubicaciones seguras fuera del sitio (por ejemplo, proveedores de servicios de copia de seguridad de datos en la nube, proveedores de copia de seguridad como servicio) aprobados por la administración de TI.</w:t>
      </w:r>
    </w:p>
    <w:p w:rsidR="00000000" w:rsidDel="00000000" w:rsidP="00000000" w:rsidRDefault="00000000" w:rsidRPr="00000000" w14:paraId="000000AF">
      <w:pPr>
        <w:jc w:val="both"/>
        <w:rPr>
          <w:rFonts w:ascii="Arial" w:cs="Arial" w:eastAsia="Arial" w:hAnsi="Arial"/>
          <w:color w:val="202124"/>
          <w:sz w:val="20"/>
          <w:szCs w:val="20"/>
          <w:vertAlign w:val="baseline"/>
        </w:rPr>
      </w:pPr>
      <w:r w:rsidDel="00000000" w:rsidR="00000000" w:rsidRPr="00000000">
        <w:rPr>
          <w:rtl w:val="0"/>
        </w:rPr>
      </w:r>
    </w:p>
    <w:p w:rsidR="00000000" w:rsidDel="00000000" w:rsidP="00000000" w:rsidRDefault="00000000" w:rsidRPr="00000000" w14:paraId="000000B0">
      <w:pPr>
        <w:jc w:val="both"/>
        <w:rPr>
          <w:rFonts w:ascii="Arial" w:cs="Arial" w:eastAsia="Arial" w:hAnsi="Arial"/>
          <w:b w:val="0"/>
          <w:color w:val="202124"/>
          <w:sz w:val="20"/>
          <w:szCs w:val="20"/>
          <w:vertAlign w:val="baseline"/>
        </w:rPr>
      </w:pPr>
      <w:r w:rsidDel="00000000" w:rsidR="00000000" w:rsidRPr="00000000">
        <w:rPr>
          <w:rFonts w:ascii="Arial" w:cs="Arial" w:eastAsia="Arial" w:hAnsi="Arial"/>
          <w:b w:val="1"/>
          <w:color w:val="202124"/>
          <w:sz w:val="20"/>
          <w:szCs w:val="20"/>
          <w:vertAlign w:val="baseline"/>
          <w:rtl w:val="0"/>
        </w:rPr>
        <w:t xml:space="preserve">Actividades de la copia de seguridad de datos</w:t>
      </w:r>
      <w:r w:rsidDel="00000000" w:rsidR="00000000" w:rsidRPr="00000000">
        <w:rPr>
          <w:rtl w:val="0"/>
        </w:rPr>
      </w:r>
    </w:p>
    <w:p w:rsidR="00000000" w:rsidDel="00000000" w:rsidP="00000000" w:rsidRDefault="00000000" w:rsidRPr="00000000" w14:paraId="000000B1">
      <w:pPr>
        <w:jc w:val="both"/>
        <w:rPr>
          <w:rFonts w:ascii="Arial" w:cs="Arial" w:eastAsia="Arial" w:hAnsi="Arial"/>
          <w:color w:val="202124"/>
          <w:sz w:val="20"/>
          <w:szCs w:val="20"/>
          <w:vertAlign w:val="baseline"/>
        </w:rPr>
      </w:pPr>
      <w:r w:rsidDel="00000000" w:rsidR="00000000" w:rsidRPr="00000000">
        <w:rPr>
          <w:rtl w:val="0"/>
        </w:rPr>
      </w:r>
    </w:p>
    <w:p w:rsidR="00000000" w:rsidDel="00000000" w:rsidP="00000000" w:rsidRDefault="00000000" w:rsidRPr="00000000" w14:paraId="000000B2">
      <w:pPr>
        <w:jc w:val="both"/>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La siguiente tabla enumera las actividades de respaldo de datos que se realizarán de manera programada regularmente.</w:t>
      </w:r>
    </w:p>
    <w:p w:rsidR="00000000" w:rsidDel="00000000" w:rsidP="00000000" w:rsidRDefault="00000000" w:rsidRPr="00000000" w14:paraId="000000B3">
      <w:pPr>
        <w:jc w:val="both"/>
        <w:rPr>
          <w:rFonts w:ascii="Arial" w:cs="Arial" w:eastAsia="Arial" w:hAnsi="Arial"/>
          <w:color w:val="202124"/>
          <w:sz w:val="20"/>
          <w:szCs w:val="20"/>
          <w:vertAlign w:val="baseline"/>
        </w:rPr>
      </w:pPr>
      <w:r w:rsidDel="00000000" w:rsidR="00000000" w:rsidRPr="00000000">
        <w:rPr>
          <w:rtl w:val="0"/>
        </w:rPr>
      </w:r>
    </w:p>
    <w:tbl>
      <w:tblPr>
        <w:tblStyle w:val="Table2"/>
        <w:tblW w:w="9576.0" w:type="dxa"/>
        <w:jc w:val="left"/>
        <w:tblInd w:w="-1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9"/>
        <w:gridCol w:w="4859"/>
        <w:gridCol w:w="4158"/>
        <w:tblGridChange w:id="0">
          <w:tblGrid>
            <w:gridCol w:w="559"/>
            <w:gridCol w:w="4859"/>
            <w:gridCol w:w="4158"/>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B4">
            <w:pPr>
              <w:jc w:val="center"/>
              <w:rPr>
                <w:rFonts w:ascii="Calibri" w:cs="Calibri" w:eastAsia="Calibri" w:hAnsi="Calibri"/>
                <w:b w:val="0"/>
                <w:sz w:val="18"/>
                <w:szCs w:val="18"/>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B5">
            <w:pPr>
              <w:jc w:val="center"/>
              <w:rPr>
                <w:rFonts w:ascii="Calibri" w:cs="Calibri" w:eastAsia="Calibri" w:hAnsi="Calibri"/>
                <w:b w:val="0"/>
                <w:sz w:val="18"/>
                <w:szCs w:val="18"/>
                <w:vertAlign w:val="baseline"/>
              </w:rPr>
            </w:pPr>
            <w:r w:rsidDel="00000000" w:rsidR="00000000" w:rsidRPr="00000000">
              <w:rPr>
                <w:rFonts w:ascii="Calibri" w:cs="Calibri" w:eastAsia="Calibri" w:hAnsi="Calibri"/>
                <w:b w:val="1"/>
                <w:sz w:val="18"/>
                <w:szCs w:val="18"/>
                <w:vertAlign w:val="baseline"/>
                <w:rtl w:val="0"/>
              </w:rPr>
              <w:t xml:space="preserve">Acción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B6">
            <w:pPr>
              <w:jc w:val="center"/>
              <w:rPr>
                <w:rFonts w:ascii="Calibri" w:cs="Calibri" w:eastAsia="Calibri" w:hAnsi="Calibri"/>
                <w:b w:val="0"/>
                <w:sz w:val="18"/>
                <w:szCs w:val="18"/>
                <w:vertAlign w:val="baseline"/>
              </w:rPr>
            </w:pPr>
            <w:r w:rsidDel="00000000" w:rsidR="00000000" w:rsidRPr="00000000">
              <w:rPr>
                <w:rFonts w:ascii="Calibri" w:cs="Calibri" w:eastAsia="Calibri" w:hAnsi="Calibri"/>
                <w:b w:val="1"/>
                <w:sz w:val="18"/>
                <w:szCs w:val="18"/>
                <w:vertAlign w:val="baseline"/>
                <w:rtl w:val="0"/>
              </w:rPr>
              <w:t xml:space="preserve">Responsable(s)</w:t>
            </w:r>
            <w:r w:rsidDel="00000000" w:rsidR="00000000" w:rsidRPr="00000000">
              <w:rPr>
                <w:rtl w:val="0"/>
              </w:rPr>
            </w:r>
          </w:p>
        </w:tc>
      </w:tr>
      <w:tr>
        <w:trPr>
          <w:cantSplit w:val="0"/>
          <w:tblHeader w:val="0"/>
        </w:trPr>
        <w:tc>
          <w:tcPr>
            <w:tcBorders>
              <w:top w:color="000000" w:space="0" w:sz="12" w:val="single"/>
            </w:tcBorders>
            <w:vAlign w:val="top"/>
          </w:tcPr>
          <w:p w:rsidR="00000000" w:rsidDel="00000000" w:rsidP="00000000" w:rsidRDefault="00000000" w:rsidRPr="00000000" w14:paraId="000000B7">
            <w:pPr>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w:t>
            </w:r>
          </w:p>
        </w:tc>
        <w:tc>
          <w:tcPr>
            <w:tcBorders>
              <w:top w:color="000000" w:space="0" w:sz="12" w:val="single"/>
            </w:tcBorders>
            <w:vAlign w:val="top"/>
          </w:tcPr>
          <w:p w:rsidR="00000000" w:rsidDel="00000000" w:rsidP="00000000" w:rsidRDefault="00000000" w:rsidRPr="00000000" w14:paraId="000000B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Revisar el programa con la gerencia de TI; aprobaciones seguras según sea necesario.</w:t>
            </w:r>
          </w:p>
        </w:tc>
        <w:tc>
          <w:tcPr>
            <w:tcBorders>
              <w:top w:color="000000" w:space="0" w:sz="12" w:val="single"/>
            </w:tcBorders>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Administrador principal de respaldo de datos, Jefe de Operaciones de TI.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A">
            <w:pPr>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w:t>
            </w:r>
          </w:p>
        </w:tc>
        <w:tc>
          <w:tcPr>
            <w:vAlign w:val="top"/>
          </w:tcPr>
          <w:p w:rsidR="00000000" w:rsidDel="00000000" w:rsidP="00000000" w:rsidRDefault="00000000" w:rsidRPr="00000000" w14:paraId="000000B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Identificar y categorizar los datos que se respaldarán.</w:t>
            </w:r>
          </w:p>
        </w:tc>
        <w:tc>
          <w:tcPr>
            <w:vAlign w:val="top"/>
          </w:tcPr>
          <w:p w:rsidR="00000000" w:rsidDel="00000000" w:rsidP="00000000" w:rsidRDefault="00000000" w:rsidRPr="00000000" w14:paraId="000000B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Administrador de respaldo principal; equipo de respaldo.</w:t>
            </w:r>
          </w:p>
        </w:tc>
      </w:tr>
      <w:tr>
        <w:trPr>
          <w:cantSplit w:val="0"/>
          <w:trHeight w:val="438" w:hRule="atLeast"/>
          <w:tblHeader w:val="0"/>
        </w:trPr>
        <w:tc>
          <w:tcPr>
            <w:vAlign w:val="top"/>
          </w:tcPr>
          <w:p w:rsidR="00000000" w:rsidDel="00000000" w:rsidP="00000000" w:rsidRDefault="00000000" w:rsidRPr="00000000" w14:paraId="000000BD">
            <w:pPr>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w:t>
            </w:r>
          </w:p>
        </w:tc>
        <w:tc>
          <w:tcPr>
            <w:vAlign w:val="top"/>
          </w:tcPr>
          <w:p w:rsidR="00000000" w:rsidDel="00000000" w:rsidP="00000000" w:rsidRDefault="00000000" w:rsidRPr="00000000" w14:paraId="000000B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Identificar y categorizar los sistemas que se respaldarán.</w:t>
            </w:r>
          </w:p>
        </w:tc>
        <w:tc>
          <w:tcPr>
            <w:vAlign w:val="top"/>
          </w:tcPr>
          <w:p w:rsidR="00000000" w:rsidDel="00000000" w:rsidP="00000000" w:rsidRDefault="00000000" w:rsidRPr="00000000" w14:paraId="000000BF">
            <w:pPr>
              <w:rPr>
                <w:rFonts w:ascii="Times New Roman" w:cs="Times New Roman" w:eastAsia="Times New Roman" w:hAnsi="Times New Roman"/>
                <w:sz w:val="20"/>
                <w:szCs w:val="20"/>
                <w:vertAlign w:val="baseline"/>
              </w:rPr>
            </w:pPr>
            <w:r w:rsidDel="00000000" w:rsidR="00000000" w:rsidRPr="00000000">
              <w:rPr>
                <w:rFonts w:ascii="Arial" w:cs="Arial" w:eastAsia="Arial" w:hAnsi="Arial"/>
                <w:sz w:val="20"/>
                <w:szCs w:val="20"/>
                <w:vertAlign w:val="baseline"/>
                <w:rtl w:val="0"/>
              </w:rPr>
              <w:t xml:space="preserve">Administrador de respaldo principal; equipo de respaldo.</w:t>
            </w:r>
            <w:r w:rsidDel="00000000" w:rsidR="00000000" w:rsidRPr="00000000">
              <w:rPr>
                <w:rtl w:val="0"/>
              </w:rPr>
            </w:r>
          </w:p>
        </w:tc>
      </w:tr>
      <w:tr>
        <w:trPr>
          <w:cantSplit w:val="0"/>
          <w:trHeight w:val="530" w:hRule="atLeast"/>
          <w:tblHeader w:val="0"/>
        </w:trPr>
        <w:tc>
          <w:tcPr>
            <w:vAlign w:val="top"/>
          </w:tcPr>
          <w:p w:rsidR="00000000" w:rsidDel="00000000" w:rsidP="00000000" w:rsidRDefault="00000000" w:rsidRPr="00000000" w14:paraId="000000C0">
            <w:pPr>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w:t>
            </w:r>
          </w:p>
        </w:tc>
        <w:tc>
          <w:tcPr>
            <w:vAlign w:val="top"/>
          </w:tcPr>
          <w:p w:rsidR="00000000" w:rsidDel="00000000" w:rsidP="00000000" w:rsidRDefault="00000000" w:rsidRPr="00000000" w14:paraId="000000C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Identificar y categorizar otros recursos para respaldar.</w:t>
            </w:r>
          </w:p>
        </w:tc>
        <w:tc>
          <w:tcPr>
            <w:vAlign w:val="top"/>
          </w:tcPr>
          <w:p w:rsidR="00000000" w:rsidDel="00000000" w:rsidP="00000000" w:rsidRDefault="00000000" w:rsidRPr="00000000" w14:paraId="000000C2">
            <w:pPr>
              <w:rPr>
                <w:rFonts w:ascii="Times New Roman" w:cs="Times New Roman" w:eastAsia="Times New Roman" w:hAnsi="Times New Roman"/>
                <w:sz w:val="20"/>
                <w:szCs w:val="20"/>
                <w:vertAlign w:val="baseline"/>
              </w:rPr>
            </w:pPr>
            <w:r w:rsidDel="00000000" w:rsidR="00000000" w:rsidRPr="00000000">
              <w:rPr>
                <w:rFonts w:ascii="Arial" w:cs="Arial" w:eastAsia="Arial" w:hAnsi="Arial"/>
                <w:sz w:val="20"/>
                <w:szCs w:val="20"/>
                <w:vertAlign w:val="baseline"/>
                <w:rtl w:val="0"/>
              </w:rPr>
              <w:t xml:space="preserve">Administrador de respaldo principal; equipo de respaldo.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3">
            <w:pPr>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w:t>
            </w:r>
          </w:p>
        </w:tc>
        <w:tc>
          <w:tcPr>
            <w:vAlign w:val="top"/>
          </w:tcPr>
          <w:p w:rsidR="00000000" w:rsidDel="00000000" w:rsidP="00000000" w:rsidRDefault="00000000" w:rsidRPr="00000000" w14:paraId="000000C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Programe actividades de respaldo, por ejemplo, fecha, hora, frecuencia, tipo de recurso para respaldar, destino para respaldos.</w:t>
            </w:r>
          </w:p>
        </w:tc>
        <w:tc>
          <w:tcPr>
            <w:vAlign w:val="top"/>
          </w:tcPr>
          <w:p w:rsidR="00000000" w:rsidDel="00000000" w:rsidP="00000000" w:rsidRDefault="00000000" w:rsidRPr="00000000" w14:paraId="000000C5">
            <w:pPr>
              <w:rPr>
                <w:rFonts w:ascii="Times New Roman" w:cs="Times New Roman" w:eastAsia="Times New Roman" w:hAnsi="Times New Roman"/>
                <w:sz w:val="20"/>
                <w:szCs w:val="20"/>
                <w:vertAlign w:val="baseline"/>
              </w:rPr>
            </w:pPr>
            <w:r w:rsidDel="00000000" w:rsidR="00000000" w:rsidRPr="00000000">
              <w:rPr>
                <w:rFonts w:ascii="Arial" w:cs="Arial" w:eastAsia="Arial" w:hAnsi="Arial"/>
                <w:sz w:val="20"/>
                <w:szCs w:val="20"/>
                <w:vertAlign w:val="baseline"/>
                <w:rtl w:val="0"/>
              </w:rPr>
              <w:t xml:space="preserve">Administrador de respaldo principal; equipo de respaldo.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6">
            <w:pPr>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w:t>
            </w:r>
          </w:p>
        </w:tc>
        <w:tc>
          <w:tcPr>
            <w:vAlign w:val="top"/>
          </w:tcPr>
          <w:p w:rsidR="00000000" w:rsidDel="00000000" w:rsidP="00000000" w:rsidRDefault="00000000" w:rsidRPr="00000000" w14:paraId="000000C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Programe los sistemas y recursos de respaldo de acuerdo con el cronograma y la política.</w:t>
            </w:r>
          </w:p>
        </w:tc>
        <w:tc>
          <w:tcPr>
            <w:vAlign w:val="top"/>
          </w:tcPr>
          <w:p w:rsidR="00000000" w:rsidDel="00000000" w:rsidP="00000000" w:rsidRDefault="00000000" w:rsidRPr="00000000" w14:paraId="000000C8">
            <w:pPr>
              <w:rPr>
                <w:rFonts w:ascii="Times New Roman" w:cs="Times New Roman" w:eastAsia="Times New Roman" w:hAnsi="Times New Roman"/>
                <w:sz w:val="20"/>
                <w:szCs w:val="20"/>
                <w:vertAlign w:val="baseline"/>
              </w:rPr>
            </w:pPr>
            <w:r w:rsidDel="00000000" w:rsidR="00000000" w:rsidRPr="00000000">
              <w:rPr>
                <w:rFonts w:ascii="Arial" w:cs="Arial" w:eastAsia="Arial" w:hAnsi="Arial"/>
                <w:sz w:val="20"/>
                <w:szCs w:val="20"/>
                <w:vertAlign w:val="baseline"/>
                <w:rtl w:val="0"/>
              </w:rPr>
              <w:t xml:space="preserve">Administrador de respaldo principal; equipo de respaldo.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7.</w:t>
            </w:r>
          </w:p>
        </w:tc>
        <w:tc>
          <w:tcPr>
            <w:vAlign w:val="top"/>
          </w:tcPr>
          <w:p w:rsidR="00000000" w:rsidDel="00000000" w:rsidP="00000000" w:rsidRDefault="00000000" w:rsidRPr="00000000" w14:paraId="000000C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Programe actividades de rotación y copia de seguridad en medios magnéticos.</w:t>
            </w:r>
          </w:p>
        </w:tc>
        <w:tc>
          <w:tcPr>
            <w:vAlign w:val="top"/>
          </w:tcPr>
          <w:p w:rsidR="00000000" w:rsidDel="00000000" w:rsidP="00000000" w:rsidRDefault="00000000" w:rsidRPr="00000000" w14:paraId="000000CB">
            <w:pPr>
              <w:rPr>
                <w:rFonts w:ascii="Times New Roman" w:cs="Times New Roman" w:eastAsia="Times New Roman" w:hAnsi="Times New Roman"/>
                <w:sz w:val="20"/>
                <w:szCs w:val="20"/>
                <w:vertAlign w:val="baseline"/>
              </w:rPr>
            </w:pPr>
            <w:r w:rsidDel="00000000" w:rsidR="00000000" w:rsidRPr="00000000">
              <w:rPr>
                <w:rFonts w:ascii="Arial" w:cs="Arial" w:eastAsia="Arial" w:hAnsi="Arial"/>
                <w:sz w:val="20"/>
                <w:szCs w:val="20"/>
                <w:vertAlign w:val="baseline"/>
                <w:rtl w:val="0"/>
              </w:rPr>
              <w:t xml:space="preserve">Administrador de respaldo principal; equipo de respaldo.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C">
            <w:pPr>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8.</w:t>
            </w:r>
          </w:p>
        </w:tc>
        <w:tc>
          <w:tcPr>
            <w:vAlign w:val="top"/>
          </w:tcPr>
          <w:p w:rsidR="00000000" w:rsidDel="00000000" w:rsidP="00000000" w:rsidRDefault="00000000" w:rsidRPr="00000000" w14:paraId="000000C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Ejecute copias de seguridad de datos, sistemas y otros recursos.</w:t>
            </w:r>
          </w:p>
        </w:tc>
        <w:tc>
          <w:tcPr>
            <w:vAlign w:val="top"/>
          </w:tcPr>
          <w:p w:rsidR="00000000" w:rsidDel="00000000" w:rsidP="00000000" w:rsidRDefault="00000000" w:rsidRPr="00000000" w14:paraId="000000CE">
            <w:pPr>
              <w:rPr>
                <w:rFonts w:ascii="Times New Roman" w:cs="Times New Roman" w:eastAsia="Times New Roman" w:hAnsi="Times New Roman"/>
                <w:sz w:val="20"/>
                <w:szCs w:val="20"/>
                <w:vertAlign w:val="baseline"/>
              </w:rPr>
            </w:pPr>
            <w:r w:rsidDel="00000000" w:rsidR="00000000" w:rsidRPr="00000000">
              <w:rPr>
                <w:rFonts w:ascii="Arial" w:cs="Arial" w:eastAsia="Arial" w:hAnsi="Arial"/>
                <w:sz w:val="20"/>
                <w:szCs w:val="20"/>
                <w:vertAlign w:val="baseline"/>
                <w:rtl w:val="0"/>
              </w:rPr>
              <w:t xml:space="preserve">Administrador de respaldo principal; equipo de respaldo.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9.</w:t>
            </w:r>
          </w:p>
        </w:tc>
        <w:tc>
          <w:tcPr>
            <w:vAlign w:val="top"/>
          </w:tcPr>
          <w:p w:rsidR="00000000" w:rsidDel="00000000" w:rsidP="00000000" w:rsidRDefault="00000000" w:rsidRPr="00000000" w14:paraId="000000D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Asegúrese de que los medios magnéticos estén asegurados para su recogida y estén debidamente etiquetadas; verificar recogida.</w:t>
            </w:r>
          </w:p>
        </w:tc>
        <w:tc>
          <w:tcPr>
            <w:vAlign w:val="top"/>
          </w:tcPr>
          <w:p w:rsidR="00000000" w:rsidDel="00000000" w:rsidP="00000000" w:rsidRDefault="00000000" w:rsidRPr="00000000" w14:paraId="000000D1">
            <w:pPr>
              <w:rPr>
                <w:rFonts w:ascii="Times New Roman" w:cs="Times New Roman" w:eastAsia="Times New Roman" w:hAnsi="Times New Roman"/>
                <w:sz w:val="20"/>
                <w:szCs w:val="20"/>
                <w:vertAlign w:val="baseline"/>
              </w:rPr>
            </w:pPr>
            <w:r w:rsidDel="00000000" w:rsidR="00000000" w:rsidRPr="00000000">
              <w:rPr>
                <w:rFonts w:ascii="Arial" w:cs="Arial" w:eastAsia="Arial" w:hAnsi="Arial"/>
                <w:sz w:val="20"/>
                <w:szCs w:val="20"/>
                <w:vertAlign w:val="baseline"/>
                <w:rtl w:val="0"/>
              </w:rPr>
              <w:t xml:space="preserve">Administrador de respaldo principal; equipo de respaldo.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10.</w:t>
            </w:r>
          </w:p>
        </w:tc>
        <w:tc>
          <w:tcPr>
            <w:vAlign w:val="top"/>
          </w:tcPr>
          <w:p w:rsidR="00000000" w:rsidDel="00000000" w:rsidP="00000000" w:rsidRDefault="00000000" w:rsidRPr="00000000" w14:paraId="000000D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Verifique que las copias de seguridad se hayan completado y que todos los recursos de la copia de seguridad no hayan cambiado.</w:t>
            </w:r>
          </w:p>
        </w:tc>
        <w:tc>
          <w:tcPr>
            <w:vAlign w:val="top"/>
          </w:tcPr>
          <w:p w:rsidR="00000000" w:rsidDel="00000000" w:rsidP="00000000" w:rsidRDefault="00000000" w:rsidRPr="00000000" w14:paraId="000000D4">
            <w:pPr>
              <w:rPr>
                <w:rFonts w:ascii="Times New Roman" w:cs="Times New Roman" w:eastAsia="Times New Roman" w:hAnsi="Times New Roman"/>
                <w:sz w:val="20"/>
                <w:szCs w:val="20"/>
                <w:vertAlign w:val="baseline"/>
              </w:rPr>
            </w:pPr>
            <w:r w:rsidDel="00000000" w:rsidR="00000000" w:rsidRPr="00000000">
              <w:rPr>
                <w:rFonts w:ascii="Arial" w:cs="Arial" w:eastAsia="Arial" w:hAnsi="Arial"/>
                <w:sz w:val="20"/>
                <w:szCs w:val="20"/>
                <w:vertAlign w:val="baseline"/>
                <w:rtl w:val="0"/>
              </w:rPr>
              <w:t xml:space="preserve">Administrador de respaldo principal; equipo de respaldo.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5">
            <w:pPr>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11.</w:t>
            </w:r>
          </w:p>
        </w:tc>
        <w:tc>
          <w:tcPr>
            <w:vAlign w:val="top"/>
          </w:tcPr>
          <w:p w:rsidR="00000000" w:rsidDel="00000000" w:rsidP="00000000" w:rsidRDefault="00000000" w:rsidRPr="00000000" w14:paraId="000000D6">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Preparar y distribuir informes de respaldo.</w:t>
            </w:r>
          </w:p>
        </w:tc>
        <w:tc>
          <w:tcPr>
            <w:vAlign w:val="top"/>
          </w:tcPr>
          <w:p w:rsidR="00000000" w:rsidDel="00000000" w:rsidP="00000000" w:rsidRDefault="00000000" w:rsidRPr="00000000" w14:paraId="000000D7">
            <w:pPr>
              <w:rPr>
                <w:rFonts w:ascii="Times New Roman" w:cs="Times New Roman" w:eastAsia="Times New Roman" w:hAnsi="Times New Roman"/>
                <w:sz w:val="20"/>
                <w:szCs w:val="20"/>
                <w:vertAlign w:val="baseline"/>
              </w:rPr>
            </w:pPr>
            <w:r w:rsidDel="00000000" w:rsidR="00000000" w:rsidRPr="00000000">
              <w:rPr>
                <w:rFonts w:ascii="Arial" w:cs="Arial" w:eastAsia="Arial" w:hAnsi="Arial"/>
                <w:sz w:val="20"/>
                <w:szCs w:val="20"/>
                <w:vertAlign w:val="baseline"/>
                <w:rtl w:val="0"/>
              </w:rPr>
              <w:t xml:space="preserve">Administrador de respaldo principal; equipo de respaldo.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8">
            <w:pPr>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12.</w:t>
            </w:r>
          </w:p>
        </w:tc>
        <w:tc>
          <w:tcPr>
            <w:vAlign w:val="top"/>
          </w:tcPr>
          <w:p w:rsidR="00000000" w:rsidDel="00000000" w:rsidP="00000000" w:rsidRDefault="00000000" w:rsidRPr="00000000" w14:paraId="000000D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Programar y realizar pruebas de copias de seguridad de datos.</w:t>
            </w:r>
          </w:p>
        </w:tc>
        <w:tc>
          <w:tcPr>
            <w:vAlign w:val="top"/>
          </w:tcPr>
          <w:p w:rsidR="00000000" w:rsidDel="00000000" w:rsidP="00000000" w:rsidRDefault="00000000" w:rsidRPr="00000000" w14:paraId="000000DA">
            <w:pPr>
              <w:rPr>
                <w:rFonts w:ascii="Times New Roman" w:cs="Times New Roman" w:eastAsia="Times New Roman" w:hAnsi="Times New Roman"/>
                <w:sz w:val="20"/>
                <w:szCs w:val="20"/>
                <w:vertAlign w:val="baseline"/>
              </w:rPr>
            </w:pPr>
            <w:r w:rsidDel="00000000" w:rsidR="00000000" w:rsidRPr="00000000">
              <w:rPr>
                <w:rFonts w:ascii="Arial" w:cs="Arial" w:eastAsia="Arial" w:hAnsi="Arial"/>
                <w:sz w:val="20"/>
                <w:szCs w:val="20"/>
                <w:vertAlign w:val="baseline"/>
                <w:rtl w:val="0"/>
              </w:rPr>
              <w:t xml:space="preserve">Administrador de respaldo principal; equipo de respaldo.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13.</w:t>
            </w:r>
          </w:p>
        </w:tc>
        <w:tc>
          <w:tcP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Programar y aplicar parches a los recursos de respaldo.</w:t>
            </w:r>
            <w:r w:rsidDel="00000000" w:rsidR="00000000" w:rsidRPr="00000000">
              <w:rPr>
                <w:rtl w:val="0"/>
              </w:rPr>
            </w:r>
          </w:p>
        </w:tc>
        <w:tc>
          <w:tcPr>
            <w:vAlign w:val="top"/>
          </w:tcPr>
          <w:p w:rsidR="00000000" w:rsidDel="00000000" w:rsidP="00000000" w:rsidRDefault="00000000" w:rsidRPr="00000000" w14:paraId="000000DD">
            <w:pPr>
              <w:rPr>
                <w:rFonts w:ascii="Times New Roman" w:cs="Times New Roman" w:eastAsia="Times New Roman" w:hAnsi="Times New Roman"/>
                <w:sz w:val="20"/>
                <w:szCs w:val="20"/>
                <w:vertAlign w:val="baseline"/>
              </w:rPr>
            </w:pPr>
            <w:r w:rsidDel="00000000" w:rsidR="00000000" w:rsidRPr="00000000">
              <w:rPr>
                <w:rFonts w:ascii="Arial" w:cs="Arial" w:eastAsia="Arial" w:hAnsi="Arial"/>
                <w:sz w:val="20"/>
                <w:szCs w:val="20"/>
                <w:vertAlign w:val="baseline"/>
                <w:rtl w:val="0"/>
              </w:rPr>
              <w:t xml:space="preserve">Administrador de respaldo principal; equipo de respaldo.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E">
            <w:pPr>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14.</w:t>
            </w:r>
          </w:p>
        </w:tc>
        <w:tc>
          <w:tcPr>
            <w:vAlign w:val="top"/>
          </w:tcPr>
          <w:p w:rsidR="00000000" w:rsidDel="00000000" w:rsidP="00000000" w:rsidRDefault="00000000" w:rsidRPr="00000000" w14:paraId="000000DF">
            <w:pPr>
              <w:jc w:val="both"/>
              <w:rPr>
                <w:rFonts w:ascii="Times New Roman" w:cs="Times New Roman" w:eastAsia="Times New Roman" w:hAnsi="Times New Roman"/>
                <w:sz w:val="20"/>
                <w:szCs w:val="20"/>
                <w:vertAlign w:val="baseline"/>
              </w:rPr>
            </w:pPr>
            <w:r w:rsidDel="00000000" w:rsidR="00000000" w:rsidRPr="00000000">
              <w:rPr>
                <w:rFonts w:ascii="Arial" w:cs="Arial" w:eastAsia="Arial" w:hAnsi="Arial"/>
                <w:sz w:val="20"/>
                <w:szCs w:val="20"/>
                <w:vertAlign w:val="baseline"/>
                <w:rtl w:val="0"/>
              </w:rPr>
              <w:t xml:space="preserve">Actualice los sistemas y tecnologías de respaldo según sea necesario.</w:t>
            </w:r>
            <w:r w:rsidDel="00000000" w:rsidR="00000000" w:rsidRPr="00000000">
              <w:rPr>
                <w:rtl w:val="0"/>
              </w:rPr>
            </w:r>
          </w:p>
        </w:tc>
        <w:tc>
          <w:tcPr>
            <w:vAlign w:val="top"/>
          </w:tcPr>
          <w:p w:rsidR="00000000" w:rsidDel="00000000" w:rsidP="00000000" w:rsidRDefault="00000000" w:rsidRPr="00000000" w14:paraId="000000E0">
            <w:pPr>
              <w:rPr>
                <w:rFonts w:ascii="Times New Roman" w:cs="Times New Roman" w:eastAsia="Times New Roman" w:hAnsi="Times New Roman"/>
                <w:sz w:val="20"/>
                <w:szCs w:val="20"/>
                <w:vertAlign w:val="baseline"/>
              </w:rPr>
            </w:pPr>
            <w:r w:rsidDel="00000000" w:rsidR="00000000" w:rsidRPr="00000000">
              <w:rPr>
                <w:rFonts w:ascii="Arial" w:cs="Arial" w:eastAsia="Arial" w:hAnsi="Arial"/>
                <w:sz w:val="20"/>
                <w:szCs w:val="20"/>
                <w:vertAlign w:val="baseline"/>
                <w:rtl w:val="0"/>
              </w:rPr>
              <w:t xml:space="preserve">Administrador de respaldo principal; equipo de respaldo.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1">
            <w:pPr>
              <w:jc w:val="center"/>
              <w:rPr>
                <w:rFonts w:ascii="Times New Roman" w:cs="Times New Roman" w:eastAsia="Times New Roman" w:hAnsi="Times New Roman"/>
                <w:sz w:val="20"/>
                <w:szCs w:val="20"/>
                <w:vertAlign w:val="baseline"/>
              </w:rPr>
            </w:pPr>
            <w:r w:rsidDel="00000000" w:rsidR="00000000" w:rsidRPr="00000000">
              <w:rPr>
                <w:rtl w:val="0"/>
              </w:rPr>
            </w:r>
          </w:p>
        </w:tc>
        <w:tc>
          <w:tcPr>
            <w:vAlign w:val="top"/>
          </w:tcPr>
          <w:p w:rsidR="00000000" w:rsidDel="00000000" w:rsidP="00000000" w:rsidRDefault="00000000" w:rsidRPr="00000000" w14:paraId="000000E2">
            <w:pPr>
              <w:rPr>
                <w:rFonts w:ascii="Times New Roman" w:cs="Times New Roman" w:eastAsia="Times New Roman" w:hAnsi="Times New Roman"/>
                <w:sz w:val="20"/>
                <w:szCs w:val="20"/>
                <w:vertAlign w:val="baseline"/>
              </w:rPr>
            </w:pPr>
            <w:r w:rsidDel="00000000" w:rsidR="00000000" w:rsidRPr="00000000">
              <w:rPr>
                <w:rtl w:val="0"/>
              </w:rPr>
            </w:r>
          </w:p>
        </w:tc>
        <w:tc>
          <w:tcPr>
            <w:vAlign w:val="top"/>
          </w:tcPr>
          <w:p w:rsidR="00000000" w:rsidDel="00000000" w:rsidP="00000000" w:rsidRDefault="00000000" w:rsidRPr="00000000" w14:paraId="000000E3">
            <w:pPr>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0E4">
      <w:pPr>
        <w:jc w:val="both"/>
        <w:rPr>
          <w:rFonts w:ascii="Arial" w:cs="Arial" w:eastAsia="Arial" w:hAnsi="Arial"/>
          <w:b w:val="0"/>
          <w:color w:val="202124"/>
          <w:sz w:val="20"/>
          <w:szCs w:val="20"/>
          <w:vertAlign w:val="baseline"/>
        </w:rPr>
      </w:pPr>
      <w:r w:rsidDel="00000000" w:rsidR="00000000" w:rsidRPr="00000000">
        <w:rPr>
          <w:rFonts w:ascii="Arial" w:cs="Arial" w:eastAsia="Arial" w:hAnsi="Arial"/>
          <w:b w:val="1"/>
          <w:color w:val="202124"/>
          <w:sz w:val="20"/>
          <w:szCs w:val="20"/>
          <w:vertAlign w:val="baseline"/>
          <w:rtl w:val="0"/>
        </w:rPr>
        <w:t xml:space="preserve">Recuperación de datos</w:t>
      </w:r>
      <w:r w:rsidDel="00000000" w:rsidR="00000000" w:rsidRPr="00000000">
        <w:rPr>
          <w:rtl w:val="0"/>
        </w:rPr>
      </w:r>
    </w:p>
    <w:p w:rsidR="00000000" w:rsidDel="00000000" w:rsidP="00000000" w:rsidRDefault="00000000" w:rsidRPr="00000000" w14:paraId="000000E5">
      <w:pPr>
        <w:jc w:val="both"/>
        <w:rPr>
          <w:rFonts w:ascii="Arial" w:cs="Arial" w:eastAsia="Arial" w:hAnsi="Arial"/>
          <w:color w:val="202124"/>
          <w:sz w:val="20"/>
          <w:szCs w:val="20"/>
          <w:vertAlign w:val="baseline"/>
        </w:rPr>
      </w:pPr>
      <w:r w:rsidDel="00000000" w:rsidR="00000000" w:rsidRPr="00000000">
        <w:rPr>
          <w:rtl w:val="0"/>
        </w:rPr>
      </w:r>
    </w:p>
    <w:p w:rsidR="00000000" w:rsidDel="00000000" w:rsidP="00000000" w:rsidRDefault="00000000" w:rsidRPr="00000000" w14:paraId="000000E6">
      <w:pPr>
        <w:jc w:val="both"/>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Se deben establecer, documentar y probar periódicamente procedimientos para recuperar datos, bases de datos, sistemas, aplicaciones y otros activos de información si ocurre un evento disruptivo que requiera la recuperación de esos activos y recursos.</w:t>
      </w:r>
    </w:p>
    <w:p w:rsidR="00000000" w:rsidDel="00000000" w:rsidP="00000000" w:rsidRDefault="00000000" w:rsidRPr="00000000" w14:paraId="000000E7">
      <w:pPr>
        <w:jc w:val="both"/>
        <w:rPr>
          <w:rFonts w:ascii="Arial" w:cs="Arial" w:eastAsia="Arial" w:hAnsi="Arial"/>
          <w:color w:val="202124"/>
          <w:sz w:val="20"/>
          <w:szCs w:val="20"/>
          <w:vertAlign w:val="baseline"/>
        </w:rPr>
      </w:pPr>
      <w:r w:rsidDel="00000000" w:rsidR="00000000" w:rsidRPr="00000000">
        <w:rPr>
          <w:rtl w:val="0"/>
        </w:rPr>
      </w:r>
    </w:p>
    <w:p w:rsidR="00000000" w:rsidDel="00000000" w:rsidP="00000000" w:rsidRDefault="00000000" w:rsidRPr="00000000" w14:paraId="000000E8">
      <w:pPr>
        <w:jc w:val="both"/>
        <w:rPr>
          <w:rFonts w:ascii="Arial" w:cs="Arial" w:eastAsia="Arial" w:hAnsi="Arial"/>
          <w:b w:val="0"/>
          <w:color w:val="202124"/>
          <w:sz w:val="20"/>
          <w:szCs w:val="20"/>
          <w:vertAlign w:val="baseline"/>
        </w:rPr>
      </w:pPr>
      <w:r w:rsidDel="00000000" w:rsidR="00000000" w:rsidRPr="00000000">
        <w:rPr>
          <w:rFonts w:ascii="Arial" w:cs="Arial" w:eastAsia="Arial" w:hAnsi="Arial"/>
          <w:b w:val="1"/>
          <w:color w:val="202124"/>
          <w:sz w:val="20"/>
          <w:szCs w:val="20"/>
          <w:vertAlign w:val="baseline"/>
          <w:rtl w:val="0"/>
        </w:rPr>
        <w:t xml:space="preserve">Revisión y mantenimiento del plan</w:t>
      </w:r>
      <w:r w:rsidDel="00000000" w:rsidR="00000000" w:rsidRPr="00000000">
        <w:rPr>
          <w:rtl w:val="0"/>
        </w:rPr>
      </w:r>
    </w:p>
    <w:p w:rsidR="00000000" w:rsidDel="00000000" w:rsidP="00000000" w:rsidRDefault="00000000" w:rsidRPr="00000000" w14:paraId="000000E9">
      <w:pPr>
        <w:jc w:val="both"/>
        <w:rPr>
          <w:rFonts w:ascii="Arial" w:cs="Arial" w:eastAsia="Arial" w:hAnsi="Arial"/>
          <w:color w:val="202124"/>
          <w:sz w:val="20"/>
          <w:szCs w:val="20"/>
          <w:vertAlign w:val="baseline"/>
        </w:rPr>
      </w:pPr>
      <w:r w:rsidDel="00000000" w:rsidR="00000000" w:rsidRPr="00000000">
        <w:rPr>
          <w:rtl w:val="0"/>
        </w:rPr>
      </w:r>
    </w:p>
    <w:p w:rsidR="00000000" w:rsidDel="00000000" w:rsidP="00000000" w:rsidRDefault="00000000" w:rsidRPr="00000000" w14:paraId="000000EA">
      <w:pPr>
        <w:jc w:val="both"/>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Este plan de copia de seguridad de datos debe revisarse periódicamente y los procedimientos deben validarse (y actualizarse según sea necesario) para garantizar que las copias de seguridad se realicen según sea necesario y cuando sea necesario. Como parte de esta actividad, es recomendable revisar las listas del personal del equipo de respaldo de datos, proveedores de servicios de respaldo de datos y proveedores de respaldo de datos en la nube, y actualizar los datos de contacto según sea necesario.</w:t>
      </w:r>
    </w:p>
    <w:p w:rsidR="00000000" w:rsidDel="00000000" w:rsidP="00000000" w:rsidRDefault="00000000" w:rsidRPr="00000000" w14:paraId="000000EB">
      <w:pPr>
        <w:jc w:val="both"/>
        <w:rPr>
          <w:rFonts w:ascii="Arial" w:cs="Arial" w:eastAsia="Arial" w:hAnsi="Arial"/>
          <w:color w:val="202124"/>
          <w:sz w:val="20"/>
          <w:szCs w:val="20"/>
          <w:vertAlign w:val="baseline"/>
        </w:rPr>
      </w:pPr>
      <w:r w:rsidDel="00000000" w:rsidR="00000000" w:rsidRPr="00000000">
        <w:rPr>
          <w:rtl w:val="0"/>
        </w:rPr>
      </w:r>
    </w:p>
    <w:p w:rsidR="00000000" w:rsidDel="00000000" w:rsidP="00000000" w:rsidRDefault="00000000" w:rsidRPr="00000000" w14:paraId="000000EC">
      <w:pPr>
        <w:jc w:val="both"/>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La versión impresa de este plan de respaldo de datos se almacenará en una ubicación común donde el personal de TI, como los administradores de datos, pueda verlo. Las versiones electrónicas estarán disponibles a través del Soporte técnico de TI.</w:t>
      </w:r>
    </w:p>
    <w:p w:rsidR="00000000" w:rsidDel="00000000" w:rsidP="00000000" w:rsidRDefault="00000000" w:rsidRPr="00000000" w14:paraId="000000ED">
      <w:pPr>
        <w:jc w:val="both"/>
        <w:rPr>
          <w:rFonts w:ascii="Arial" w:cs="Arial" w:eastAsia="Arial" w:hAnsi="Arial"/>
          <w:color w:val="202124"/>
          <w:sz w:val="20"/>
          <w:szCs w:val="20"/>
          <w:vertAlign w:val="baseline"/>
        </w:rPr>
      </w:pPr>
      <w:r w:rsidDel="00000000" w:rsidR="00000000" w:rsidRPr="00000000">
        <w:rPr>
          <w:rtl w:val="0"/>
        </w:rPr>
      </w:r>
    </w:p>
    <w:p w:rsidR="00000000" w:rsidDel="00000000" w:rsidP="00000000" w:rsidRDefault="00000000" w:rsidRPr="00000000" w14:paraId="000000EE">
      <w:pPr>
        <w:jc w:val="both"/>
        <w:rPr>
          <w:rFonts w:ascii="Arial" w:cs="Arial" w:eastAsia="Arial" w:hAnsi="Arial"/>
          <w:color w:val="202124"/>
          <w:sz w:val="20"/>
          <w:szCs w:val="20"/>
          <w:vertAlign w:val="baseline"/>
        </w:rPr>
      </w:pPr>
      <w:r w:rsidDel="00000000" w:rsidR="00000000" w:rsidRPr="00000000">
        <w:rPr>
          <w:rtl w:val="0"/>
        </w:rPr>
      </w:r>
    </w:p>
    <w:p w:rsidR="00000000" w:rsidDel="00000000" w:rsidP="00000000" w:rsidRDefault="00000000" w:rsidRPr="00000000" w14:paraId="000000EF">
      <w:pPr>
        <w:rPr>
          <w:rFonts w:ascii="Arial" w:cs="Arial" w:eastAsia="Arial" w:hAnsi="Arial"/>
          <w:color w:val="202124"/>
          <w:sz w:val="20"/>
          <w:szCs w:val="20"/>
          <w:vertAlign w:val="baseline"/>
        </w:rPr>
      </w:pPr>
      <w:r w:rsidDel="00000000" w:rsidR="00000000" w:rsidRPr="00000000">
        <w:rPr>
          <w:rtl w:val="0"/>
        </w:rPr>
      </w:r>
    </w:p>
    <w:p w:rsidR="00000000" w:rsidDel="00000000" w:rsidP="00000000" w:rsidRDefault="00000000" w:rsidRPr="00000000" w14:paraId="000000F0">
      <w:pPr>
        <w:rPr>
          <w:vertAlign w:val="baseline"/>
        </w:rPr>
      </w:pPr>
      <w:r w:rsidDel="00000000" w:rsidR="00000000" w:rsidRPr="00000000">
        <w:rPr>
          <w:rtl w:val="0"/>
        </w:rPr>
      </w:r>
    </w:p>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9360"/>
        </w:tabs>
        <w:spacing w:after="0" w:before="0" w:line="240" w:lineRule="auto"/>
        <w:ind w:left="0" w:right="0" w:firstLine="0"/>
        <w:jc w:val="both"/>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jc w:val="both"/>
        <w:rPr>
          <w:rFonts w:ascii="Arial" w:cs="Arial" w:eastAsia="Arial" w:hAnsi="Arial"/>
          <w:b w:val="0"/>
          <w:color w:val="202124"/>
          <w:vertAlign w:val="baseline"/>
        </w:rPr>
      </w:pPr>
      <w:bookmarkStart w:colFirst="0" w:colLast="0" w:name="_heading=h.3znysh7" w:id="3"/>
      <w:bookmarkEnd w:id="3"/>
      <w:r w:rsidDel="00000000" w:rsidR="00000000" w:rsidRPr="00000000">
        <w:br w:type="page"/>
      </w:r>
      <w:r w:rsidDel="00000000" w:rsidR="00000000" w:rsidRPr="00000000">
        <w:rPr>
          <w:rFonts w:ascii="Arial" w:cs="Arial" w:eastAsia="Arial" w:hAnsi="Arial"/>
          <w:b w:val="1"/>
          <w:color w:val="202124"/>
          <w:vertAlign w:val="baseline"/>
          <w:rtl w:val="0"/>
        </w:rPr>
        <w:t xml:space="preserve">Apéndices</w:t>
      </w:r>
      <w:r w:rsidDel="00000000" w:rsidR="00000000" w:rsidRPr="00000000">
        <w:rPr>
          <w:rtl w:val="0"/>
        </w:rPr>
      </w:r>
    </w:p>
    <w:p w:rsidR="00000000" w:rsidDel="00000000" w:rsidP="00000000" w:rsidRDefault="00000000" w:rsidRPr="00000000" w14:paraId="000000F3">
      <w:pPr>
        <w:jc w:val="both"/>
        <w:rPr>
          <w:rFonts w:ascii="Arial" w:cs="Arial" w:eastAsia="Arial" w:hAnsi="Arial"/>
          <w:color w:val="202124"/>
          <w:sz w:val="20"/>
          <w:szCs w:val="20"/>
          <w:vertAlign w:val="baseline"/>
        </w:rPr>
      </w:pPr>
      <w:r w:rsidDel="00000000" w:rsidR="00000000" w:rsidRPr="00000000">
        <w:rPr>
          <w:rtl w:val="0"/>
        </w:rPr>
      </w:r>
    </w:p>
    <w:p w:rsidR="00000000" w:rsidDel="00000000" w:rsidP="00000000" w:rsidRDefault="00000000" w:rsidRPr="00000000" w14:paraId="000000F4">
      <w:pPr>
        <w:jc w:val="both"/>
        <w:rPr>
          <w:rFonts w:ascii="Arial" w:cs="Arial" w:eastAsia="Arial" w:hAnsi="Arial"/>
          <w:b w:val="0"/>
          <w:color w:val="202124"/>
          <w:sz w:val="20"/>
          <w:szCs w:val="20"/>
          <w:vertAlign w:val="baseline"/>
        </w:rPr>
      </w:pPr>
      <w:r w:rsidDel="00000000" w:rsidR="00000000" w:rsidRPr="00000000">
        <w:rPr>
          <w:rFonts w:ascii="Arial" w:cs="Arial" w:eastAsia="Arial" w:hAnsi="Arial"/>
          <w:b w:val="1"/>
          <w:color w:val="202124"/>
          <w:sz w:val="20"/>
          <w:szCs w:val="20"/>
          <w:vertAlign w:val="baseline"/>
          <w:rtl w:val="0"/>
        </w:rPr>
        <w:t xml:space="preserve">Apéndice A: Equipos</w:t>
      </w:r>
      <w:r w:rsidDel="00000000" w:rsidR="00000000" w:rsidRPr="00000000">
        <w:rPr>
          <w:rtl w:val="0"/>
        </w:rPr>
      </w:r>
    </w:p>
    <w:p w:rsidR="00000000" w:rsidDel="00000000" w:rsidP="00000000" w:rsidRDefault="00000000" w:rsidRPr="00000000" w14:paraId="000000F5">
      <w:pPr>
        <w:jc w:val="both"/>
        <w:rPr>
          <w:rFonts w:ascii="Arial" w:cs="Arial" w:eastAsia="Arial" w:hAnsi="Arial"/>
          <w:color w:val="202124"/>
          <w:sz w:val="20"/>
          <w:szCs w:val="20"/>
          <w:vertAlign w:val="baseline"/>
        </w:rPr>
      </w:pPr>
      <w:r w:rsidDel="00000000" w:rsidR="00000000" w:rsidRPr="00000000">
        <w:rPr>
          <w:rtl w:val="0"/>
        </w:rPr>
      </w:r>
    </w:p>
    <w:p w:rsidR="00000000" w:rsidDel="00000000" w:rsidP="00000000" w:rsidRDefault="00000000" w:rsidRPr="00000000" w14:paraId="000000F6">
      <w:pPr>
        <w:jc w:val="both"/>
        <w:rPr>
          <w:rFonts w:ascii="Arial" w:cs="Arial" w:eastAsia="Arial" w:hAnsi="Arial"/>
          <w:b w:val="0"/>
          <w:color w:val="202124"/>
          <w:sz w:val="20"/>
          <w:szCs w:val="20"/>
          <w:vertAlign w:val="baseline"/>
        </w:rPr>
      </w:pPr>
      <w:r w:rsidDel="00000000" w:rsidR="00000000" w:rsidRPr="00000000">
        <w:rPr>
          <w:rFonts w:ascii="Arial" w:cs="Arial" w:eastAsia="Arial" w:hAnsi="Arial"/>
          <w:b w:val="1"/>
          <w:color w:val="202124"/>
          <w:sz w:val="20"/>
          <w:szCs w:val="20"/>
          <w:vertAlign w:val="baseline"/>
          <w:rtl w:val="0"/>
        </w:rPr>
        <w:t xml:space="preserve">Equipo de respaldo de datos</w:t>
      </w:r>
      <w:r w:rsidDel="00000000" w:rsidR="00000000" w:rsidRPr="00000000">
        <w:rPr>
          <w:rtl w:val="0"/>
        </w:rPr>
      </w:r>
    </w:p>
    <w:p w:rsidR="00000000" w:rsidDel="00000000" w:rsidP="00000000" w:rsidRDefault="00000000" w:rsidRPr="00000000" w14:paraId="000000F7">
      <w:pPr>
        <w:jc w:val="both"/>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Responsable de la planificación, gestión y ejecución general de las actividades de copia de seguridad de datos y de proporcionar informes periódicos a la administración de TI sobre el rendimiento de la copia de seguridad de acuerdo con métricas específicas de copia de seguridad</w:t>
      </w:r>
    </w:p>
    <w:p w:rsidR="00000000" w:rsidDel="00000000" w:rsidP="00000000" w:rsidRDefault="00000000" w:rsidRPr="00000000" w14:paraId="000000F8">
      <w:pPr>
        <w:jc w:val="both"/>
        <w:rPr>
          <w:rFonts w:ascii="Arial" w:cs="Arial" w:eastAsia="Arial" w:hAnsi="Arial"/>
          <w:color w:val="202124"/>
          <w:sz w:val="20"/>
          <w:szCs w:val="20"/>
          <w:vertAlign w:val="baseline"/>
        </w:rPr>
      </w:pPr>
      <w:r w:rsidDel="00000000" w:rsidR="00000000" w:rsidRPr="00000000">
        <w:rPr>
          <w:rtl w:val="0"/>
        </w:rPr>
      </w:r>
    </w:p>
    <w:p w:rsidR="00000000" w:rsidDel="00000000" w:rsidP="00000000" w:rsidRDefault="00000000" w:rsidRPr="00000000" w14:paraId="000000F9">
      <w:pPr>
        <w:jc w:val="both"/>
        <w:rPr>
          <w:rFonts w:ascii="Arial" w:cs="Arial" w:eastAsia="Arial" w:hAnsi="Arial"/>
          <w:b w:val="0"/>
          <w:color w:val="202124"/>
          <w:sz w:val="20"/>
          <w:szCs w:val="20"/>
          <w:vertAlign w:val="baseline"/>
        </w:rPr>
      </w:pPr>
      <w:r w:rsidDel="00000000" w:rsidR="00000000" w:rsidRPr="00000000">
        <w:rPr>
          <w:rFonts w:ascii="Arial" w:cs="Arial" w:eastAsia="Arial" w:hAnsi="Arial"/>
          <w:b w:val="1"/>
          <w:color w:val="202124"/>
          <w:sz w:val="20"/>
          <w:szCs w:val="20"/>
          <w:vertAlign w:val="baseline"/>
          <w:rtl w:val="0"/>
        </w:rPr>
        <w:t xml:space="preserve">Actividades de apoyo</w:t>
      </w:r>
      <w:r w:rsidDel="00000000" w:rsidR="00000000" w:rsidRPr="00000000">
        <w:rPr>
          <w:rtl w:val="0"/>
        </w:rPr>
      </w:r>
    </w:p>
    <w:p w:rsidR="00000000" w:rsidDel="00000000" w:rsidP="00000000" w:rsidRDefault="00000000" w:rsidRPr="00000000" w14:paraId="000000FA">
      <w:pPr>
        <w:jc w:val="both"/>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 Analiza el rendimiento de la copia de seguridad de datos con métricas específicas.</w:t>
      </w:r>
    </w:p>
    <w:p w:rsidR="00000000" w:rsidDel="00000000" w:rsidP="00000000" w:rsidRDefault="00000000" w:rsidRPr="00000000" w14:paraId="000000FB">
      <w:pPr>
        <w:jc w:val="both"/>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 Establece prioridades de respaldo basadas en la colaboración con el soporte técnico de TI y los departamentos de usuarios</w:t>
      </w:r>
    </w:p>
    <w:p w:rsidR="00000000" w:rsidDel="00000000" w:rsidP="00000000" w:rsidRDefault="00000000" w:rsidRPr="00000000" w14:paraId="000000FC">
      <w:pPr>
        <w:jc w:val="both"/>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 Proporciona a la gestión de TI datos de rendimiento y estado continuos</w:t>
      </w:r>
    </w:p>
    <w:p w:rsidR="00000000" w:rsidDel="00000000" w:rsidP="00000000" w:rsidRDefault="00000000" w:rsidRPr="00000000" w14:paraId="000000FD">
      <w:pPr>
        <w:jc w:val="both"/>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 Trabaja con proveedores y soporte técnico de TI para garantizar el funcionamiento continuo de las copias de seguridad.</w:t>
      </w:r>
    </w:p>
    <w:p w:rsidR="00000000" w:rsidDel="00000000" w:rsidP="00000000" w:rsidRDefault="00000000" w:rsidRPr="00000000" w14:paraId="000000FE">
      <w:pPr>
        <w:jc w:val="both"/>
        <w:rPr>
          <w:rFonts w:ascii="Arial" w:cs="Arial" w:eastAsia="Arial" w:hAnsi="Arial"/>
          <w:color w:val="202124"/>
          <w:sz w:val="20"/>
          <w:szCs w:val="20"/>
          <w:vertAlign w:val="baseline"/>
        </w:rPr>
      </w:pPr>
      <w:r w:rsidDel="00000000" w:rsidR="00000000" w:rsidRPr="00000000">
        <w:rPr>
          <w:rtl w:val="0"/>
        </w:rPr>
      </w:r>
    </w:p>
    <w:p w:rsidR="00000000" w:rsidDel="00000000" w:rsidP="00000000" w:rsidRDefault="00000000" w:rsidRPr="00000000" w14:paraId="000000FF">
      <w:pPr>
        <w:jc w:val="both"/>
        <w:rPr>
          <w:rFonts w:ascii="Arial" w:cs="Arial" w:eastAsia="Arial" w:hAnsi="Arial"/>
          <w:b w:val="0"/>
          <w:color w:val="202124"/>
          <w:sz w:val="20"/>
          <w:szCs w:val="20"/>
          <w:vertAlign w:val="baseline"/>
        </w:rPr>
      </w:pPr>
      <w:r w:rsidDel="00000000" w:rsidR="00000000" w:rsidRPr="00000000">
        <w:rPr>
          <w:rFonts w:ascii="Arial" w:cs="Arial" w:eastAsia="Arial" w:hAnsi="Arial"/>
          <w:b w:val="1"/>
          <w:color w:val="202124"/>
          <w:sz w:val="20"/>
          <w:szCs w:val="20"/>
          <w:vertAlign w:val="baseline"/>
          <w:rtl w:val="0"/>
        </w:rPr>
        <w:t xml:space="preserve">Equipo de soporte técnico de TI (ITS)</w:t>
      </w:r>
      <w:r w:rsidDel="00000000" w:rsidR="00000000" w:rsidRPr="00000000">
        <w:rPr>
          <w:rtl w:val="0"/>
        </w:rPr>
      </w:r>
    </w:p>
    <w:p w:rsidR="00000000" w:rsidDel="00000000" w:rsidP="00000000" w:rsidRDefault="00000000" w:rsidRPr="00000000" w14:paraId="00000100">
      <w:pPr>
        <w:jc w:val="both"/>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Admite el rendimiento de la copia de seguridad de datos y las actividades de almacenamiento de datos relacionadas</w:t>
      </w:r>
    </w:p>
    <w:p w:rsidR="00000000" w:rsidDel="00000000" w:rsidP="00000000" w:rsidRDefault="00000000" w:rsidRPr="00000000" w14:paraId="00000101">
      <w:pPr>
        <w:jc w:val="both"/>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 </w:t>
      </w:r>
    </w:p>
    <w:p w:rsidR="00000000" w:rsidDel="00000000" w:rsidP="00000000" w:rsidRDefault="00000000" w:rsidRPr="00000000" w14:paraId="00000102">
      <w:pPr>
        <w:jc w:val="both"/>
        <w:rPr>
          <w:rFonts w:ascii="Arial" w:cs="Arial" w:eastAsia="Arial" w:hAnsi="Arial"/>
          <w:b w:val="0"/>
          <w:color w:val="202124"/>
          <w:sz w:val="20"/>
          <w:szCs w:val="20"/>
          <w:vertAlign w:val="baseline"/>
        </w:rPr>
      </w:pPr>
      <w:r w:rsidDel="00000000" w:rsidR="00000000" w:rsidRPr="00000000">
        <w:rPr>
          <w:rFonts w:ascii="Arial" w:cs="Arial" w:eastAsia="Arial" w:hAnsi="Arial"/>
          <w:b w:val="1"/>
          <w:color w:val="202124"/>
          <w:sz w:val="20"/>
          <w:szCs w:val="20"/>
          <w:vertAlign w:val="baseline"/>
          <w:rtl w:val="0"/>
        </w:rPr>
        <w:t xml:space="preserve">Actividades de apoyo</w:t>
      </w:r>
      <w:r w:rsidDel="00000000" w:rsidR="00000000" w:rsidRPr="00000000">
        <w:rPr>
          <w:rtl w:val="0"/>
        </w:rPr>
      </w:r>
    </w:p>
    <w:p w:rsidR="00000000" w:rsidDel="00000000" w:rsidP="00000000" w:rsidRDefault="00000000" w:rsidRPr="00000000" w14:paraId="00000103">
      <w:pPr>
        <w:jc w:val="both"/>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 Ayudar con las actividades de copia de seguridad de datos según sea necesario</w:t>
      </w:r>
    </w:p>
    <w:p w:rsidR="00000000" w:rsidDel="00000000" w:rsidP="00000000" w:rsidRDefault="00000000" w:rsidRPr="00000000" w14:paraId="00000104">
      <w:pPr>
        <w:jc w:val="both"/>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 Proporcionar orientación sobre equipos, sistemas y otros servicios, según sea necesario.</w:t>
      </w:r>
    </w:p>
    <w:p w:rsidR="00000000" w:rsidDel="00000000" w:rsidP="00000000" w:rsidRDefault="00000000" w:rsidRPr="00000000" w14:paraId="00000105">
      <w:pPr>
        <w:jc w:val="both"/>
        <w:rPr>
          <w:rFonts w:ascii="Arial" w:cs="Arial" w:eastAsia="Arial" w:hAnsi="Arial"/>
          <w:sz w:val="20"/>
          <w:szCs w:val="20"/>
          <w:vertAlign w:val="baseline"/>
        </w:rPr>
      </w:pPr>
      <w:r w:rsidDel="00000000" w:rsidR="00000000" w:rsidRPr="00000000">
        <w:rPr>
          <w:rFonts w:ascii="Arial" w:cs="Arial" w:eastAsia="Arial" w:hAnsi="Arial"/>
          <w:color w:val="202124"/>
          <w:sz w:val="20"/>
          <w:szCs w:val="20"/>
          <w:vertAlign w:val="baseline"/>
          <w:rtl w:val="0"/>
        </w:rPr>
        <w:t xml:space="preserve">• Coordinar las pruebas de las operaciones de copia de seguridad de datos para garantizar que funcionen con normalidad.</w:t>
      </w:r>
      <w:r w:rsidDel="00000000" w:rsidR="00000000" w:rsidRPr="00000000">
        <w:rPr>
          <w:rtl w:val="0"/>
        </w:rPr>
      </w:r>
    </w:p>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9360"/>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9360"/>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9360"/>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jc w:val="both"/>
        <w:rPr>
          <w:rFonts w:ascii="Arial" w:cs="Arial" w:eastAsia="Arial" w:hAnsi="Arial"/>
          <w:b w:val="0"/>
          <w:color w:val="202124"/>
          <w:sz w:val="20"/>
          <w:szCs w:val="20"/>
          <w:vertAlign w:val="baseline"/>
        </w:rPr>
      </w:pPr>
      <w:r w:rsidDel="00000000" w:rsidR="00000000" w:rsidRPr="00000000">
        <w:rPr>
          <w:rFonts w:ascii="Arial" w:cs="Arial" w:eastAsia="Arial" w:hAnsi="Arial"/>
          <w:b w:val="1"/>
          <w:color w:val="202124"/>
          <w:sz w:val="20"/>
          <w:szCs w:val="20"/>
          <w:vertAlign w:val="baseline"/>
          <w:rtl w:val="0"/>
        </w:rPr>
        <w:t xml:space="preserve">Apéndice B: Listas de contactos del equipo de respaldo de datos</w:t>
      </w:r>
      <w:r w:rsidDel="00000000" w:rsidR="00000000" w:rsidRPr="00000000">
        <w:rPr>
          <w:rtl w:val="0"/>
        </w:rPr>
      </w:r>
    </w:p>
    <w:p w:rsidR="00000000" w:rsidDel="00000000" w:rsidP="00000000" w:rsidRDefault="00000000" w:rsidRPr="00000000" w14:paraId="0000010A">
      <w:pPr>
        <w:jc w:val="both"/>
        <w:rPr>
          <w:rFonts w:ascii="Arial" w:cs="Arial" w:eastAsia="Arial" w:hAnsi="Arial"/>
          <w:b w:val="0"/>
          <w:color w:val="202124"/>
          <w:sz w:val="20"/>
          <w:szCs w:val="20"/>
          <w:vertAlign w:val="baseline"/>
        </w:rPr>
      </w:pPr>
      <w:r w:rsidDel="00000000" w:rsidR="00000000" w:rsidRPr="00000000">
        <w:rPr>
          <w:rtl w:val="0"/>
        </w:rPr>
      </w:r>
    </w:p>
    <w:p w:rsidR="00000000" w:rsidDel="00000000" w:rsidP="00000000" w:rsidRDefault="00000000" w:rsidRPr="00000000" w14:paraId="0000010B">
      <w:pPr>
        <w:jc w:val="both"/>
        <w:rPr>
          <w:rFonts w:ascii="Arial" w:cs="Arial" w:eastAsia="Arial" w:hAnsi="Arial"/>
          <w:b w:val="0"/>
          <w:sz w:val="20"/>
          <w:szCs w:val="20"/>
          <w:vertAlign w:val="baseline"/>
        </w:rPr>
      </w:pPr>
      <w:r w:rsidDel="00000000" w:rsidR="00000000" w:rsidRPr="00000000">
        <w:rPr>
          <w:rFonts w:ascii="Arial" w:cs="Arial" w:eastAsia="Arial" w:hAnsi="Arial"/>
          <w:b w:val="1"/>
          <w:color w:val="202124"/>
          <w:sz w:val="20"/>
          <w:szCs w:val="20"/>
          <w:vertAlign w:val="baseline"/>
          <w:rtl w:val="0"/>
        </w:rPr>
        <w:t xml:space="preserve">Equipo de respaldo de datos (EBD)</w:t>
      </w:r>
      <w:r w:rsidDel="00000000" w:rsidR="00000000" w:rsidRPr="00000000">
        <w:rPr>
          <w:rtl w:val="0"/>
        </w:rPr>
      </w:r>
    </w:p>
    <w:tbl>
      <w:tblPr>
        <w:tblStyle w:val="Table3"/>
        <w:tblW w:w="885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14"/>
        <w:gridCol w:w="2574"/>
        <w:gridCol w:w="2070"/>
        <w:gridCol w:w="1998"/>
        <w:tblGridChange w:id="0">
          <w:tblGrid>
            <w:gridCol w:w="2214"/>
            <w:gridCol w:w="2574"/>
            <w:gridCol w:w="2070"/>
            <w:gridCol w:w="1998"/>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0C">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Empresa/Nombres y Apellidos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0D">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Contacto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0E">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Dirección Domicilio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0F">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Numero de Celular/Fijo</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110">
            <w:pPr>
              <w:rPr>
                <w:sz w:val="22"/>
                <w:szCs w:val="22"/>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11">
            <w:pPr>
              <w:rPr>
                <w:sz w:val="22"/>
                <w:szCs w:val="22"/>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12">
            <w:pPr>
              <w:rPr>
                <w:sz w:val="22"/>
                <w:szCs w:val="22"/>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13">
            <w:pP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4">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15">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16">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17">
            <w:pP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8">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19">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1A">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1B">
            <w:pP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1D">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1E">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1F">
            <w:pPr>
              <w:rPr>
                <w:sz w:val="22"/>
                <w:szCs w:val="22"/>
                <w:vertAlign w:val="baseline"/>
              </w:rPr>
            </w:pPr>
            <w:r w:rsidDel="00000000" w:rsidR="00000000" w:rsidRPr="00000000">
              <w:rPr>
                <w:rtl w:val="0"/>
              </w:rPr>
            </w:r>
          </w:p>
        </w:tc>
      </w:tr>
    </w:tbl>
    <w:p w:rsidR="00000000" w:rsidDel="00000000" w:rsidP="00000000" w:rsidRDefault="00000000" w:rsidRPr="00000000" w14:paraId="00000120">
      <w:pPr>
        <w:jc w:val="both"/>
        <w:rPr>
          <w:sz w:val="22"/>
          <w:szCs w:val="22"/>
          <w:vertAlign w:val="baseline"/>
        </w:rPr>
      </w:pPr>
      <w:bookmarkStart w:colFirst="0" w:colLast="0" w:name="_heading=h.2et92p0" w:id="4"/>
      <w:bookmarkEnd w:id="4"/>
      <w:r w:rsidDel="00000000" w:rsidR="00000000" w:rsidRPr="00000000">
        <w:rPr>
          <w:rtl w:val="0"/>
        </w:rPr>
      </w:r>
    </w:p>
    <w:p w:rsidR="00000000" w:rsidDel="00000000" w:rsidP="00000000" w:rsidRDefault="00000000" w:rsidRPr="00000000" w14:paraId="00000121">
      <w:pPr>
        <w:jc w:val="both"/>
        <w:rPr>
          <w:rFonts w:ascii="Arial" w:cs="Arial" w:eastAsia="Arial" w:hAnsi="Arial"/>
          <w:b w:val="0"/>
          <w:color w:val="202124"/>
          <w:sz w:val="20"/>
          <w:szCs w:val="20"/>
          <w:vertAlign w:val="baseline"/>
        </w:rPr>
      </w:pPr>
      <w:r w:rsidDel="00000000" w:rsidR="00000000" w:rsidRPr="00000000">
        <w:rPr>
          <w:rtl w:val="0"/>
        </w:rPr>
      </w:r>
    </w:p>
    <w:p w:rsidR="00000000" w:rsidDel="00000000" w:rsidP="00000000" w:rsidRDefault="00000000" w:rsidRPr="00000000" w14:paraId="00000122">
      <w:pPr>
        <w:jc w:val="both"/>
        <w:rPr>
          <w:sz w:val="22"/>
          <w:szCs w:val="22"/>
          <w:vertAlign w:val="baseline"/>
        </w:rPr>
      </w:pPr>
      <w:r w:rsidDel="00000000" w:rsidR="00000000" w:rsidRPr="00000000">
        <w:rPr>
          <w:rFonts w:ascii="Arial" w:cs="Arial" w:eastAsia="Arial" w:hAnsi="Arial"/>
          <w:b w:val="1"/>
          <w:color w:val="202124"/>
          <w:sz w:val="20"/>
          <w:szCs w:val="20"/>
          <w:vertAlign w:val="baseline"/>
          <w:rtl w:val="0"/>
        </w:rPr>
        <w:t xml:space="preserve">Equipo de soporte técnico de TI (EST)</w:t>
      </w:r>
      <w:r w:rsidDel="00000000" w:rsidR="00000000" w:rsidRPr="00000000">
        <w:rPr>
          <w:rtl w:val="0"/>
        </w:rPr>
      </w:r>
    </w:p>
    <w:tbl>
      <w:tblPr>
        <w:tblStyle w:val="Table4"/>
        <w:tblW w:w="885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14"/>
        <w:gridCol w:w="2574"/>
        <w:gridCol w:w="2034"/>
        <w:gridCol w:w="2034"/>
        <w:tblGridChange w:id="0">
          <w:tblGrid>
            <w:gridCol w:w="2214"/>
            <w:gridCol w:w="2574"/>
            <w:gridCol w:w="2034"/>
            <w:gridCol w:w="203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23">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Empresa /Nombres y Apellidos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24">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Contacto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25">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Dirección Domicilio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26">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Numero de Celular/Fijo</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127">
            <w:pPr>
              <w:rPr>
                <w:sz w:val="22"/>
                <w:szCs w:val="22"/>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28">
            <w:pPr>
              <w:rPr>
                <w:sz w:val="22"/>
                <w:szCs w:val="22"/>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29">
            <w:pPr>
              <w:rPr>
                <w:sz w:val="22"/>
                <w:szCs w:val="22"/>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2A">
            <w:pP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2C">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2D">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2E">
            <w:pP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30">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31">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32">
            <w:pP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34">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35">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36">
            <w:pPr>
              <w:rPr>
                <w:sz w:val="22"/>
                <w:szCs w:val="22"/>
                <w:vertAlign w:val="baseline"/>
              </w:rPr>
            </w:pPr>
            <w:r w:rsidDel="00000000" w:rsidR="00000000" w:rsidRPr="00000000">
              <w:rPr>
                <w:rtl w:val="0"/>
              </w:rPr>
            </w:r>
          </w:p>
        </w:tc>
      </w:tr>
    </w:tbl>
    <w:p w:rsidR="00000000" w:rsidDel="00000000" w:rsidP="00000000" w:rsidRDefault="00000000" w:rsidRPr="00000000" w14:paraId="00000137">
      <w:pPr>
        <w:rPr>
          <w:sz w:val="22"/>
          <w:szCs w:val="22"/>
          <w:vertAlign w:val="baseline"/>
        </w:rPr>
      </w:pPr>
      <w:r w:rsidDel="00000000" w:rsidR="00000000" w:rsidRPr="00000000">
        <w:rPr>
          <w:rtl w:val="0"/>
        </w:rPr>
      </w:r>
    </w:p>
    <w:p w:rsidR="00000000" w:rsidDel="00000000" w:rsidP="00000000" w:rsidRDefault="00000000" w:rsidRPr="00000000" w14:paraId="00000138">
      <w:pPr>
        <w:rPr>
          <w:vertAlign w:val="baseline"/>
        </w:rPr>
      </w:pPr>
      <w:r w:rsidDel="00000000" w:rsidR="00000000" w:rsidRPr="00000000">
        <w:br w:type="page"/>
      </w:r>
      <w:r w:rsidDel="00000000" w:rsidR="00000000" w:rsidRPr="00000000">
        <w:rPr>
          <w:rFonts w:ascii="Arial" w:cs="Arial" w:eastAsia="Arial" w:hAnsi="Arial"/>
          <w:b w:val="1"/>
          <w:color w:val="202124"/>
          <w:sz w:val="20"/>
          <w:szCs w:val="20"/>
          <w:vertAlign w:val="baseline"/>
          <w:rtl w:val="0"/>
        </w:rPr>
        <w:t xml:space="preserve">Apéndice C: Lista de contactos de proveedores aprobados</w:t>
      </w:r>
      <w:r w:rsidDel="00000000" w:rsidR="00000000" w:rsidRPr="00000000">
        <w:rPr>
          <w:rtl w:val="0"/>
        </w:rPr>
      </w:r>
    </w:p>
    <w:p w:rsidR="00000000" w:rsidDel="00000000" w:rsidP="00000000" w:rsidRDefault="00000000" w:rsidRPr="00000000" w14:paraId="00000139">
      <w:pPr>
        <w:rPr>
          <w:sz w:val="22"/>
          <w:szCs w:val="22"/>
          <w:vertAlign w:val="baseline"/>
        </w:rPr>
      </w:pPr>
      <w:r w:rsidDel="00000000" w:rsidR="00000000" w:rsidRPr="00000000">
        <w:rPr>
          <w:rtl w:val="0"/>
        </w:rPr>
      </w:r>
    </w:p>
    <w:tbl>
      <w:tblPr>
        <w:tblStyle w:val="Table5"/>
        <w:tblW w:w="885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18"/>
        <w:gridCol w:w="2410"/>
        <w:gridCol w:w="1984"/>
        <w:gridCol w:w="1944"/>
        <w:tblGridChange w:id="0">
          <w:tblGrid>
            <w:gridCol w:w="2518"/>
            <w:gridCol w:w="2410"/>
            <w:gridCol w:w="1984"/>
            <w:gridCol w:w="194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3A">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Empresa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3B">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Contacto (Nombres y Apellidos)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3C">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Dirección Domicilio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3D">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Numero de Celular/Fijo</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13E">
            <w:pPr>
              <w:jc w:val="both"/>
              <w:rPr>
                <w:sz w:val="22"/>
                <w:szCs w:val="22"/>
                <w:vertAlign w:val="baseline"/>
              </w:rPr>
            </w:pPr>
            <w:r w:rsidDel="00000000" w:rsidR="00000000" w:rsidRPr="00000000">
              <w:rPr>
                <w:rFonts w:ascii="Arial" w:cs="Arial" w:eastAsia="Arial" w:hAnsi="Arial"/>
                <w:sz w:val="20"/>
                <w:szCs w:val="20"/>
                <w:vertAlign w:val="baseline"/>
                <w:rtl w:val="0"/>
              </w:rPr>
              <w:t xml:space="preserve">Proveedor de respaldo 1</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3F">
            <w:pPr>
              <w:rPr>
                <w:sz w:val="22"/>
                <w:szCs w:val="22"/>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40">
            <w:pPr>
              <w:rPr>
                <w:sz w:val="22"/>
                <w:szCs w:val="22"/>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41">
            <w:pP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2">
            <w:pPr>
              <w:jc w:val="both"/>
              <w:rPr>
                <w:sz w:val="22"/>
                <w:szCs w:val="22"/>
                <w:vertAlign w:val="baseline"/>
              </w:rPr>
            </w:pPr>
            <w:r w:rsidDel="00000000" w:rsidR="00000000" w:rsidRPr="00000000">
              <w:rPr>
                <w:rFonts w:ascii="Arial" w:cs="Arial" w:eastAsia="Arial" w:hAnsi="Arial"/>
                <w:sz w:val="20"/>
                <w:szCs w:val="20"/>
                <w:vertAlign w:val="baseline"/>
                <w:rtl w:val="0"/>
              </w:rPr>
              <w:t xml:space="preserve">Proveedor de respaldo 2</w:t>
            </w:r>
            <w:r w:rsidDel="00000000" w:rsidR="00000000" w:rsidRPr="00000000">
              <w:rPr>
                <w:rtl w:val="0"/>
              </w:rPr>
            </w:r>
          </w:p>
        </w:tc>
        <w:tc>
          <w:tcPr>
            <w:vAlign w:val="top"/>
          </w:tcPr>
          <w:p w:rsidR="00000000" w:rsidDel="00000000" w:rsidP="00000000" w:rsidRDefault="00000000" w:rsidRPr="00000000" w14:paraId="00000143">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44">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45">
            <w:pP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6">
            <w:pPr>
              <w:jc w:val="both"/>
              <w:rPr>
                <w:sz w:val="22"/>
                <w:szCs w:val="22"/>
                <w:vertAlign w:val="baseline"/>
              </w:rPr>
            </w:pPr>
            <w:r w:rsidDel="00000000" w:rsidR="00000000" w:rsidRPr="00000000">
              <w:rPr>
                <w:rFonts w:ascii="Arial" w:cs="Arial" w:eastAsia="Arial" w:hAnsi="Arial"/>
                <w:sz w:val="20"/>
                <w:szCs w:val="20"/>
                <w:vertAlign w:val="baseline"/>
                <w:rtl w:val="0"/>
              </w:rPr>
              <w:t xml:space="preserve">Proveedor de respaldo 3</w:t>
            </w:r>
            <w:r w:rsidDel="00000000" w:rsidR="00000000" w:rsidRPr="00000000">
              <w:rPr>
                <w:rtl w:val="0"/>
              </w:rPr>
            </w:r>
          </w:p>
        </w:tc>
        <w:tc>
          <w:tcPr>
            <w:vAlign w:val="top"/>
          </w:tcPr>
          <w:p w:rsidR="00000000" w:rsidDel="00000000" w:rsidP="00000000" w:rsidRDefault="00000000" w:rsidRPr="00000000" w14:paraId="00000147">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48">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49">
            <w:pP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A">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4B">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4C">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4D">
            <w:pP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E">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4F">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50">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51">
            <w:pP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2">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53">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54">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55">
            <w:pPr>
              <w:rPr>
                <w:sz w:val="22"/>
                <w:szCs w:val="22"/>
                <w:vertAlign w:val="baseline"/>
              </w:rPr>
            </w:pPr>
            <w:r w:rsidDel="00000000" w:rsidR="00000000" w:rsidRPr="00000000">
              <w:rPr>
                <w:rtl w:val="0"/>
              </w:rPr>
            </w:r>
          </w:p>
        </w:tc>
      </w:tr>
    </w:tbl>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9360"/>
        </w:tabs>
        <w:spacing w:after="0" w:before="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bookmarkStart w:colFirst="0" w:colLast="0" w:name="_heading=h.tyjcwt" w:id="5"/>
      <w:bookmarkEnd w:id="5"/>
      <w:r w:rsidDel="00000000" w:rsidR="00000000" w:rsidRPr="00000000">
        <w:rPr>
          <w:rtl w:val="0"/>
        </w:rPr>
      </w:r>
    </w:p>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9360"/>
        </w:tabs>
        <w:spacing w:after="60" w:before="240" w:line="240" w:lineRule="auto"/>
        <w:ind w:left="0" w:right="0" w:firstLine="0"/>
        <w:jc w:val="both"/>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Apéndice D: Ubicaciones de respaldo de datos</w:t>
      </w:r>
      <w:r w:rsidDel="00000000" w:rsidR="00000000" w:rsidRPr="00000000">
        <w:rPr>
          <w:rtl w:val="0"/>
        </w:rPr>
      </w:r>
    </w:p>
    <w:p w:rsidR="00000000" w:rsidDel="00000000" w:rsidP="00000000" w:rsidRDefault="00000000" w:rsidRPr="00000000" w14:paraId="0000015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9360"/>
        </w:tabs>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rPr>
          <w:rFonts w:ascii="Arial" w:cs="Arial" w:eastAsia="Arial" w:hAnsi="Arial"/>
          <w:b w:val="0"/>
          <w:color w:val="202124"/>
          <w:sz w:val="20"/>
          <w:szCs w:val="20"/>
          <w:vertAlign w:val="baseline"/>
        </w:rPr>
      </w:pPr>
      <w:r w:rsidDel="00000000" w:rsidR="00000000" w:rsidRPr="00000000">
        <w:rPr>
          <w:rFonts w:ascii="Arial" w:cs="Arial" w:eastAsia="Arial" w:hAnsi="Arial"/>
          <w:b w:val="1"/>
          <w:color w:val="202124"/>
          <w:sz w:val="20"/>
          <w:szCs w:val="20"/>
          <w:vertAlign w:val="baseline"/>
          <w:rtl w:val="0"/>
        </w:rPr>
        <w:t xml:space="preserve">Recurso de copia de seguridad 1 – &lt;Nombre de la ubicación&gt;</w:t>
      </w:r>
      <w:r w:rsidDel="00000000" w:rsidR="00000000" w:rsidRPr="00000000">
        <w:rPr>
          <w:rtl w:val="0"/>
        </w:rPr>
      </w:r>
    </w:p>
    <w:p w:rsidR="00000000" w:rsidDel="00000000" w:rsidP="00000000" w:rsidRDefault="00000000" w:rsidRPr="00000000" w14:paraId="0000015A">
      <w:pPr>
        <w:ind w:left="1440" w:firstLine="0"/>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Primaria: </w:t>
        <w:tab/>
        <w:t xml:space="preserve">Dirección </w:t>
      </w:r>
    </w:p>
    <w:p w:rsidR="00000000" w:rsidDel="00000000" w:rsidP="00000000" w:rsidRDefault="00000000" w:rsidRPr="00000000" w14:paraId="0000015B">
      <w:pPr>
        <w:ind w:left="2160" w:firstLine="720"/>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Teléfono</w:t>
      </w:r>
    </w:p>
    <w:p w:rsidR="00000000" w:rsidDel="00000000" w:rsidP="00000000" w:rsidRDefault="00000000" w:rsidRPr="00000000" w14:paraId="0000015C">
      <w:pPr>
        <w:ind w:left="2160" w:firstLine="720"/>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Ciudad, Localidad, Estado, Barrio</w:t>
      </w:r>
    </w:p>
    <w:p w:rsidR="00000000" w:rsidDel="00000000" w:rsidP="00000000" w:rsidRDefault="00000000" w:rsidRPr="00000000" w14:paraId="0000015D">
      <w:pPr>
        <w:ind w:left="2160" w:firstLine="720"/>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Nombres y Apellidos de Contacto</w:t>
      </w:r>
    </w:p>
    <w:p w:rsidR="00000000" w:rsidDel="00000000" w:rsidP="00000000" w:rsidRDefault="00000000" w:rsidRPr="00000000" w14:paraId="0000015E">
      <w:pPr>
        <w:ind w:left="1440" w:firstLine="0"/>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Alternativa</w:t>
        <w:tab/>
        <w:t xml:space="preserve">Dirección </w:t>
      </w:r>
    </w:p>
    <w:p w:rsidR="00000000" w:rsidDel="00000000" w:rsidP="00000000" w:rsidRDefault="00000000" w:rsidRPr="00000000" w14:paraId="0000015F">
      <w:pPr>
        <w:ind w:left="2160" w:firstLine="720"/>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Teléfono</w:t>
      </w:r>
    </w:p>
    <w:p w:rsidR="00000000" w:rsidDel="00000000" w:rsidP="00000000" w:rsidRDefault="00000000" w:rsidRPr="00000000" w14:paraId="00000160">
      <w:pPr>
        <w:ind w:left="2160" w:firstLine="720"/>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Ciudad, Localidad, Estado, Barrio</w:t>
      </w:r>
    </w:p>
    <w:p w:rsidR="00000000" w:rsidDel="00000000" w:rsidP="00000000" w:rsidRDefault="00000000" w:rsidRPr="00000000" w14:paraId="00000161">
      <w:pPr>
        <w:ind w:left="2160" w:firstLine="720"/>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Nombres y Apellidos de Contacto</w:t>
      </w:r>
    </w:p>
    <w:p w:rsidR="00000000" w:rsidDel="00000000" w:rsidP="00000000" w:rsidRDefault="00000000" w:rsidRPr="00000000" w14:paraId="00000162">
      <w:pPr>
        <w:ind w:left="720" w:firstLine="72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63">
      <w:pPr>
        <w:rPr>
          <w:rFonts w:ascii="Arial" w:cs="Arial" w:eastAsia="Arial" w:hAnsi="Arial"/>
          <w:b w:val="0"/>
          <w:color w:val="202124"/>
          <w:sz w:val="20"/>
          <w:szCs w:val="20"/>
          <w:vertAlign w:val="baseline"/>
        </w:rPr>
      </w:pPr>
      <w:r w:rsidDel="00000000" w:rsidR="00000000" w:rsidRPr="00000000">
        <w:rPr>
          <w:rFonts w:ascii="Arial" w:cs="Arial" w:eastAsia="Arial" w:hAnsi="Arial"/>
          <w:b w:val="1"/>
          <w:color w:val="202124"/>
          <w:sz w:val="20"/>
          <w:szCs w:val="20"/>
          <w:vertAlign w:val="baseline"/>
          <w:rtl w:val="0"/>
        </w:rPr>
        <w:t xml:space="preserve">Recurso de copia de seguridad 2 – &lt;Nombre de la ubicación&gt;</w:t>
      </w:r>
      <w:r w:rsidDel="00000000" w:rsidR="00000000" w:rsidRPr="00000000">
        <w:rPr>
          <w:rtl w:val="0"/>
        </w:rPr>
      </w:r>
    </w:p>
    <w:p w:rsidR="00000000" w:rsidDel="00000000" w:rsidP="00000000" w:rsidRDefault="00000000" w:rsidRPr="00000000" w14:paraId="00000164">
      <w:pPr>
        <w:ind w:left="1440" w:firstLine="0"/>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Primaria: </w:t>
        <w:tab/>
        <w:t xml:space="preserve">Dirección </w:t>
      </w:r>
    </w:p>
    <w:p w:rsidR="00000000" w:rsidDel="00000000" w:rsidP="00000000" w:rsidRDefault="00000000" w:rsidRPr="00000000" w14:paraId="00000165">
      <w:pPr>
        <w:ind w:left="2160" w:firstLine="720"/>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Teléfono</w:t>
      </w:r>
    </w:p>
    <w:p w:rsidR="00000000" w:rsidDel="00000000" w:rsidP="00000000" w:rsidRDefault="00000000" w:rsidRPr="00000000" w14:paraId="00000166">
      <w:pPr>
        <w:ind w:left="2160" w:firstLine="720"/>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Ciudad, Localidad, Estado, Barrio</w:t>
      </w:r>
    </w:p>
    <w:p w:rsidR="00000000" w:rsidDel="00000000" w:rsidP="00000000" w:rsidRDefault="00000000" w:rsidRPr="00000000" w14:paraId="00000167">
      <w:pPr>
        <w:ind w:left="2160" w:firstLine="720"/>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Nombres y Apellidos de Contacto</w:t>
      </w:r>
    </w:p>
    <w:p w:rsidR="00000000" w:rsidDel="00000000" w:rsidP="00000000" w:rsidRDefault="00000000" w:rsidRPr="00000000" w14:paraId="00000168">
      <w:pPr>
        <w:ind w:left="1440" w:firstLine="0"/>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Alternativa</w:t>
        <w:tab/>
        <w:t xml:space="preserve">Dirección </w:t>
      </w:r>
    </w:p>
    <w:p w:rsidR="00000000" w:rsidDel="00000000" w:rsidP="00000000" w:rsidRDefault="00000000" w:rsidRPr="00000000" w14:paraId="00000169">
      <w:pPr>
        <w:ind w:left="2160" w:firstLine="720"/>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Teléfono</w:t>
      </w:r>
    </w:p>
    <w:p w:rsidR="00000000" w:rsidDel="00000000" w:rsidP="00000000" w:rsidRDefault="00000000" w:rsidRPr="00000000" w14:paraId="0000016A">
      <w:pPr>
        <w:ind w:left="2160" w:firstLine="720"/>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Ciudad, Localidad, Estado, Barrio</w:t>
      </w:r>
    </w:p>
    <w:p w:rsidR="00000000" w:rsidDel="00000000" w:rsidP="00000000" w:rsidRDefault="00000000" w:rsidRPr="00000000" w14:paraId="0000016B">
      <w:pPr>
        <w:ind w:left="2160" w:firstLine="720"/>
        <w:rPr>
          <w:rFonts w:ascii="Arial" w:cs="Arial" w:eastAsia="Arial" w:hAnsi="Arial"/>
          <w:color w:val="202124"/>
          <w:sz w:val="20"/>
          <w:szCs w:val="20"/>
          <w:vertAlign w:val="baseline"/>
        </w:rPr>
      </w:pPr>
      <w:r w:rsidDel="00000000" w:rsidR="00000000" w:rsidRPr="00000000">
        <w:rPr>
          <w:rFonts w:ascii="Arial" w:cs="Arial" w:eastAsia="Arial" w:hAnsi="Arial"/>
          <w:color w:val="202124"/>
          <w:sz w:val="20"/>
          <w:szCs w:val="20"/>
          <w:vertAlign w:val="baseline"/>
          <w:rtl w:val="0"/>
        </w:rPr>
        <w:t xml:space="preserve">Nombres y Apellidos de Contacto</w:t>
      </w:r>
    </w:p>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9360"/>
        </w:tabs>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dy6vkm" w:id="6"/>
      <w:bookmarkEnd w:id="6"/>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02124"/>
          <w:sz w:val="20"/>
          <w:szCs w:val="20"/>
          <w:u w:val="none"/>
          <w:shd w:fill="auto" w:val="clear"/>
          <w:vertAlign w:val="baseline"/>
          <w:rtl w:val="0"/>
        </w:rPr>
        <w:t xml:space="preserve">Instalaciones de almacenamiento de datos (por ejemplo, USB, disco, nubes, NAS, SAN, RAID)</w:t>
      </w:r>
      <w:r w:rsidDel="00000000" w:rsidR="00000000" w:rsidRPr="00000000">
        <w:rPr>
          <w:rtl w:val="0"/>
        </w:rPr>
      </w:r>
    </w:p>
    <w:tbl>
      <w:tblPr>
        <w:tblStyle w:val="Table6"/>
        <w:tblW w:w="885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14"/>
        <w:gridCol w:w="2214"/>
        <w:gridCol w:w="2214"/>
        <w:gridCol w:w="2214"/>
        <w:tblGridChange w:id="0">
          <w:tblGrid>
            <w:gridCol w:w="2214"/>
            <w:gridCol w:w="2214"/>
            <w:gridCol w:w="2214"/>
            <w:gridCol w:w="221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6E">
            <w:pPr>
              <w:jc w:val="center"/>
              <w:rPr>
                <w:rFonts w:ascii="Calibri" w:cs="Calibri" w:eastAsia="Calibri" w:hAnsi="Calibri"/>
                <w:b w:val="0"/>
                <w:sz w:val="18"/>
                <w:szCs w:val="18"/>
                <w:vertAlign w:val="baseline"/>
              </w:rPr>
            </w:pPr>
            <w:r w:rsidDel="00000000" w:rsidR="00000000" w:rsidRPr="00000000">
              <w:rPr>
                <w:rFonts w:ascii="Arial" w:cs="Arial" w:eastAsia="Arial" w:hAnsi="Arial"/>
                <w:b w:val="1"/>
                <w:sz w:val="18"/>
                <w:szCs w:val="18"/>
                <w:vertAlign w:val="baseline"/>
                <w:rtl w:val="0"/>
              </w:rPr>
              <w:t xml:space="preserve">Nombre de la Empresa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6F">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Contacto (Nombres y Apellidos)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70">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Dirección Domicilio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171">
            <w:pPr>
              <w:jc w:val="center"/>
              <w:rPr>
                <w:rFonts w:ascii="Arial" w:cs="Arial" w:eastAsia="Arial" w:hAnsi="Arial"/>
                <w:b w:val="0"/>
                <w:sz w:val="18"/>
                <w:szCs w:val="18"/>
                <w:vertAlign w:val="baseline"/>
              </w:rPr>
            </w:pPr>
            <w:r w:rsidDel="00000000" w:rsidR="00000000" w:rsidRPr="00000000">
              <w:rPr>
                <w:rFonts w:ascii="Arial" w:cs="Arial" w:eastAsia="Arial" w:hAnsi="Arial"/>
                <w:b w:val="1"/>
                <w:sz w:val="18"/>
                <w:szCs w:val="18"/>
                <w:vertAlign w:val="baseline"/>
                <w:rtl w:val="0"/>
              </w:rPr>
              <w:t xml:space="preserve">Numero de Celular/Fijo</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172">
            <w:pPr>
              <w:rPr>
                <w:sz w:val="22"/>
                <w:szCs w:val="22"/>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73">
            <w:pPr>
              <w:rPr>
                <w:sz w:val="22"/>
                <w:szCs w:val="22"/>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74">
            <w:pPr>
              <w:rPr>
                <w:sz w:val="22"/>
                <w:szCs w:val="22"/>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175">
            <w:pP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6">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77">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78">
            <w:pPr>
              <w:rPr>
                <w:sz w:val="22"/>
                <w:szCs w:val="22"/>
                <w:vertAlign w:val="baseline"/>
              </w:rPr>
            </w:pPr>
            <w:r w:rsidDel="00000000" w:rsidR="00000000" w:rsidRPr="00000000">
              <w:rPr>
                <w:sz w:val="22"/>
                <w:szCs w:val="22"/>
                <w:rtl w:val="0"/>
              </w:rPr>
              <w:t xml:space="preserve"> </w:t>
            </w:r>
            <w:r w:rsidDel="00000000" w:rsidR="00000000" w:rsidRPr="00000000">
              <w:rPr>
                <w:rtl w:val="0"/>
              </w:rPr>
            </w:r>
          </w:p>
        </w:tc>
        <w:tc>
          <w:tcPr>
            <w:vAlign w:val="top"/>
          </w:tcPr>
          <w:p w:rsidR="00000000" w:rsidDel="00000000" w:rsidP="00000000" w:rsidRDefault="00000000" w:rsidRPr="00000000" w14:paraId="00000179">
            <w:pP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A">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7B">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7C">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7D">
            <w:pP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E">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7F">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80">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81">
            <w:pPr>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2">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83">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84">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185">
            <w:pPr>
              <w:rPr>
                <w:sz w:val="22"/>
                <w:szCs w:val="22"/>
                <w:vertAlign w:val="baseline"/>
              </w:rPr>
            </w:pPr>
            <w:r w:rsidDel="00000000" w:rsidR="00000000" w:rsidRPr="00000000">
              <w:rPr>
                <w:rtl w:val="0"/>
              </w:rPr>
            </w:r>
          </w:p>
        </w:tc>
      </w:tr>
    </w:tbl>
    <w:p w:rsidR="00000000" w:rsidDel="00000000" w:rsidP="00000000" w:rsidRDefault="00000000" w:rsidRPr="00000000" w14:paraId="00000186">
      <w:pPr>
        <w:rPr>
          <w:sz w:val="22"/>
          <w:szCs w:val="22"/>
          <w:vertAlign w:val="baseline"/>
        </w:rPr>
      </w:pPr>
      <w:bookmarkStart w:colFirst="0" w:colLast="0" w:name="_heading=h.1t3h5sf" w:id="7"/>
      <w:bookmarkEnd w:id="7"/>
      <w:r w:rsidDel="00000000" w:rsidR="00000000" w:rsidRPr="00000000">
        <w:br w:type="page"/>
      </w:r>
      <w:r w:rsidDel="00000000" w:rsidR="00000000" w:rsidRPr="00000000">
        <w:rPr>
          <w:rtl w:val="0"/>
        </w:rPr>
      </w:r>
    </w:p>
    <w:p w:rsidR="00000000" w:rsidDel="00000000" w:rsidP="00000000" w:rsidRDefault="00000000" w:rsidRPr="00000000" w14:paraId="00000187">
      <w:pPr>
        <w:rPr>
          <w:vertAlign w:val="baseline"/>
        </w:rPr>
      </w:pPr>
      <w:r w:rsidDel="00000000" w:rsidR="00000000" w:rsidRPr="00000000">
        <w:rPr>
          <w:vertAlign w:val="baseline"/>
          <w:rtl w:val="0"/>
        </w:rPr>
        <w:br w:type="textWrapping"/>
      </w:r>
      <w:r w:rsidDel="00000000" w:rsidR="00000000" w:rsidRPr="00000000">
        <w:rPr>
          <w:rFonts w:ascii="Arial" w:cs="Arial" w:eastAsia="Arial" w:hAnsi="Arial"/>
          <w:b w:val="1"/>
          <w:sz w:val="20"/>
          <w:szCs w:val="20"/>
          <w:vertAlign w:val="baseline"/>
          <w:rtl w:val="0"/>
        </w:rPr>
        <w:t xml:space="preserve">Apéndice E: Inventario de recursos de datos, bases de datos para respaldar</w:t>
      </w:r>
      <w:r w:rsidDel="00000000" w:rsidR="00000000" w:rsidRPr="00000000">
        <w:rPr>
          <w:rtl w:val="0"/>
        </w:rPr>
      </w:r>
    </w:p>
    <w:p w:rsidR="00000000" w:rsidDel="00000000" w:rsidP="00000000" w:rsidRDefault="00000000" w:rsidRPr="00000000" w14:paraId="00000188">
      <w:pPr>
        <w:rPr>
          <w:sz w:val="22"/>
          <w:szCs w:val="22"/>
          <w:vertAlign w:val="baseline"/>
        </w:rPr>
      </w:pPr>
      <w:r w:rsidDel="00000000" w:rsidR="00000000" w:rsidRPr="00000000">
        <w:rPr>
          <w:rtl w:val="0"/>
        </w:rPr>
      </w:r>
    </w:p>
    <w:p w:rsidR="00000000" w:rsidDel="00000000" w:rsidP="00000000" w:rsidRDefault="00000000" w:rsidRPr="00000000" w14:paraId="00000189">
      <w:pPr>
        <w:rPr>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2006600</wp:posOffset>
                </wp:positionH>
                <wp:positionV relativeFrom="paragraph">
                  <wp:posOffset>12700</wp:posOffset>
                </wp:positionV>
                <wp:extent cx="2419985" cy="274320"/>
                <wp:effectExtent b="0" l="0" r="0" t="0"/>
                <wp:wrapNone/>
                <wp:docPr id="2" name=""/>
                <a:graphic>
                  <a:graphicData uri="http://schemas.microsoft.com/office/word/2010/wordprocessingShape">
                    <wps:wsp>
                      <wps:cNvSpPr/>
                      <wps:cNvPr id="3" name="Shape 3"/>
                      <wps:spPr>
                        <a:xfrm>
                          <a:off x="4140770" y="3647603"/>
                          <a:ext cx="2410460" cy="26479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202124"/>
                                <w:sz w:val="20"/>
                                <w:vertAlign w:val="baseline"/>
                              </w:rPr>
                              <w:t xml:space="preserve">Proporcionar una lista de recursos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0"/>
                                <w:i w:val="0"/>
                                <w:smallCaps w:val="0"/>
                                <w:strike w:val="0"/>
                                <w:color w:val="202124"/>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w:cs="Times" w:eastAsia="Times" w:hAnsi="Times"/>
                                <w:b w:val="0"/>
                                <w:i w:val="0"/>
                                <w:smallCaps w:val="0"/>
                                <w:strike w:val="0"/>
                                <w:color w:val="202124"/>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12700</wp:posOffset>
                </wp:positionV>
                <wp:extent cx="2419985" cy="27432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419985" cy="274320"/>
                        </a:xfrm>
                        <a:prstGeom prst="rect"/>
                        <a:ln/>
                      </pic:spPr>
                    </pic:pic>
                  </a:graphicData>
                </a:graphic>
              </wp:anchor>
            </w:drawing>
          </mc:Fallback>
        </mc:AlternateContent>
      </w:r>
    </w:p>
    <w:p w:rsidR="00000000" w:rsidDel="00000000" w:rsidP="00000000" w:rsidRDefault="00000000" w:rsidRPr="00000000" w14:paraId="0000018A">
      <w:pPr>
        <w:rPr>
          <w:rFonts w:ascii="Arial" w:cs="Arial" w:eastAsia="Arial" w:hAnsi="Arial"/>
          <w:b w:val="0"/>
          <w:i w:val="0"/>
          <w:sz w:val="22"/>
          <w:szCs w:val="22"/>
          <w:vertAlign w:val="baseline"/>
        </w:rPr>
      </w:pPr>
      <w:r w:rsidDel="00000000" w:rsidR="00000000" w:rsidRPr="00000000">
        <w:rPr>
          <w:rtl w:val="0"/>
        </w:rPr>
      </w:r>
    </w:p>
    <w:p w:rsidR="00000000" w:rsidDel="00000000" w:rsidP="00000000" w:rsidRDefault="00000000" w:rsidRPr="00000000" w14:paraId="0000018B">
      <w:pPr>
        <w:rPr>
          <w:rFonts w:ascii="Arial" w:cs="Arial" w:eastAsia="Arial" w:hAnsi="Arial"/>
          <w:b w:val="0"/>
          <w:i w:val="0"/>
          <w:sz w:val="22"/>
          <w:szCs w:val="22"/>
          <w:vertAlign w:val="baseline"/>
        </w:rPr>
      </w:pPr>
      <w:r w:rsidDel="00000000" w:rsidR="00000000" w:rsidRPr="00000000">
        <w:rPr>
          <w:rtl w:val="0"/>
        </w:rPr>
      </w:r>
    </w:p>
    <w:p w:rsidR="00000000" w:rsidDel="00000000" w:rsidP="00000000" w:rsidRDefault="00000000" w:rsidRPr="00000000" w14:paraId="0000018C">
      <w:pP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Apéndice F: Inventario de hardware y software para realizar copias de seguridad</w:t>
      </w:r>
      <w:r w:rsidDel="00000000" w:rsidR="00000000" w:rsidRPr="00000000">
        <w:rPr>
          <w:rtl w:val="0"/>
        </w:rPr>
      </w:r>
    </w:p>
    <w:p w:rsidR="00000000" w:rsidDel="00000000" w:rsidP="00000000" w:rsidRDefault="00000000" w:rsidRPr="00000000" w14:paraId="0000018D">
      <w:pPr>
        <w:rPr>
          <w:sz w:val="22"/>
          <w:szCs w:val="22"/>
          <w:vertAlign w:val="baseline"/>
        </w:rPr>
      </w:pPr>
      <w:r w:rsidDel="00000000" w:rsidR="00000000" w:rsidRPr="00000000">
        <w:rPr>
          <w:rtl w:val="0"/>
        </w:rPr>
      </w:r>
    </w:p>
    <w:p w:rsidR="00000000" w:rsidDel="00000000" w:rsidP="00000000" w:rsidRDefault="00000000" w:rsidRPr="00000000" w14:paraId="0000018E">
      <w:pPr>
        <w:rPr>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1955800</wp:posOffset>
                </wp:positionH>
                <wp:positionV relativeFrom="paragraph">
                  <wp:posOffset>76200</wp:posOffset>
                </wp:positionV>
                <wp:extent cx="2419985" cy="274320"/>
                <wp:effectExtent b="0" l="0" r="0" t="0"/>
                <wp:wrapNone/>
                <wp:docPr id="1" name=""/>
                <a:graphic>
                  <a:graphicData uri="http://schemas.microsoft.com/office/word/2010/wordprocessingShape">
                    <wps:wsp>
                      <wps:cNvSpPr/>
                      <wps:cNvPr id="2" name="Shape 2"/>
                      <wps:spPr>
                        <a:xfrm>
                          <a:off x="4140770" y="3647603"/>
                          <a:ext cx="2410460" cy="26479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202124"/>
                                <w:sz w:val="20"/>
                                <w:vertAlign w:val="baseline"/>
                              </w:rPr>
                              <w:t xml:space="preserve">Proporcionar una lista de recursos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0"/>
                                <w:i w:val="0"/>
                                <w:smallCaps w:val="0"/>
                                <w:strike w:val="0"/>
                                <w:color w:val="202124"/>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w:cs="Times" w:eastAsia="Times" w:hAnsi="Times"/>
                                <w:b w:val="0"/>
                                <w:i w:val="0"/>
                                <w:smallCaps w:val="0"/>
                                <w:strike w:val="0"/>
                                <w:color w:val="202124"/>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76200</wp:posOffset>
                </wp:positionV>
                <wp:extent cx="2419985" cy="27432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19985" cy="274320"/>
                        </a:xfrm>
                        <a:prstGeom prst="rect"/>
                        <a:ln/>
                      </pic:spPr>
                    </pic:pic>
                  </a:graphicData>
                </a:graphic>
              </wp:anchor>
            </w:drawing>
          </mc:Fallback>
        </mc:AlternateContent>
      </w:r>
    </w:p>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9360"/>
        </w:tabs>
        <w:spacing w:after="0" w:before="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9360"/>
        </w:tabs>
        <w:spacing w:after="0" w:before="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rPr>
          <w:vertAlign w:val="baseline"/>
        </w:rPr>
      </w:pPr>
      <w:r w:rsidDel="00000000" w:rsidR="00000000" w:rsidRPr="00000000">
        <w:rPr>
          <w:rtl w:val="0"/>
        </w:rPr>
      </w:r>
    </w:p>
    <w:p w:rsidR="00000000" w:rsidDel="00000000" w:rsidP="00000000" w:rsidRDefault="00000000" w:rsidRPr="00000000" w14:paraId="00000192">
      <w:pP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Apéndice G: Inventario de equipos y servicios de red para respaldar</w:t>
      </w:r>
      <w:r w:rsidDel="00000000" w:rsidR="00000000" w:rsidRPr="00000000">
        <w:rPr>
          <w:rtl w:val="0"/>
        </w:rPr>
      </w:r>
    </w:p>
    <w:p w:rsidR="00000000" w:rsidDel="00000000" w:rsidP="00000000" w:rsidRDefault="00000000" w:rsidRPr="00000000" w14:paraId="00000193">
      <w:pPr>
        <w:rPr>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1930400</wp:posOffset>
                </wp:positionH>
                <wp:positionV relativeFrom="paragraph">
                  <wp:posOffset>139700</wp:posOffset>
                </wp:positionV>
                <wp:extent cx="2419985" cy="274320"/>
                <wp:effectExtent b="0" l="0" r="0" t="0"/>
                <wp:wrapNone/>
                <wp:docPr id="3" name=""/>
                <a:graphic>
                  <a:graphicData uri="http://schemas.microsoft.com/office/word/2010/wordprocessingShape">
                    <wps:wsp>
                      <wps:cNvSpPr/>
                      <wps:cNvPr id="4" name="Shape 4"/>
                      <wps:spPr>
                        <a:xfrm>
                          <a:off x="4140770" y="3647603"/>
                          <a:ext cx="2410460" cy="26479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202124"/>
                                <w:sz w:val="20"/>
                                <w:vertAlign w:val="baseline"/>
                              </w:rPr>
                              <w:t xml:space="preserve">Proporcionar una lista de recursos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0"/>
                                <w:i w:val="0"/>
                                <w:smallCaps w:val="0"/>
                                <w:strike w:val="0"/>
                                <w:color w:val="202124"/>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w:cs="Times" w:eastAsia="Times" w:hAnsi="Times"/>
                                <w:b w:val="0"/>
                                <w:i w:val="0"/>
                                <w:smallCaps w:val="0"/>
                                <w:strike w:val="0"/>
                                <w:color w:val="202124"/>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1930400</wp:posOffset>
                </wp:positionH>
                <wp:positionV relativeFrom="paragraph">
                  <wp:posOffset>139700</wp:posOffset>
                </wp:positionV>
                <wp:extent cx="2419985" cy="274320"/>
                <wp:effectExtent b="0" l="0" r="0" t="0"/>
                <wp:wrapNone/>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419985" cy="274320"/>
                        </a:xfrm>
                        <a:prstGeom prst="rect"/>
                        <a:ln/>
                      </pic:spPr>
                    </pic:pic>
                  </a:graphicData>
                </a:graphic>
              </wp:anchor>
            </w:drawing>
          </mc:Fallback>
        </mc:AlternateContent>
      </w:r>
    </w:p>
    <w:p w:rsidR="00000000" w:rsidDel="00000000" w:rsidP="00000000" w:rsidRDefault="00000000" w:rsidRPr="00000000" w14:paraId="00000194">
      <w:pPr>
        <w:ind w:left="360" w:hanging="360"/>
        <w:rPr>
          <w:sz w:val="22"/>
          <w:szCs w:val="22"/>
          <w:vertAlign w:val="baseline"/>
        </w:rPr>
      </w:pPr>
      <w:r w:rsidDel="00000000" w:rsidR="00000000" w:rsidRPr="00000000">
        <w:rPr>
          <w:rtl w:val="0"/>
        </w:rPr>
      </w:r>
    </w:p>
    <w:p w:rsidR="00000000" w:rsidDel="00000000" w:rsidP="00000000" w:rsidRDefault="00000000" w:rsidRPr="00000000" w14:paraId="00000195">
      <w:pPr>
        <w:ind w:left="360" w:hanging="360"/>
        <w:rPr>
          <w:sz w:val="22"/>
          <w:szCs w:val="22"/>
          <w:vertAlign w:val="baseline"/>
        </w:rPr>
      </w:pPr>
      <w:r w:rsidDel="00000000" w:rsidR="00000000" w:rsidRPr="00000000">
        <w:rPr>
          <w:rtl w:val="0"/>
        </w:rPr>
      </w:r>
    </w:p>
    <w:p w:rsidR="00000000" w:rsidDel="00000000" w:rsidP="00000000" w:rsidRDefault="00000000" w:rsidRPr="00000000" w14:paraId="00000196">
      <w:pPr>
        <w:ind w:left="360" w:hanging="360"/>
        <w:rPr>
          <w:sz w:val="22"/>
          <w:szCs w:val="22"/>
          <w:vertAlign w:val="baseline"/>
        </w:rPr>
      </w:pPr>
      <w:r w:rsidDel="00000000" w:rsidR="00000000" w:rsidRPr="00000000">
        <w:rPr>
          <w:rtl w:val="0"/>
        </w:rPr>
      </w:r>
    </w:p>
    <w:p w:rsidR="00000000" w:rsidDel="00000000" w:rsidP="00000000" w:rsidRDefault="00000000" w:rsidRPr="00000000" w14:paraId="00000197">
      <w:pPr>
        <w:rPr>
          <w:sz w:val="22"/>
          <w:szCs w:val="22"/>
        </w:rPr>
      </w:pPr>
      <w:r w:rsidDel="00000000" w:rsidR="00000000" w:rsidRPr="00000000">
        <w:rPr>
          <w:rtl w:val="0"/>
        </w:rPr>
      </w:r>
    </w:p>
    <w:p w:rsidR="00000000" w:rsidDel="00000000" w:rsidP="00000000" w:rsidRDefault="00000000" w:rsidRPr="00000000" w14:paraId="00000198">
      <w:pPr>
        <w:rPr>
          <w:sz w:val="22"/>
          <w:szCs w:val="22"/>
        </w:rPr>
      </w:pPr>
      <w:r w:rsidDel="00000000" w:rsidR="00000000" w:rsidRPr="00000000">
        <w:rPr>
          <w:rtl w:val="0"/>
        </w:rPr>
      </w:r>
    </w:p>
    <w:p w:rsidR="00000000" w:rsidDel="00000000" w:rsidP="00000000" w:rsidRDefault="00000000" w:rsidRPr="00000000" w14:paraId="00000199">
      <w:pPr>
        <w:rPr>
          <w:sz w:val="22"/>
          <w:szCs w:val="22"/>
        </w:rPr>
      </w:pPr>
      <w:r w:rsidDel="00000000" w:rsidR="00000000" w:rsidRPr="00000000">
        <w:rPr>
          <w:rtl w:val="0"/>
        </w:rPr>
      </w:r>
    </w:p>
    <w:p w:rsidR="00000000" w:rsidDel="00000000" w:rsidP="00000000" w:rsidRDefault="00000000" w:rsidRPr="00000000" w14:paraId="0000019A">
      <w:pPr>
        <w:rPr>
          <w:sz w:val="22"/>
          <w:szCs w:val="22"/>
        </w:rPr>
      </w:pPr>
      <w:r w:rsidDel="00000000" w:rsidR="00000000" w:rsidRPr="00000000">
        <w:rPr>
          <w:rtl w:val="0"/>
        </w:rPr>
      </w:r>
    </w:p>
    <w:p w:rsidR="00000000" w:rsidDel="00000000" w:rsidP="00000000" w:rsidRDefault="00000000" w:rsidRPr="00000000" w14:paraId="0000019B">
      <w:pPr>
        <w:rPr>
          <w:sz w:val="22"/>
          <w:szCs w:val="22"/>
        </w:rPr>
      </w:pPr>
      <w:r w:rsidDel="00000000" w:rsidR="00000000" w:rsidRPr="00000000">
        <w:rPr>
          <w:rtl w:val="0"/>
        </w:rPr>
      </w:r>
    </w:p>
    <w:p w:rsidR="00000000" w:rsidDel="00000000" w:rsidP="00000000" w:rsidRDefault="00000000" w:rsidRPr="00000000" w14:paraId="0000019C">
      <w:pPr>
        <w:rPr>
          <w:sz w:val="22"/>
          <w:szCs w:val="22"/>
        </w:rPr>
      </w:pPr>
      <w:r w:rsidDel="00000000" w:rsidR="00000000" w:rsidRPr="00000000">
        <w:rPr>
          <w:rtl w:val="0"/>
        </w:rPr>
      </w:r>
    </w:p>
    <w:p w:rsidR="00000000" w:rsidDel="00000000" w:rsidP="00000000" w:rsidRDefault="00000000" w:rsidRPr="00000000" w14:paraId="0000019D">
      <w:pPr>
        <w:rPr>
          <w:sz w:val="22"/>
          <w:szCs w:val="22"/>
        </w:rPr>
      </w:pPr>
      <w:r w:rsidDel="00000000" w:rsidR="00000000" w:rsidRPr="00000000">
        <w:rPr>
          <w:rtl w:val="0"/>
        </w:rPr>
      </w:r>
    </w:p>
    <w:p w:rsidR="00000000" w:rsidDel="00000000" w:rsidP="00000000" w:rsidRDefault="00000000" w:rsidRPr="00000000" w14:paraId="0000019E">
      <w:pPr>
        <w:rPr>
          <w:sz w:val="22"/>
          <w:szCs w:val="22"/>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Arial"/>
  <w:font w:name="Times New Roman"/>
  <w:font w:name="Calibri"/>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 </w:t>
    </w:r>
    <w:r w:rsidDel="00000000" w:rsidR="00000000" w:rsidRPr="00000000">
      <w:rPr>
        <w:rFonts w:ascii="Arial" w:cs="Arial" w:eastAsia="Arial" w:hAnsi="Arial"/>
        <w:b w:val="1"/>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&lt;Nombre Proyecto&gt;                                                                                                                         Ver. 1.0    &lt;Fecha&gt;</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Plan de Respaldo</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Times" w:cs="Times" w:eastAsia="Times" w:hAnsi="Times"/>
        <w:sz w:val="24"/>
        <w:szCs w:val="24"/>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ítulo1">
    <w:name w:val="Título 1"/>
    <w:basedOn w:val="Normal"/>
    <w:next w:val="Normal"/>
    <w:autoRedefine w:val="0"/>
    <w:hidden w:val="0"/>
    <w:qFormat w:val="0"/>
    <w:pPr>
      <w:keepNext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9360"/>
      </w:tabs>
      <w:suppressAutoHyphens w:val="1"/>
      <w:spacing w:after="60" w:before="240" w:line="1" w:lineRule="atLeast"/>
      <w:ind w:leftChars="-1" w:rightChars="0" w:firstLineChars="-1"/>
      <w:jc w:val="both"/>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Título2">
    <w:name w:val="Título 2"/>
    <w:basedOn w:val="Normal"/>
    <w:next w:val="Normal"/>
    <w:autoRedefine w:val="0"/>
    <w:hidden w:val="0"/>
    <w:qFormat w:val="0"/>
    <w:pPr>
      <w:keepNext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9360"/>
      </w:tabs>
      <w:suppressAutoHyphens w:val="1"/>
      <w:spacing w:after="60" w:before="240" w:line="1" w:lineRule="atLeast"/>
      <w:ind w:leftChars="-1" w:rightChars="0" w:firstLineChars="-1"/>
      <w:jc w:val="both"/>
      <w:textDirection w:val="btLr"/>
      <w:textAlignment w:val="top"/>
      <w:outlineLvl w:val="1"/>
    </w:pPr>
    <w:rPr>
      <w:rFonts w:ascii="Arial" w:hAnsi="Arial"/>
      <w:b w:val="1"/>
      <w:i w:val="1"/>
      <w:w w:val="100"/>
      <w:position w:val="-1"/>
      <w:sz w:val="24"/>
      <w:effect w:val="none"/>
      <w:vertAlign w:val="baseline"/>
      <w:cs w:val="0"/>
      <w:em w:val="none"/>
      <w:lang w:bidi="ar-SA" w:eastAsia="en-US" w:val="en-US"/>
    </w:rPr>
  </w:style>
  <w:style w:type="paragraph" w:styleId="Título3">
    <w:name w:val="Título 3"/>
    <w:basedOn w:val="Normal"/>
    <w:next w:val="Normal"/>
    <w:autoRedefine w:val="0"/>
    <w:hidden w:val="0"/>
    <w:qFormat w:val="0"/>
    <w:pPr>
      <w:keepNext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9360"/>
      </w:tabs>
      <w:suppressAutoHyphens w:val="1"/>
      <w:spacing w:after="60" w:before="240" w:line="1" w:lineRule="atLeast"/>
      <w:ind w:leftChars="-1" w:rightChars="0" w:firstLineChars="-1"/>
      <w:jc w:val="both"/>
      <w:textDirection w:val="btLr"/>
      <w:textAlignment w:val="top"/>
      <w:outlineLvl w:val="2"/>
    </w:pPr>
    <w:rPr>
      <w:rFonts w:ascii="Times New Roman" w:hAnsi="Times New Roman"/>
      <w:b w:val="1"/>
      <w:w w:val="100"/>
      <w:position w:val="-1"/>
      <w:sz w:val="24"/>
      <w:effect w:val="none"/>
      <w:vertAlign w:val="baseline"/>
      <w:cs w:val="0"/>
      <w:em w:val="none"/>
      <w:lang w:bidi="ar-SA" w:eastAsia="en-US" w:val="en-US"/>
    </w:rPr>
  </w:style>
  <w:style w:type="paragraph" w:styleId="Título4">
    <w:name w:val="Título 4"/>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3"/>
    </w:pPr>
    <w:rPr>
      <w:rFonts w:ascii="Times New Roman" w:hAnsi="Times New Roman"/>
      <w:b w:val="1"/>
      <w:i w:val="1"/>
      <w:w w:val="100"/>
      <w:position w:val="-1"/>
      <w:sz w:val="24"/>
      <w:effect w:val="none"/>
      <w:vertAlign w:val="baseline"/>
      <w:cs w:val="0"/>
      <w:em w:val="none"/>
      <w:lang w:bidi="ar-SA" w:eastAsia="en-US" w:val="en-US"/>
    </w:rPr>
  </w:style>
  <w:style w:type="paragraph" w:styleId="Título5">
    <w:name w:val="Título 5"/>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4"/>
    </w:pPr>
    <w:rPr>
      <w:rFonts w:ascii="Arial" w:hAnsi="Arial"/>
      <w:w w:val="100"/>
      <w:position w:val="-1"/>
      <w:sz w:val="22"/>
      <w:effect w:val="none"/>
      <w:vertAlign w:val="baseline"/>
      <w:cs w:val="0"/>
      <w:em w:val="none"/>
      <w:lang w:bidi="ar-SA" w:eastAsia="en-US" w:val="en-US"/>
    </w:rPr>
  </w:style>
  <w:style w:type="paragraph" w:styleId="Título6">
    <w:name w:val="Título 6"/>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5"/>
    </w:pPr>
    <w:rPr>
      <w:rFonts w:ascii="Arial" w:hAnsi="Arial"/>
      <w:i w:val="1"/>
      <w:w w:val="100"/>
      <w:position w:val="-1"/>
      <w:sz w:val="22"/>
      <w:effect w:val="none"/>
      <w:vertAlign w:val="baseline"/>
      <w:cs w:val="0"/>
      <w:em w:val="none"/>
      <w:lang w:bidi="ar-SA" w:eastAsia="en-US" w:val="en-US"/>
    </w:rPr>
  </w:style>
  <w:style w:type="paragraph" w:styleId="Título7">
    <w:name w:val="Título 7"/>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Título8">
    <w:name w:val="Título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Título9">
    <w:name w:val="Título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TDC1">
    <w:name w:val="TDC 1"/>
    <w:basedOn w:val="Normal"/>
    <w:next w:val="Normal"/>
    <w:autoRedefine w:val="0"/>
    <w:hidden w:val="0"/>
    <w:qFormat w:val="0"/>
    <w:pPr>
      <w:tabs>
        <w:tab w:val="right" w:leader="none" w:pos="8640"/>
      </w:tabs>
      <w:suppressAutoHyphens w:val="1"/>
      <w:spacing w:before="360" w:line="1" w:lineRule="atLeast"/>
      <w:ind w:leftChars="-1" w:rightChars="0" w:firstLineChars="-1"/>
      <w:textDirection w:val="btLr"/>
      <w:textAlignment w:val="top"/>
      <w:outlineLvl w:val="0"/>
    </w:pPr>
    <w:rPr>
      <w:rFonts w:ascii="Arial" w:hAnsi="Arial"/>
      <w:b w:val="1"/>
      <w:caps w:val="1"/>
      <w:w w:val="100"/>
      <w:position w:val="-1"/>
      <w:sz w:val="24"/>
      <w:effect w:val="none"/>
      <w:vertAlign w:val="baseline"/>
      <w:cs w:val="0"/>
      <w:em w:val="none"/>
      <w:lang w:bidi="ar-SA" w:eastAsia="en-US" w:val="en-US"/>
    </w:rPr>
  </w:style>
  <w:style w:type="paragraph" w:styleId="TDC2">
    <w:name w:val="TDC 2"/>
    <w:basedOn w:val="Normal"/>
    <w:next w:val="Normal"/>
    <w:autoRedefine w:val="0"/>
    <w:hidden w:val="0"/>
    <w:qFormat w:val="0"/>
    <w:pPr>
      <w:tabs>
        <w:tab w:val="right" w:leader="none" w:pos="8640"/>
      </w:tabs>
      <w:suppressAutoHyphens w:val="1"/>
      <w:spacing w:before="240" w:line="1" w:lineRule="atLeast"/>
      <w:ind w:left="240" w:leftChars="-1" w:rightChars="0" w:firstLineChars="-1"/>
      <w:textDirection w:val="btLr"/>
      <w:textAlignment w:val="top"/>
      <w:outlineLvl w:val="0"/>
    </w:pPr>
    <w:rPr>
      <w:rFonts w:ascii="Times New Roman" w:hAnsi="Times New Roman"/>
      <w:b w:val="1"/>
      <w:w w:val="100"/>
      <w:position w:val="-1"/>
      <w:sz w:val="20"/>
      <w:effect w:val="none"/>
      <w:vertAlign w:val="baseline"/>
      <w:cs w:val="0"/>
      <w:em w:val="none"/>
      <w:lang w:bidi="ar-SA" w:eastAsia="en-US" w:val="en-US"/>
    </w:rPr>
  </w:style>
  <w:style w:type="paragraph" w:styleId="TDC3">
    <w:name w:val="TDC 3"/>
    <w:basedOn w:val="Normal"/>
    <w:next w:val="Normal"/>
    <w:autoRedefine w:val="0"/>
    <w:hidden w:val="0"/>
    <w:qFormat w:val="0"/>
    <w:pPr>
      <w:tabs>
        <w:tab w:val="right" w:leader="none" w:pos="8640"/>
      </w:tabs>
      <w:suppressAutoHyphens w:val="1"/>
      <w:spacing w:line="1" w:lineRule="atLeast"/>
      <w:ind w:left="480" w:leftChars="-1" w:rightChars="0" w:firstLineChars="-1"/>
      <w:textDirection w:val="btLr"/>
      <w:textAlignment w:val="top"/>
      <w:outlineLvl w:val="0"/>
    </w:pPr>
    <w:rPr>
      <w:rFonts w:ascii="Times New Roman" w:hAnsi="Times New Roman"/>
      <w:w w:val="100"/>
      <w:position w:val="-1"/>
      <w:sz w:val="20"/>
      <w:effect w:val="none"/>
      <w:vertAlign w:val="baseline"/>
      <w:cs w:val="0"/>
      <w:em w:val="none"/>
      <w:lang w:bidi="ar-SA" w:eastAsia="en-US" w:val="en-US"/>
    </w:rPr>
  </w:style>
  <w:style w:type="paragraph" w:styleId="CBR-TASKS">
    <w:name w:val="CBR-TASKS"/>
    <w:basedOn w:val="CBR-INDENT"/>
    <w:next w:val="CBR-TASKS"/>
    <w:autoRedefine w:val="0"/>
    <w:hidden w:val="0"/>
    <w:qFormat w:val="0"/>
    <w:pPr>
      <w:tabs>
        <w:tab w:val="clear" w:pos="720"/>
        <w:tab w:val="clear" w:pos="1440"/>
        <w:tab w:val="clear" w:pos="2160"/>
        <w:tab w:val="left" w:leader="none" w:pos="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uppressAutoHyphens w:val="1"/>
      <w:spacing w:line="1" w:lineRule="atLeast"/>
      <w:ind w:left="3600" w:leftChars="-1" w:rightChars="0" w:hanging="720" w:firstLineChars="-1"/>
      <w:jc w:val="both"/>
      <w:textDirection w:val="btLr"/>
      <w:textAlignment w:val="top"/>
      <w:outlineLvl w:val="0"/>
    </w:pPr>
    <w:rPr>
      <w:rFonts w:ascii="Times New Roman" w:hAnsi="Times New Roman"/>
      <w:w w:val="100"/>
      <w:position w:val="-1"/>
      <w:sz w:val="22"/>
      <w:effect w:val="none"/>
      <w:vertAlign w:val="baseline"/>
      <w:cs w:val="0"/>
      <w:em w:val="none"/>
      <w:lang w:bidi="ar-SA" w:eastAsia="en-US" w:val="en-US"/>
    </w:rPr>
  </w:style>
  <w:style w:type="paragraph" w:styleId="CBR-INDENT">
    <w:name w:val="CBR-INDENT"/>
    <w:basedOn w:val="Normal"/>
    <w:next w:val="CBR-INDENT"/>
    <w:autoRedefine w:val="0"/>
    <w:hidden w:val="0"/>
    <w:qFormat w:val="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uppressAutoHyphens w:val="1"/>
      <w:spacing w:line="1" w:lineRule="atLeast"/>
      <w:ind w:left="720" w:leftChars="-1" w:rightChars="0" w:hanging="720" w:firstLineChars="-1"/>
      <w:jc w:val="both"/>
      <w:textDirection w:val="btLr"/>
      <w:textAlignment w:val="top"/>
      <w:outlineLvl w:val="0"/>
    </w:pPr>
    <w:rPr>
      <w:rFonts w:ascii="Times New Roman" w:hAnsi="Times New Roman"/>
      <w:w w:val="100"/>
      <w:position w:val="-1"/>
      <w:sz w:val="22"/>
      <w:effect w:val="none"/>
      <w:vertAlign w:val="baseline"/>
      <w:cs w:val="0"/>
      <w:em w:val="none"/>
      <w:lang w:bidi="ar-SA" w:eastAsia="en-US" w:val="en-US"/>
    </w:rPr>
  </w:style>
  <w:style w:type="paragraph" w:styleId="Compas">
    <w:name w:val="Compas"/>
    <w:basedOn w:val="Normal"/>
    <w:next w:val="Compas"/>
    <w:autoRedefine w:val="0"/>
    <w:hidden w:val="0"/>
    <w:qFormat w:val="0"/>
    <w:pPr>
      <w:tabs>
        <w:tab w:val="left" w:leader="none" w:pos="1980"/>
        <w:tab w:val="left" w:leader="none" w:pos="2520"/>
        <w:tab w:val="left" w:leader="none" w:pos="3060"/>
        <w:tab w:val="left" w:leader="none" w:pos="3600"/>
        <w:tab w:val="left" w:leader="none" w:pos="5760"/>
      </w:tabs>
      <w:suppressAutoHyphens w:val="1"/>
      <w:spacing w:after="120" w:line="1" w:lineRule="atLeast"/>
      <w:ind w:left="1440" w:leftChars="-1" w:rightChars="0" w:firstLineChars="-1"/>
      <w:textDirection w:val="btLr"/>
      <w:textAlignment w:val="top"/>
      <w:outlineLvl w:val="0"/>
    </w:pPr>
    <w:rPr>
      <w:rFonts w:ascii="CG Times (W1)" w:hAnsi="CG Times (W1)"/>
      <w:w w:val="100"/>
      <w:position w:val="-1"/>
      <w:sz w:val="24"/>
      <w:effect w:val="none"/>
      <w:vertAlign w:val="baseline"/>
      <w:cs w:val="0"/>
      <w:em w:val="none"/>
      <w:lang w:bidi="ar-SA" w:eastAsia="en-US" w:val="en-US"/>
    </w:rPr>
  </w:style>
  <w:style w:type="paragraph" w:styleId="CBR-CAPTION">
    <w:name w:val="CBR-CAPTION"/>
    <w:basedOn w:val="Normal"/>
    <w:next w:val="CBR-CAPTION"/>
    <w:autoRedefine w:val="0"/>
    <w:hidden w:val="0"/>
    <w:qFormat w:val="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uppressAutoHyphens w:val="1"/>
      <w:spacing w:line="1" w:lineRule="atLeast"/>
      <w:ind w:leftChars="-1" w:rightChars="0" w:firstLineChars="-1"/>
      <w:jc w:val="both"/>
      <w:textDirection w:val="btLr"/>
      <w:textAlignment w:val="top"/>
      <w:outlineLvl w:val="0"/>
    </w:pPr>
    <w:rPr>
      <w:rFonts w:ascii="Arial" w:hAnsi="Arial"/>
      <w:b w:val="1"/>
      <w:w w:val="100"/>
      <w:position w:val="-1"/>
      <w:sz w:val="26"/>
      <w:effect w:val="none"/>
      <w:vertAlign w:val="baseline"/>
      <w:cs w:val="0"/>
      <w:em w:val="none"/>
      <w:lang w:bidi="ar-SA" w:eastAsia="en-US" w:val="en-US"/>
    </w:rPr>
  </w:style>
  <w:style w:type="paragraph" w:styleId="TDC4">
    <w:name w:val="TDC 4"/>
    <w:basedOn w:val="Normal"/>
    <w:next w:val="Normal"/>
    <w:autoRedefine w:val="0"/>
    <w:hidden w:val="0"/>
    <w:qFormat w:val="0"/>
    <w:pPr>
      <w:tabs>
        <w:tab w:val="right" w:leader="none" w:pos="8640"/>
      </w:tabs>
      <w:suppressAutoHyphens w:val="1"/>
      <w:spacing w:line="1" w:lineRule="atLeast"/>
      <w:ind w:left="720" w:leftChars="-1" w:rightChars="0" w:firstLineChars="-1"/>
      <w:textDirection w:val="btLr"/>
      <w:textAlignment w:val="top"/>
      <w:outlineLvl w:val="0"/>
    </w:pPr>
    <w:rPr>
      <w:rFonts w:ascii="Times New Roman" w:hAnsi="Times New Roman"/>
      <w:w w:val="100"/>
      <w:position w:val="-1"/>
      <w:sz w:val="20"/>
      <w:effect w:val="none"/>
      <w:vertAlign w:val="baseline"/>
      <w:cs w:val="0"/>
      <w:em w:val="none"/>
      <w:lang w:bidi="ar-SA" w:eastAsia="en-US" w:val="en-US"/>
    </w:rPr>
  </w:style>
  <w:style w:type="paragraph" w:styleId="TDC5">
    <w:name w:val="TDC 5"/>
    <w:basedOn w:val="Normal"/>
    <w:next w:val="Normal"/>
    <w:autoRedefine w:val="0"/>
    <w:hidden w:val="0"/>
    <w:qFormat w:val="0"/>
    <w:pPr>
      <w:tabs>
        <w:tab w:val="right" w:leader="none" w:pos="8640"/>
      </w:tabs>
      <w:suppressAutoHyphens w:val="1"/>
      <w:spacing w:line="1" w:lineRule="atLeast"/>
      <w:ind w:left="960" w:leftChars="-1" w:rightChars="0" w:firstLineChars="-1"/>
      <w:textDirection w:val="btLr"/>
      <w:textAlignment w:val="top"/>
      <w:outlineLvl w:val="0"/>
    </w:pPr>
    <w:rPr>
      <w:rFonts w:ascii="Times New Roman" w:hAnsi="Times New Roman"/>
      <w:w w:val="100"/>
      <w:position w:val="-1"/>
      <w:sz w:val="20"/>
      <w:effect w:val="none"/>
      <w:vertAlign w:val="baseline"/>
      <w:cs w:val="0"/>
      <w:em w:val="none"/>
      <w:lang w:bidi="ar-SA" w:eastAsia="en-US" w:val="en-US"/>
    </w:rPr>
  </w:style>
  <w:style w:type="paragraph" w:styleId="TDC6">
    <w:name w:val="TDC 6"/>
    <w:basedOn w:val="Normal"/>
    <w:next w:val="Normal"/>
    <w:autoRedefine w:val="0"/>
    <w:hidden w:val="0"/>
    <w:qFormat w:val="0"/>
    <w:pPr>
      <w:tabs>
        <w:tab w:val="right" w:leader="none" w:pos="8640"/>
      </w:tabs>
      <w:suppressAutoHyphens w:val="1"/>
      <w:spacing w:line="1" w:lineRule="atLeast"/>
      <w:ind w:left="1200" w:leftChars="-1" w:rightChars="0" w:firstLineChars="-1"/>
      <w:textDirection w:val="btLr"/>
      <w:textAlignment w:val="top"/>
      <w:outlineLvl w:val="0"/>
    </w:pPr>
    <w:rPr>
      <w:rFonts w:ascii="Times New Roman" w:hAnsi="Times New Roman"/>
      <w:w w:val="100"/>
      <w:position w:val="-1"/>
      <w:sz w:val="20"/>
      <w:effect w:val="none"/>
      <w:vertAlign w:val="baseline"/>
      <w:cs w:val="0"/>
      <w:em w:val="none"/>
      <w:lang w:bidi="ar-SA" w:eastAsia="en-US" w:val="en-US"/>
    </w:rPr>
  </w:style>
  <w:style w:type="paragraph" w:styleId="TDC7">
    <w:name w:val="TDC 7"/>
    <w:basedOn w:val="Normal"/>
    <w:next w:val="Normal"/>
    <w:autoRedefine w:val="0"/>
    <w:hidden w:val="0"/>
    <w:qFormat w:val="0"/>
    <w:pPr>
      <w:tabs>
        <w:tab w:val="right" w:leader="none" w:pos="8640"/>
      </w:tabs>
      <w:suppressAutoHyphens w:val="1"/>
      <w:spacing w:line="1" w:lineRule="atLeast"/>
      <w:ind w:left="1440" w:leftChars="-1" w:rightChars="0" w:firstLineChars="-1"/>
      <w:textDirection w:val="btLr"/>
      <w:textAlignment w:val="top"/>
      <w:outlineLvl w:val="0"/>
    </w:pPr>
    <w:rPr>
      <w:rFonts w:ascii="Times New Roman" w:hAnsi="Times New Roman"/>
      <w:w w:val="100"/>
      <w:position w:val="-1"/>
      <w:sz w:val="20"/>
      <w:effect w:val="none"/>
      <w:vertAlign w:val="baseline"/>
      <w:cs w:val="0"/>
      <w:em w:val="none"/>
      <w:lang w:bidi="ar-SA" w:eastAsia="en-US" w:val="en-US"/>
    </w:rPr>
  </w:style>
  <w:style w:type="paragraph" w:styleId="TDC8">
    <w:name w:val="TDC 8"/>
    <w:basedOn w:val="Normal"/>
    <w:next w:val="Normal"/>
    <w:autoRedefine w:val="0"/>
    <w:hidden w:val="0"/>
    <w:qFormat w:val="0"/>
    <w:pPr>
      <w:tabs>
        <w:tab w:val="right" w:leader="none" w:pos="8640"/>
      </w:tabs>
      <w:suppressAutoHyphens w:val="1"/>
      <w:spacing w:line="1" w:lineRule="atLeast"/>
      <w:ind w:left="1680" w:leftChars="-1" w:rightChars="0" w:firstLineChars="-1"/>
      <w:textDirection w:val="btLr"/>
      <w:textAlignment w:val="top"/>
      <w:outlineLvl w:val="0"/>
    </w:pPr>
    <w:rPr>
      <w:rFonts w:ascii="Times New Roman" w:hAnsi="Times New Roman"/>
      <w:w w:val="100"/>
      <w:position w:val="-1"/>
      <w:sz w:val="20"/>
      <w:effect w:val="none"/>
      <w:vertAlign w:val="baseline"/>
      <w:cs w:val="0"/>
      <w:em w:val="none"/>
      <w:lang w:bidi="ar-SA" w:eastAsia="en-US" w:val="en-US"/>
    </w:rPr>
  </w:style>
  <w:style w:type="paragraph" w:styleId="TDC9">
    <w:name w:val="TDC 9"/>
    <w:basedOn w:val="Normal"/>
    <w:next w:val="Normal"/>
    <w:autoRedefine w:val="0"/>
    <w:hidden w:val="0"/>
    <w:qFormat w:val="0"/>
    <w:pPr>
      <w:tabs>
        <w:tab w:val="right" w:leader="none" w:pos="8640"/>
      </w:tabs>
      <w:suppressAutoHyphens w:val="1"/>
      <w:spacing w:line="1" w:lineRule="atLeast"/>
      <w:ind w:left="1920" w:leftChars="-1" w:rightChars="0" w:firstLineChars="-1"/>
      <w:textDirection w:val="btLr"/>
      <w:textAlignment w:val="top"/>
      <w:outlineLvl w:val="0"/>
    </w:pPr>
    <w:rPr>
      <w:rFonts w:ascii="Times New Roman" w:hAnsi="Times New Roman"/>
      <w:w w:val="100"/>
      <w:position w:val="-1"/>
      <w:sz w:val="20"/>
      <w:effect w:val="none"/>
      <w:vertAlign w:val="baseline"/>
      <w:cs w:val="0"/>
      <w:em w:val="none"/>
      <w:lang w:bidi="ar-SA" w:eastAsia="en-US" w:val="en-US"/>
    </w:rPr>
  </w:style>
  <w:style w:type="paragraph" w:styleId="Encabezado">
    <w:name w:val="Encabezado"/>
    <w:basedOn w:val="Normal"/>
    <w:next w:val="Encabezado"/>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Style1">
    <w:name w:val="Style1"/>
    <w:basedOn w:val="Título1"/>
    <w:next w:val="Style1"/>
    <w:autoRedefine w:val="0"/>
    <w:hidden w:val="0"/>
    <w:qFormat w:val="0"/>
    <w:pPr>
      <w:keepNext w:val="1"/>
      <w:numPr>
        <w:ilvl w:val="0"/>
        <w:numId w:val="0"/>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9360"/>
      </w:tabs>
      <w:suppressAutoHyphens w:val="1"/>
      <w:spacing w:after="60" w:before="240" w:line="1" w:lineRule="atLeast"/>
      <w:ind w:leftChars="-1" w:rightChars="0" w:firstLineChars="-1"/>
      <w:jc w:val="both"/>
      <w:textDirection w:val="btLr"/>
      <w:textAlignment w:val="top"/>
      <w:outlineLvl w:val="9"/>
    </w:pPr>
    <w:rPr>
      <w:rFonts w:ascii="Arial" w:hAnsi="Arial"/>
      <w:b w:val="1"/>
      <w:w w:val="100"/>
      <w:kern w:val="28"/>
      <w:position w:val="-1"/>
      <w:sz w:val="28"/>
      <w:effect w:val="none"/>
      <w:vertAlign w:val="baseline"/>
      <w:cs w:val="0"/>
      <w:em w:val="none"/>
      <w:lang w:bidi="ar-SA" w:eastAsia="en-US" w:val="en-US"/>
    </w:rPr>
  </w:style>
  <w:style w:type="paragraph" w:styleId="Piedepágina">
    <w:name w:val="Pie de página"/>
    <w:basedOn w:val="Normal"/>
    <w:next w:val="Piedepágina"/>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Sangríadetextonormal">
    <w:name w:val="Sangría de texto normal"/>
    <w:basedOn w:val="Normal"/>
    <w:next w:val="Sangríadetextonormal"/>
    <w:autoRedefine w:val="0"/>
    <w:hidden w:val="0"/>
    <w:qFormat w:val="0"/>
    <w:pPr>
      <w:suppressAutoHyphens w:val="1"/>
      <w:spacing w:after="120" w:line="1" w:lineRule="atLeast"/>
      <w:ind w:left="360" w:leftChars="-1" w:rightChars="0" w:firstLineChars="-1"/>
      <w:textDirection w:val="btLr"/>
      <w:textAlignment w:val="top"/>
      <w:outlineLvl w:val="0"/>
    </w:pPr>
    <w:rPr>
      <w:rFonts w:ascii="MS Serif" w:hAnsi="MS Serif"/>
      <w:w w:val="100"/>
      <w:position w:val="-1"/>
      <w:sz w:val="20"/>
      <w:effect w:val="none"/>
      <w:vertAlign w:val="baseline"/>
      <w:cs w:val="0"/>
      <w:em w:val="none"/>
      <w:lang w:bidi="ar-SA" w:eastAsia="en-US" w:val="en-US"/>
    </w:rPr>
  </w:style>
  <w:style w:type="paragraph" w:styleId="Textoindependiente">
    <w:name w:val="Texto independiente"/>
    <w:basedOn w:val="Normal"/>
    <w:next w:val="Textoindependiente"/>
    <w:autoRedefine w:val="0"/>
    <w:hidden w:val="0"/>
    <w:qFormat w:val="0"/>
    <w:pPr>
      <w:suppressAutoHyphens w:val="1"/>
      <w:spacing w:after="120" w:line="1" w:lineRule="atLeast"/>
      <w:ind w:leftChars="-1" w:rightChars="0" w:firstLineChars="-1"/>
      <w:textDirection w:val="btLr"/>
      <w:textAlignment w:val="top"/>
      <w:outlineLvl w:val="0"/>
    </w:pPr>
    <w:rPr>
      <w:rFonts w:ascii="MS Serif" w:hAnsi="MS Serif"/>
      <w:w w:val="100"/>
      <w:position w:val="-1"/>
      <w:sz w:val="20"/>
      <w:effect w:val="none"/>
      <w:vertAlign w:val="baseline"/>
      <w:cs w:val="0"/>
      <w:em w:val="none"/>
      <w:lang w:bidi="ar-SA" w:eastAsia="en-US" w:val="en-U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conformatoprevio">
    <w:name w:val="HTML con formato previo"/>
    <w:basedOn w:val="Normal"/>
    <w:next w:val="HTMLconformatoprevio"/>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effect w:val="none"/>
      <w:vertAlign w:val="baseline"/>
      <w:cs w:val="0"/>
      <w:em w:val="none"/>
      <w:lang w:bidi="ar-SA" w:eastAsia="es-CO" w:val="es-CO"/>
    </w:rPr>
  </w:style>
  <w:style w:type="character" w:styleId="HTMLconformatoprevioCar">
    <w:name w:val="HTML con formato previo Car"/>
    <w:next w:val="HTMLconformatoprevioCar"/>
    <w:autoRedefine w:val="0"/>
    <w:hidden w:val="0"/>
    <w:qFormat w:val="0"/>
    <w:rPr>
      <w:rFonts w:ascii="Courier New" w:cs="Courier New" w:hAnsi="Courier New"/>
      <w:w w:val="100"/>
      <w:position w:val="-1"/>
      <w:effect w:val="none"/>
      <w:vertAlign w:val="baseline"/>
      <w:cs w:val="0"/>
      <w:em w:val="none"/>
      <w:lang/>
    </w:rPr>
  </w:style>
  <w:style w:type="character" w:styleId="y2iqfc">
    <w:name w:val="y2iqfc"/>
    <w:basedOn w:val="Fuentedepárrafopredeter."/>
    <w:next w:val="y2iqfc"/>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GjXCV+dGL3tUvxd/2Q+7ju0EA==">CgMxLjAyCGguZ2pkZ3hzMgloLjMwajB6bGwyCWguMWZvYjl0ZTIJaC4zem55c2g3MgloLjJldDkycDAyCGgudHlqY3d0MgloLjNkeTZ2a20yCWguMXQzaDVzZjgAciExdHhNQVRjR0tmTHc2aGtZU2dPOWYzZlRGNVoyRzNfelc=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2020-05-13T21:24:00Z</dcterms:created>
  <dc:creator>Desktop Services</dc:creator>
</cp:coreProperties>
</file>