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392B"/>
          <w:sz w:val="16"/>
        </w:rPr>
        <w:t>SYNTHETIC — Meridian Mutual (fictional)</w:t>
      </w:r>
    </w:p>
    <w:p>
      <w:pPr>
        <w:pStyle w:val="Title"/>
      </w:pPr>
      <w:r>
        <w:t>Meridian Mutual Insurance SE</w:t>
      </w:r>
    </w:p>
    <w:p>
      <w:pPr>
        <w:pStyle w:val="Heading1"/>
      </w:pPr>
      <w:r>
        <w:t>Commercial Policy — Contract</w:t>
      </w:r>
    </w:p>
    <w:p>
      <w:r>
        <w:t>This policy is a contract between Dorit Etzold (the "named insured") and Meridian Mutual Insurance SE ("we", "us"). In return for payment of the premium and subject to all terms of this policy, we agree to provide the insurance described herein for Commercial policy COM-0000005, effective 04/11/2023 through 03/11/2024.</w:t>
      </w:r>
    </w:p>
    <w:p>
      <w:pPr>
        <w:pStyle w:val="Heading2"/>
      </w:pPr>
      <w:r>
        <w:t>Insuring Agreement</w:t>
      </w:r>
    </w:p>
    <w:p>
      <w:r>
        <w:t>We will pay for direct physical loss of or damage to Covered Property caused by or resulting from a Covered Cause of Loss, subject to the limits of insurance shown.</w:t>
      </w:r>
    </w:p>
    <w:p>
      <w:r>
        <w:t>Business income and extra expense coverage applies during the period of restoration following a covered suspension of operations.</w:t>
      </w:r>
    </w:p>
    <w:p>
      <w:pPr>
        <w:pStyle w:val="Heading2"/>
      </w:pPr>
      <w:r>
        <w:t>Definitions</w:t>
      </w:r>
    </w:p>
    <w:p>
      <w:r>
        <w:t>"Insured" means the named insured shown on the Declarations and, where applicable, resident relatives and others defined by the policy.</w:t>
      </w:r>
    </w:p>
    <w:p>
      <w:r>
        <w:t>"Covered Cause of Loss" means a peril insured against under this policy and not otherwise excluded.</w:t>
      </w:r>
    </w:p>
    <w:p>
      <w:pPr>
        <w:pStyle w:val="Heading2"/>
      </w:pPr>
      <w:r>
        <w:t>Conditions</w:t>
      </w:r>
    </w:p>
    <w:p>
      <w:r>
        <w:t>Premium. The premium shown on the Declarations is payable as a condition of this insurance; non-payment may result in cancellation in accordance with the policy terms.</w:t>
      </w:r>
    </w:p>
    <w:p>
      <w:r>
        <w:t>Duties After Loss. In the event of a loss, the insured must give prompt notice, protect the property from further damage, cooperate in the investigation, and submit a signed proof of loss.</w:t>
      </w:r>
    </w:p>
    <w:p>
      <w:r>
        <w:t>Concealment or Fraud. This policy is void if any insured has intentionally concealed or misrepresented a material fact concerning this insurance or a claim under it.</w:t>
      </w:r>
    </w:p>
    <w:p>
      <w:pPr>
        <w:pStyle w:val="Heading2"/>
      </w:pPr>
      <w:r>
        <w:t>Exclusions</w:t>
      </w:r>
    </w:p>
    <w:p>
      <w:r>
        <w:t>We do not cover loss caused by flood or earth movement, dishonest acts by the insured, wear and tear, or loss of business income outside the period of restoration.</w:t>
      </w:r>
    </w:p>
    <w:p>
      <w:r>
        <w:rPr>
          <w:i/>
        </w:rPr>
        <w:t>In witness whereof, the Company has caused this policy to be executed. This document is synthetic and generated for retrieval/benchmark testing; no real person, business, or policy is described.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COM-0000005 — Commercial Policy — Contract</dc:title>
  <dc:subject>SYNTHETIC — Meridian Mutual (fictional)</dc:subject>
  <dc:creator>Meridian Mutual Insurance SE</dc:creator>
  <cp:keywords/>
  <dc:description>generated by python-docx</dc:description>
  <cp:lastModifiedBy/>
  <cp:revision>1</cp:revision>
  <dcterms:created xsi:type="dcterms:W3CDTF">2024-07-01T00:00:00Z</dcterms:created>
  <dcterms:modified xsi:type="dcterms:W3CDTF">2024-07-01T00:00:00Z</dcterms:modified>
  <cp:category/>
</cp:coreProperties>
</file>