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Company</w:t>
      </w:r>
    </w:p>
    <w:p>
      <w:pPr>
        <w:pStyle w:val="Heading1"/>
      </w:pPr>
      <w:r>
        <w:t>Personal Auto Policy — Contract</w:t>
      </w:r>
    </w:p>
    <w:p>
      <w:r>
        <w:t>This policy is a contract between Betty Alvarez (the "named insured") and Meridian Mutual Insurance Company ("we", "us"). In return for payment of the premium and subject to all terms of this policy, we agree to provide the insurance described herein for Personal Auto policy PA-0000002, effective 2024-10-12 through 2025-10-12.</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PA-0000002 — Personal Auto Policy — Contract</dc:title>
  <dc:subject>SYNTHETIC — Meridian Mutual (fictional)</dc:subject>
  <dc:creator>Meridian Mutual Insurance Company</dc:creator>
  <cp:keywords/>
  <dc:description>generated by python-docx</dc:description>
  <cp:lastModifiedBy/>
  <cp:revision>1</cp:revision>
  <dcterms:created xsi:type="dcterms:W3CDTF">2024-07-01T00:00:00Z</dcterms:created>
  <dcterms:modified xsi:type="dcterms:W3CDTF">2024-07-01T00:00:00Z</dcterms:modified>
  <cp:category/>
</cp:coreProperties>
</file>