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A74A" w14:textId="3E4F29CD" w:rsidR="00241B65" w:rsidRPr="00AF6923" w:rsidRDefault="00241B65" w:rsidP="00241B65">
      <w:pPr>
        <w:pStyle w:val="1"/>
        <w:ind w:firstLine="360"/>
        <w:jc w:val="center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ДОГОВОР №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US</w:t>
      </w:r>
      <w:r w:rsidRPr="00AF6923">
        <w:rPr>
          <w:rFonts w:ascii="Times New Roman" w:hAnsi="Times New Roman" w:cs="Times New Roman"/>
          <w:sz w:val="22"/>
          <w:szCs w:val="22"/>
        </w:rPr>
        <w:t>Р-</w:t>
      </w:r>
      <w:bookmarkStart w:id="0" w:name="Номер_договора"/>
      <w:r w:rsidR="00CE55C7" w:rsidRPr="005D5135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="00093EC4">
        <w:rPr>
          <w:rFonts w:ascii="Times New Roman" w:hAnsi="Times New Roman" w:cs="Times New Roman"/>
          <w:sz w:val="22"/>
          <w:szCs w:val="22"/>
          <w:lang w:val="en-US"/>
        </w:rPr>
        <w:t>Contract</w:t>
      </w:r>
      <w:r w:rsidR="00CE55C7">
        <w:rPr>
          <w:rFonts w:ascii="Times New Roman" w:hAnsi="Times New Roman" w:cs="Times New Roman"/>
          <w:sz w:val="22"/>
          <w:szCs w:val="22"/>
          <w:lang w:val="en-US"/>
        </w:rPr>
        <w:t>Number</w:t>
      </w:r>
      <w:proofErr w:type="spellEnd"/>
      <w:r w:rsidR="00CE55C7" w:rsidRPr="005D5135">
        <w:rPr>
          <w:rFonts w:ascii="Times New Roman" w:hAnsi="Times New Roman" w:cs="Times New Roman"/>
          <w:sz w:val="22"/>
          <w:szCs w:val="22"/>
        </w:rPr>
        <w:t>}</w:t>
      </w:r>
      <w:r w:rsidR="007500F1" w:rsidRPr="00AF692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bookmarkEnd w:id="0"/>
    </w:p>
    <w:p w14:paraId="50349F51" w14:textId="4228647C" w:rsidR="00241B65" w:rsidRPr="00AF6923" w:rsidRDefault="00241B65" w:rsidP="00241B65">
      <w:pPr>
        <w:pStyle w:val="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На разработку проектной документации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923DD" w:rsidRPr="00AF6923" w14:paraId="62F7BADC" w14:textId="77777777" w:rsidTr="009923DD">
        <w:tc>
          <w:tcPr>
            <w:tcW w:w="5097" w:type="dxa"/>
          </w:tcPr>
          <w:p w14:paraId="3B7FEE7D" w14:textId="7AD073F6" w:rsidR="009923DD" w:rsidRPr="00AF6923" w:rsidRDefault="009923DD" w:rsidP="009923DD">
            <w:pPr>
              <w:rPr>
                <w:sz w:val="22"/>
                <w:szCs w:val="22"/>
              </w:rPr>
            </w:pPr>
            <w:r w:rsidRPr="00AF6923">
              <w:rPr>
                <w:sz w:val="22"/>
                <w:szCs w:val="22"/>
              </w:rPr>
              <w:t>г. Москва</w:t>
            </w:r>
          </w:p>
        </w:tc>
        <w:tc>
          <w:tcPr>
            <w:tcW w:w="5097" w:type="dxa"/>
          </w:tcPr>
          <w:p w14:paraId="35ED12D1" w14:textId="238306C6" w:rsidR="009923DD" w:rsidRPr="00AF6923" w:rsidRDefault="00CE55C7" w:rsidP="009923D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D5135" w:rsidRPr="005D5135">
              <w:rPr>
                <w:sz w:val="22"/>
                <w:szCs w:val="22"/>
                <w:lang w:val="en-US"/>
              </w:rPr>
              <w:t>ContractDate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  <w:r w:rsidR="009923DD" w:rsidRPr="00AF6923">
              <w:rPr>
                <w:sz w:val="22"/>
                <w:szCs w:val="22"/>
              </w:rPr>
              <w:t xml:space="preserve"> г.</w:t>
            </w:r>
          </w:p>
        </w:tc>
      </w:tr>
    </w:tbl>
    <w:p w14:paraId="1F5540E2" w14:textId="77777777" w:rsidR="00241B65" w:rsidRPr="00AF6923" w:rsidRDefault="00241B65" w:rsidP="00241B65">
      <w:pPr>
        <w:ind w:firstLine="360"/>
        <w:jc w:val="right"/>
        <w:rPr>
          <w:sz w:val="22"/>
          <w:szCs w:val="22"/>
        </w:rPr>
      </w:pPr>
    </w:p>
    <w:p w14:paraId="24A6D7F3" w14:textId="3C18FE3A" w:rsidR="00241B65" w:rsidRPr="00AF6923" w:rsidRDefault="007500F1" w:rsidP="00241B65">
      <w:pPr>
        <w:ind w:firstLine="360"/>
        <w:jc w:val="both"/>
        <w:rPr>
          <w:sz w:val="22"/>
          <w:szCs w:val="22"/>
        </w:rPr>
      </w:pPr>
      <w:bookmarkStart w:id="1" w:name="Заказчик"/>
      <w:r w:rsidRPr="00AF6923">
        <w:rPr>
          <w:b/>
          <w:sz w:val="22"/>
          <w:szCs w:val="22"/>
        </w:rPr>
        <w:t xml:space="preserve"> </w:t>
      </w:r>
      <w:bookmarkEnd w:id="1"/>
      <w:r w:rsidR="00093EC4" w:rsidRPr="00725CFD">
        <w:rPr>
          <w:b/>
          <w:sz w:val="21"/>
          <w:szCs w:val="21"/>
        </w:rPr>
        <w:t>{</w:t>
      </w:r>
      <w:proofErr w:type="spellStart"/>
      <w:r w:rsidR="00093EC4" w:rsidRPr="00725CFD">
        <w:rPr>
          <w:b/>
          <w:sz w:val="21"/>
          <w:szCs w:val="21"/>
          <w:lang w:val="en-US"/>
        </w:rPr>
        <w:t>ClientOrg</w:t>
      </w:r>
      <w:proofErr w:type="spellEnd"/>
      <w:r w:rsidR="00093EC4" w:rsidRPr="00725CFD">
        <w:rPr>
          <w:b/>
          <w:sz w:val="21"/>
          <w:szCs w:val="21"/>
        </w:rPr>
        <w:t>}</w:t>
      </w:r>
      <w:r w:rsidR="00241B65" w:rsidRPr="00AF6923">
        <w:rPr>
          <w:b/>
          <w:sz w:val="22"/>
          <w:szCs w:val="22"/>
        </w:rPr>
        <w:t>, именуем</w:t>
      </w:r>
      <w:bookmarkStart w:id="2" w:name="Именуемый"/>
      <w:r w:rsidR="00241B65" w:rsidRPr="00AF6923">
        <w:rPr>
          <w:b/>
          <w:sz w:val="22"/>
          <w:szCs w:val="22"/>
        </w:rPr>
        <w:t>ое</w:t>
      </w:r>
      <w:bookmarkEnd w:id="2"/>
      <w:r w:rsidR="00241B65" w:rsidRPr="00AF6923">
        <w:rPr>
          <w:b/>
          <w:sz w:val="22"/>
          <w:szCs w:val="22"/>
        </w:rPr>
        <w:t xml:space="preserve"> в дальнейшем </w:t>
      </w:r>
      <w:r w:rsidR="00241B65" w:rsidRPr="00621D9E">
        <w:rPr>
          <w:b/>
          <w:i/>
          <w:iCs/>
          <w:sz w:val="22"/>
          <w:szCs w:val="22"/>
        </w:rPr>
        <w:t>«Заказчик»</w:t>
      </w:r>
      <w:r w:rsidR="00241B65" w:rsidRPr="00AF6923">
        <w:rPr>
          <w:b/>
          <w:sz w:val="22"/>
          <w:szCs w:val="22"/>
        </w:rPr>
        <w:t xml:space="preserve">, в лице </w:t>
      </w:r>
      <w:bookmarkStart w:id="3" w:name="Заказчик_должность_шапка"/>
      <w:r w:rsidR="00093EC4" w:rsidRPr="00093EC4">
        <w:rPr>
          <w:b/>
          <w:bCs/>
          <w:sz w:val="21"/>
          <w:szCs w:val="21"/>
        </w:rPr>
        <w:t>{</w:t>
      </w:r>
      <w:proofErr w:type="spellStart"/>
      <w:r w:rsidR="00093EC4" w:rsidRPr="00093EC4">
        <w:rPr>
          <w:b/>
          <w:bCs/>
          <w:sz w:val="21"/>
          <w:szCs w:val="21"/>
          <w:lang w:val="en-US"/>
        </w:rPr>
        <w:t>ClientPosition</w:t>
      </w:r>
      <w:proofErr w:type="spellEnd"/>
      <w:r w:rsidR="00093EC4" w:rsidRPr="00093EC4">
        <w:rPr>
          <w:b/>
          <w:bCs/>
          <w:sz w:val="21"/>
          <w:szCs w:val="21"/>
        </w:rPr>
        <w:t>}</w:t>
      </w:r>
      <w:bookmarkEnd w:id="3"/>
      <w:r w:rsidR="00093EC4" w:rsidRPr="00093EC4">
        <w:rPr>
          <w:b/>
          <w:sz w:val="22"/>
          <w:szCs w:val="22"/>
          <w:u w:val="single"/>
        </w:rPr>
        <w:t>{</w:t>
      </w:r>
      <w:proofErr w:type="spellStart"/>
      <w:r w:rsidR="00093EC4" w:rsidRPr="00093EC4">
        <w:rPr>
          <w:b/>
          <w:sz w:val="22"/>
          <w:szCs w:val="22"/>
          <w:u w:val="single"/>
        </w:rPr>
        <w:t>ClientFullName</w:t>
      </w:r>
      <w:proofErr w:type="spellEnd"/>
      <w:r w:rsidR="00093EC4" w:rsidRPr="00093EC4">
        <w:rPr>
          <w:b/>
          <w:sz w:val="22"/>
          <w:szCs w:val="22"/>
          <w:u w:val="single"/>
        </w:rPr>
        <w:t>}</w:t>
      </w:r>
      <w:r w:rsidR="00241B65" w:rsidRPr="00AF6923">
        <w:rPr>
          <w:b/>
          <w:sz w:val="22"/>
          <w:szCs w:val="22"/>
        </w:rPr>
        <w:t>,</w:t>
      </w:r>
      <w:bookmarkStart w:id="4" w:name="Устав_ИП"/>
      <w:r w:rsidR="00241B65" w:rsidRPr="00AF6923">
        <w:rPr>
          <w:sz w:val="22"/>
          <w:szCs w:val="22"/>
        </w:rPr>
        <w:t xml:space="preserve"> действующего на основании Устава,</w:t>
      </w:r>
      <w:bookmarkEnd w:id="4"/>
      <w:r w:rsidR="00241B65" w:rsidRPr="00AF6923">
        <w:rPr>
          <w:sz w:val="22"/>
          <w:szCs w:val="22"/>
        </w:rPr>
        <w:t xml:space="preserve"> с одной стороны, и </w:t>
      </w:r>
      <w:r w:rsidR="00093EC4" w:rsidRPr="00725CFD">
        <w:rPr>
          <w:b/>
          <w:bCs/>
          <w:sz w:val="21"/>
          <w:szCs w:val="21"/>
        </w:rPr>
        <w:t>{</w:t>
      </w:r>
      <w:proofErr w:type="spellStart"/>
      <w:r w:rsidR="00093EC4" w:rsidRPr="00725CFD">
        <w:rPr>
          <w:b/>
          <w:bCs/>
          <w:sz w:val="21"/>
          <w:szCs w:val="21"/>
        </w:rPr>
        <w:t>ExecutorOrg</w:t>
      </w:r>
      <w:proofErr w:type="spellEnd"/>
      <w:r w:rsidR="00093EC4" w:rsidRPr="00725CFD">
        <w:rPr>
          <w:b/>
          <w:bCs/>
          <w:sz w:val="21"/>
          <w:szCs w:val="21"/>
        </w:rPr>
        <w:t>}</w:t>
      </w:r>
      <w:r w:rsidR="00241B65" w:rsidRPr="00AF6923">
        <w:rPr>
          <w:b/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именуемое в дальнейшем </w:t>
      </w:r>
      <w:r w:rsidR="00241B65" w:rsidRPr="00AF6923">
        <w:rPr>
          <w:b/>
          <w:i/>
          <w:sz w:val="22"/>
          <w:szCs w:val="22"/>
        </w:rPr>
        <w:t>«Исполнитель»</w:t>
      </w:r>
      <w:r w:rsidR="00241B65" w:rsidRPr="00AF6923">
        <w:rPr>
          <w:sz w:val="22"/>
          <w:szCs w:val="22"/>
        </w:rPr>
        <w:t xml:space="preserve">, в лице </w:t>
      </w:r>
      <w:r w:rsidR="00093EC4" w:rsidRPr="007F4D7B">
        <w:rPr>
          <w:sz w:val="21"/>
          <w:szCs w:val="21"/>
        </w:rPr>
        <w:t>{</w:t>
      </w:r>
      <w:proofErr w:type="spellStart"/>
      <w:r w:rsidR="00093EC4" w:rsidRPr="007F4D7B">
        <w:rPr>
          <w:sz w:val="21"/>
          <w:szCs w:val="21"/>
        </w:rPr>
        <w:t>ExecutorPosition</w:t>
      </w:r>
      <w:proofErr w:type="spellEnd"/>
      <w:r w:rsidR="00093EC4" w:rsidRPr="007F4D7B">
        <w:rPr>
          <w:sz w:val="21"/>
          <w:szCs w:val="21"/>
        </w:rPr>
        <w:t>}</w:t>
      </w:r>
      <w:r w:rsidR="00093EC4" w:rsidRPr="00093EC4">
        <w:rPr>
          <w:sz w:val="21"/>
          <w:szCs w:val="21"/>
        </w:rPr>
        <w:t>{</w:t>
      </w:r>
      <w:proofErr w:type="spellStart"/>
      <w:r w:rsidR="00093EC4" w:rsidRPr="00093EC4">
        <w:rPr>
          <w:sz w:val="21"/>
          <w:szCs w:val="21"/>
        </w:rPr>
        <w:t>Executor</w:t>
      </w:r>
      <w:r w:rsidR="00093EC4" w:rsidRPr="00093EC4">
        <w:rPr>
          <w:sz w:val="21"/>
          <w:szCs w:val="21"/>
          <w:lang w:val="en-US"/>
        </w:rPr>
        <w:t>FullName</w:t>
      </w:r>
      <w:proofErr w:type="spellEnd"/>
      <w:r w:rsidR="00093EC4" w:rsidRPr="00093EC4">
        <w:rPr>
          <w:sz w:val="21"/>
          <w:szCs w:val="21"/>
        </w:rPr>
        <w:t>}</w:t>
      </w:r>
      <w:r w:rsidR="00241B65" w:rsidRPr="00AF6923">
        <w:rPr>
          <w:sz w:val="22"/>
          <w:szCs w:val="22"/>
        </w:rPr>
        <w:t>, действующего на основании Устава</w:t>
      </w:r>
      <w:r w:rsidR="00380E55" w:rsidRPr="00AF6923">
        <w:rPr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с другой стороны, а вместе именуемые «Стороны», заключили настоящий Договор о нижеследующем:</w:t>
      </w:r>
    </w:p>
    <w:p w14:paraId="2FB74172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</w:p>
    <w:p w14:paraId="245686C9" w14:textId="559F6311" w:rsidR="00241B65" w:rsidRPr="00AF6923" w:rsidRDefault="00241B65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ПРЕДМЕТ ДОГОВОРА</w:t>
      </w:r>
    </w:p>
    <w:p w14:paraId="297DAE95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267D94BA" w14:textId="3A52312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1.1.</w:t>
      </w:r>
      <w:r w:rsidR="007D7B79" w:rsidRPr="00AF6923">
        <w:rPr>
          <w:sz w:val="22"/>
          <w:szCs w:val="22"/>
        </w:rPr>
        <w:t xml:space="preserve"> Заказчик поручает, а Исполнитель обязуется на основании Технического Задания  в сроки, выполнить разработку </w:t>
      </w:r>
      <w:r w:rsidRPr="00AF6923">
        <w:rPr>
          <w:sz w:val="22"/>
          <w:szCs w:val="22"/>
        </w:rPr>
        <w:t>проектной документации</w:t>
      </w:r>
      <w:r w:rsidR="000E39EE" w:rsidRPr="00AF6923">
        <w:rPr>
          <w:sz w:val="22"/>
          <w:szCs w:val="22"/>
        </w:rPr>
        <w:t xml:space="preserve"> </w:t>
      </w:r>
      <w:r w:rsidR="00783A1D" w:rsidRPr="00AF6923">
        <w:rPr>
          <w:sz w:val="22"/>
          <w:szCs w:val="22"/>
        </w:rPr>
        <w:t>согласно Приложению</w:t>
      </w:r>
      <w:r w:rsidR="000E39EE" w:rsidRPr="00AF6923">
        <w:rPr>
          <w:sz w:val="22"/>
          <w:szCs w:val="22"/>
        </w:rPr>
        <w:t xml:space="preserve"> №</w:t>
      </w:r>
      <w:r w:rsidR="007D199B" w:rsidRPr="00AF6923">
        <w:rPr>
          <w:sz w:val="22"/>
          <w:szCs w:val="22"/>
        </w:rPr>
        <w:t xml:space="preserve">2 </w:t>
      </w:r>
      <w:r w:rsidR="00B31CE0" w:rsidRPr="00AF6923">
        <w:rPr>
          <w:sz w:val="22"/>
          <w:szCs w:val="22"/>
        </w:rPr>
        <w:t>для</w:t>
      </w:r>
      <w:r w:rsidR="000E39EE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объекта, расположенного по адресу: </w:t>
      </w:r>
    </w:p>
    <w:p w14:paraId="3ABF76E4" w14:textId="613B57D7" w:rsidR="00241B65" w:rsidRPr="00AF6923" w:rsidRDefault="00054952" w:rsidP="00241B65">
      <w:pPr>
        <w:ind w:firstLine="360"/>
        <w:jc w:val="both"/>
        <w:rPr>
          <w:b/>
          <w:sz w:val="22"/>
          <w:szCs w:val="22"/>
        </w:rPr>
      </w:pPr>
      <w:r w:rsidRPr="00093EC4">
        <w:rPr>
          <w:b/>
          <w:sz w:val="22"/>
          <w:szCs w:val="22"/>
          <w:u w:val="single"/>
        </w:rPr>
        <w:t>{</w:t>
      </w:r>
      <w:r>
        <w:rPr>
          <w:b/>
          <w:sz w:val="22"/>
          <w:szCs w:val="22"/>
          <w:u w:val="single"/>
          <w:lang w:val="en-US"/>
        </w:rPr>
        <w:t>Address</w:t>
      </w:r>
      <w:r w:rsidRPr="00093EC4">
        <w:rPr>
          <w:b/>
          <w:sz w:val="22"/>
          <w:szCs w:val="22"/>
          <w:u w:val="single"/>
        </w:rPr>
        <w:t>}</w:t>
      </w:r>
      <w:r w:rsidR="00241B65" w:rsidRPr="00AF6923">
        <w:rPr>
          <w:b/>
          <w:sz w:val="22"/>
          <w:szCs w:val="22"/>
        </w:rPr>
        <w:t>;</w:t>
      </w:r>
    </w:p>
    <w:p w14:paraId="5E40E211" w14:textId="588CFEC0" w:rsidR="00241B65" w:rsidRPr="00AF6923" w:rsidRDefault="00241B65" w:rsidP="00241B65">
      <w:pPr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общая площадь проектируемого помещения </w:t>
      </w:r>
      <w:r w:rsidR="00093EC4" w:rsidRPr="00292922">
        <w:rPr>
          <w:sz w:val="21"/>
          <w:szCs w:val="21"/>
        </w:rPr>
        <w:t>{</w:t>
      </w:r>
      <w:r w:rsidR="00093EC4">
        <w:rPr>
          <w:sz w:val="21"/>
          <w:szCs w:val="21"/>
          <w:lang w:val="en-US"/>
        </w:rPr>
        <w:t>Square</w:t>
      </w:r>
      <w:r w:rsidR="00093EC4" w:rsidRPr="00292922">
        <w:rPr>
          <w:sz w:val="21"/>
          <w:szCs w:val="21"/>
        </w:rPr>
        <w:t>}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кв.м</w:t>
      </w:r>
      <w:proofErr w:type="spellEnd"/>
      <w:r w:rsidRPr="00AF6923">
        <w:rPr>
          <w:sz w:val="22"/>
          <w:szCs w:val="22"/>
        </w:rPr>
        <w:t xml:space="preserve">., а Заказчик обязуется принять и оплатить результат работ Исполнителя. </w:t>
      </w:r>
    </w:p>
    <w:p w14:paraId="7A2D8CD3" w14:textId="56670799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1.2. В </w:t>
      </w:r>
      <w:r w:rsidR="00783A1D" w:rsidRPr="00AF6923">
        <w:rPr>
          <w:sz w:val="22"/>
          <w:szCs w:val="22"/>
        </w:rPr>
        <w:t>состав работ</w:t>
      </w:r>
      <w:r w:rsidRPr="00AF6923">
        <w:rPr>
          <w:sz w:val="22"/>
          <w:szCs w:val="22"/>
        </w:rPr>
        <w:t xml:space="preserve"> по настоящему </w:t>
      </w:r>
      <w:r w:rsidR="00783A1D" w:rsidRPr="00AF6923">
        <w:rPr>
          <w:sz w:val="22"/>
          <w:szCs w:val="22"/>
        </w:rPr>
        <w:t>Договору включается</w:t>
      </w:r>
      <w:r w:rsidRPr="00AF6923">
        <w:rPr>
          <w:sz w:val="22"/>
          <w:szCs w:val="22"/>
        </w:rPr>
        <w:t xml:space="preserve"> проекты в стадии «Рабочая документация»: </w:t>
      </w:r>
    </w:p>
    <w:p w14:paraId="5FB5DE0F" w14:textId="513B7C99" w:rsidR="00241B65" w:rsidRPr="00AF6923" w:rsidRDefault="00DE021E" w:rsidP="00241B65">
      <w:pPr>
        <w:ind w:firstLine="360"/>
        <w:jc w:val="both"/>
        <w:rPr>
          <w:sz w:val="22"/>
          <w:szCs w:val="22"/>
        </w:rPr>
      </w:pPr>
      <w:bookmarkStart w:id="5" w:name="ВИЗ"/>
      <w:r w:rsidRPr="001D11D8">
        <w:rPr>
          <w:sz w:val="21"/>
          <w:szCs w:val="21"/>
        </w:rPr>
        <w:t>{</w:t>
      </w:r>
      <w:r>
        <w:rPr>
          <w:sz w:val="21"/>
          <w:szCs w:val="21"/>
          <w:lang w:val="en-US"/>
        </w:rPr>
        <w:t>Services</w:t>
      </w:r>
      <w:r w:rsidRPr="001D11D8">
        <w:rPr>
          <w:sz w:val="21"/>
          <w:szCs w:val="21"/>
        </w:rPr>
        <w:t>}</w:t>
      </w:r>
      <w:bookmarkEnd w:id="5"/>
    </w:p>
    <w:p w14:paraId="5F14BE16" w14:textId="52FB1DAE" w:rsidR="00241B65" w:rsidRPr="00AF6923" w:rsidRDefault="00783A1D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Вышеуказанная проектная</w:t>
      </w:r>
      <w:r w:rsidR="00241B65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документация должна</w:t>
      </w:r>
      <w:r w:rsidR="00241B65" w:rsidRPr="00AF6923">
        <w:rPr>
          <w:sz w:val="22"/>
          <w:szCs w:val="22"/>
        </w:rPr>
        <w:t xml:space="preserve"> быть выполнена в соответствии </w:t>
      </w:r>
      <w:r w:rsidRPr="00AF6923">
        <w:rPr>
          <w:sz w:val="22"/>
          <w:szCs w:val="22"/>
        </w:rPr>
        <w:t>с действующими</w:t>
      </w:r>
      <w:r w:rsidR="002A4629" w:rsidRPr="00AF6923">
        <w:rPr>
          <w:sz w:val="22"/>
          <w:szCs w:val="22"/>
        </w:rPr>
        <w:t xml:space="preserve"> </w:t>
      </w:r>
      <w:r w:rsidR="00241B65" w:rsidRPr="00AF6923">
        <w:rPr>
          <w:sz w:val="22"/>
          <w:szCs w:val="22"/>
        </w:rPr>
        <w:t>требованиями СНиП.</w:t>
      </w:r>
    </w:p>
    <w:p w14:paraId="39CD4DA0" w14:textId="7E345378" w:rsidR="00A47F72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Проектная документация должна быть выполнена и передана в электронном виде формат</w:t>
      </w:r>
      <w:r w:rsidR="005161D7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Pdf</w:t>
      </w:r>
      <w:proofErr w:type="spellEnd"/>
      <w:r w:rsidRPr="00AF6923">
        <w:rPr>
          <w:sz w:val="22"/>
          <w:szCs w:val="22"/>
        </w:rPr>
        <w:t>.</w:t>
      </w:r>
    </w:p>
    <w:p w14:paraId="1427C1BA" w14:textId="0C755343" w:rsidR="002A4629" w:rsidRPr="00AF6923" w:rsidRDefault="002A4629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1.3 </w:t>
      </w:r>
      <w:r w:rsidR="00735AD6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гарантирует, что является членом саморегулируемой организации Ассоциация проектировщиков- саморегулируемая организация.</w:t>
      </w:r>
    </w:p>
    <w:p w14:paraId="543FC4CD" w14:textId="390AA9ED" w:rsidR="00937C2A" w:rsidRPr="00AF6923" w:rsidRDefault="00937C2A" w:rsidP="008B5D7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документацию для однократного использования при строительстве объектов, месторасположение которых указано в п.1.1 настоящего Договора.</w:t>
      </w:r>
    </w:p>
    <w:p w14:paraId="2D6DCA36" w14:textId="1C7CE113" w:rsidR="002A4629" w:rsidRPr="00AF6923" w:rsidRDefault="00937C2A" w:rsidP="002A4629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неисключительное право использования документации, указанной в п.</w:t>
      </w:r>
      <w:r w:rsidR="006313BC" w:rsidRPr="00AF6923">
        <w:rPr>
          <w:sz w:val="22"/>
          <w:szCs w:val="22"/>
        </w:rPr>
        <w:t>1.2</w:t>
      </w:r>
      <w:r w:rsidRPr="00AF6923">
        <w:rPr>
          <w:sz w:val="22"/>
          <w:szCs w:val="22"/>
        </w:rPr>
        <w:t>.</w:t>
      </w:r>
      <w:r w:rsidR="00006335" w:rsidRPr="00AF6923">
        <w:rPr>
          <w:sz w:val="22"/>
          <w:szCs w:val="22"/>
        </w:rPr>
        <w:t xml:space="preserve"> Договора.</w:t>
      </w:r>
    </w:p>
    <w:p w14:paraId="67F33602" w14:textId="5F57D430" w:rsidR="00937C2A" w:rsidRPr="00AF6923" w:rsidRDefault="00937C2A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вправе для производства отдельных работ по настоящему Договору, требующих наличия</w:t>
      </w:r>
      <w:r w:rsidR="002A4629" w:rsidRPr="00AF6923">
        <w:rPr>
          <w:sz w:val="22"/>
          <w:szCs w:val="22"/>
        </w:rPr>
        <w:t xml:space="preserve"> дополнительных</w:t>
      </w:r>
      <w:r w:rsidRPr="00AF6923">
        <w:rPr>
          <w:sz w:val="22"/>
          <w:szCs w:val="22"/>
        </w:rPr>
        <w:t xml:space="preserve"> лицензий</w:t>
      </w:r>
      <w:r w:rsidR="00C22234" w:rsidRPr="00AF6923">
        <w:rPr>
          <w:sz w:val="22"/>
          <w:szCs w:val="22"/>
        </w:rPr>
        <w:t xml:space="preserve"> или допусков</w:t>
      </w:r>
      <w:r w:rsidRPr="00AF6923">
        <w:rPr>
          <w:sz w:val="22"/>
          <w:szCs w:val="22"/>
        </w:rPr>
        <w:t xml:space="preserve">, привлекать субподрядчиков, имеющих соответствующие лицензии или допуски на производство таковых работ, отвечая за их действия как за свои. Расчеты с субподрядчиком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производит </w:t>
      </w:r>
      <w:r w:rsidR="00783A1D" w:rsidRPr="00AF6923">
        <w:rPr>
          <w:sz w:val="22"/>
          <w:szCs w:val="22"/>
        </w:rPr>
        <w:t>самостоятельно из</w:t>
      </w:r>
      <w:r w:rsidRPr="00AF6923">
        <w:rPr>
          <w:sz w:val="22"/>
          <w:szCs w:val="22"/>
        </w:rPr>
        <w:t xml:space="preserve"> сумм, полученных от Заказчика. </w:t>
      </w:r>
    </w:p>
    <w:p w14:paraId="786BD3FF" w14:textId="1C60A8F5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1.7. Услуги авторского надзора за ходом ремонта, услуги комплектации Объекта, управления ремонтом, а также иные услуги – не входят в предмет настоящего договора и могут быть оказаны на основании отдельных самостоятельных сделок.</w:t>
      </w:r>
    </w:p>
    <w:p w14:paraId="2C692533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58C4E433" w14:textId="372F002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ИСХОДНЫЕ ДАННЫЕ</w:t>
      </w:r>
    </w:p>
    <w:p w14:paraId="1DA0A6E2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14736E18" w14:textId="5A0A0E61" w:rsidR="00394060" w:rsidRPr="00AF6923" w:rsidRDefault="00394060" w:rsidP="00394060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2.1.</w:t>
      </w:r>
      <w:r w:rsidR="00F428D2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Для выполнения работ, предусмотренных настоящим Договором, Заказчик передает Исполнителю исходную информацию</w:t>
      </w:r>
      <w:r w:rsidR="00B84B37" w:rsidRPr="00AF6923">
        <w:rPr>
          <w:sz w:val="22"/>
          <w:szCs w:val="22"/>
        </w:rPr>
        <w:t xml:space="preserve"> согласно Приложени</w:t>
      </w:r>
      <w:r w:rsidR="001F093A" w:rsidRPr="00AF6923">
        <w:rPr>
          <w:sz w:val="22"/>
          <w:szCs w:val="22"/>
        </w:rPr>
        <w:t>ю</w:t>
      </w:r>
      <w:r w:rsidR="00B84B37" w:rsidRPr="00AF6923">
        <w:rPr>
          <w:sz w:val="22"/>
          <w:szCs w:val="22"/>
        </w:rPr>
        <w:t xml:space="preserve"> №1 к настоящему Договору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 xml:space="preserve">в </w:t>
      </w:r>
      <w:r w:rsidR="0097113D" w:rsidRPr="00AF6923">
        <w:rPr>
          <w:sz w:val="22"/>
          <w:szCs w:val="22"/>
        </w:rPr>
        <w:t>т.ч.</w:t>
      </w:r>
      <w:r w:rsidR="00B84B37" w:rsidRPr="00AF6923">
        <w:rPr>
          <w:sz w:val="22"/>
          <w:szCs w:val="22"/>
        </w:rPr>
        <w:t xml:space="preserve"> Т</w:t>
      </w:r>
      <w:r w:rsidRPr="00AF6923">
        <w:rPr>
          <w:sz w:val="22"/>
          <w:szCs w:val="22"/>
        </w:rPr>
        <w:t>ехническо</w:t>
      </w:r>
      <w:r w:rsidR="0097113D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>задани</w:t>
      </w:r>
      <w:r w:rsidR="0097113D" w:rsidRPr="00AF6923">
        <w:rPr>
          <w:sz w:val="22"/>
          <w:szCs w:val="22"/>
        </w:rPr>
        <w:t>е</w:t>
      </w:r>
      <w:r w:rsidR="00B84B37" w:rsidRPr="00AF6923">
        <w:rPr>
          <w:sz w:val="22"/>
          <w:szCs w:val="22"/>
        </w:rPr>
        <w:t xml:space="preserve"> и</w:t>
      </w:r>
      <w:r w:rsidRPr="00AF6923">
        <w:rPr>
          <w:sz w:val="22"/>
          <w:szCs w:val="22"/>
        </w:rPr>
        <w:t xml:space="preserve"> Технические условия от Арендодателя на подключение инженерных систем.</w:t>
      </w:r>
    </w:p>
    <w:p w14:paraId="2B5341F9" w14:textId="0A7DF075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2.2</w:t>
      </w:r>
      <w:r w:rsidR="00A47F72" w:rsidRPr="00AF6923">
        <w:rPr>
          <w:sz w:val="22"/>
          <w:szCs w:val="22"/>
        </w:rPr>
        <w:t>.</w:t>
      </w:r>
      <w:r w:rsidR="00F428D2"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>Ответственность за достоверность и точность исходных данных, содержащихся в предостав</w:t>
      </w:r>
      <w:r w:rsidRPr="00AF6923">
        <w:rPr>
          <w:sz w:val="22"/>
          <w:szCs w:val="22"/>
        </w:rPr>
        <w:t xml:space="preserve">ленных </w:t>
      </w:r>
      <w:r w:rsidR="00783A1D" w:rsidRPr="00AF6923">
        <w:rPr>
          <w:sz w:val="22"/>
          <w:szCs w:val="22"/>
        </w:rPr>
        <w:t>документах, лежит</w:t>
      </w:r>
      <w:r w:rsidR="00A47F72" w:rsidRPr="00AF6923">
        <w:rPr>
          <w:sz w:val="22"/>
          <w:szCs w:val="22"/>
        </w:rPr>
        <w:t xml:space="preserve"> на Заказчике.</w:t>
      </w:r>
    </w:p>
    <w:p w14:paraId="3416AA3A" w14:textId="19046B1F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2.3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Техническое задание является неотъемлемой частью Договора, обязательной для исполнения Сторонами.</w:t>
      </w:r>
    </w:p>
    <w:p w14:paraId="648D3275" w14:textId="77777777" w:rsidR="005664CE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2.4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Заказчик вправе вносить изменения в Техническое задание только на основании дополнительного соглашения, в котором </w:t>
      </w:r>
      <w:r w:rsidR="00783A1D" w:rsidRPr="00AF6923">
        <w:rPr>
          <w:sz w:val="22"/>
          <w:szCs w:val="22"/>
        </w:rPr>
        <w:t>Сторонами также</w:t>
      </w:r>
      <w:r w:rsidR="005664CE" w:rsidRPr="00AF6923">
        <w:rPr>
          <w:sz w:val="22"/>
          <w:szCs w:val="22"/>
        </w:rPr>
        <w:t xml:space="preserve"> устанавливаются сроки выполнения работ, необходимые для внесения изменений в проект.</w:t>
      </w:r>
    </w:p>
    <w:p w14:paraId="4D127725" w14:textId="6B95F0F5" w:rsidR="00D21C90" w:rsidRPr="00AF6923" w:rsidRDefault="00D21C9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2.5. В любое время в ходе исполнения работ по настоящему договору Исполнитель вправе запросить необходимую для выполнения работ дополнительную информацию.</w:t>
      </w:r>
    </w:p>
    <w:p w14:paraId="7A4CF168" w14:textId="77777777" w:rsidR="00542EDD" w:rsidRPr="00AF6923" w:rsidRDefault="00542EDD" w:rsidP="001C72C4">
      <w:pPr>
        <w:ind w:firstLine="360"/>
        <w:jc w:val="both"/>
        <w:rPr>
          <w:sz w:val="22"/>
          <w:szCs w:val="22"/>
        </w:rPr>
      </w:pPr>
    </w:p>
    <w:p w14:paraId="74D62C92" w14:textId="73CCD97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ОБЯЗАТЕЛЬСТВА СТОРОН</w:t>
      </w:r>
    </w:p>
    <w:p w14:paraId="3F45CCC1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5778DEBD" w14:textId="77777777" w:rsidR="00A47F72" w:rsidRPr="00AF6923" w:rsidRDefault="0079317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3.1. </w:t>
      </w:r>
      <w:r w:rsidR="00A47F72" w:rsidRPr="00AF6923">
        <w:rPr>
          <w:sz w:val="22"/>
          <w:szCs w:val="22"/>
        </w:rPr>
        <w:t>Обязанности Исполнителя:</w:t>
      </w:r>
    </w:p>
    <w:p w14:paraId="5305E2AF" w14:textId="25D84F84" w:rsidR="00A47F72" w:rsidRPr="00AF6923" w:rsidRDefault="000E567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</w:t>
      </w:r>
      <w:r w:rsidR="002F7766"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>1.</w:t>
      </w:r>
      <w:r w:rsidR="002F7766"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уведомлять Заказчика, посредством</w:t>
      </w:r>
      <w:r w:rsidR="005664CE" w:rsidRPr="00AF6923">
        <w:rPr>
          <w:sz w:val="22"/>
          <w:szCs w:val="22"/>
        </w:rPr>
        <w:t>, электронной</w:t>
      </w:r>
      <w:r w:rsidR="00A47F72" w:rsidRPr="00AF6923">
        <w:rPr>
          <w:sz w:val="22"/>
          <w:szCs w:val="22"/>
        </w:rPr>
        <w:t xml:space="preserve"> или телефонной связи </w:t>
      </w:r>
      <w:r w:rsidR="005664CE" w:rsidRPr="00AF6923">
        <w:rPr>
          <w:sz w:val="22"/>
          <w:szCs w:val="22"/>
        </w:rPr>
        <w:t xml:space="preserve">о необходимости </w:t>
      </w:r>
      <w:r w:rsidR="00783A1D" w:rsidRPr="00AF6923">
        <w:rPr>
          <w:sz w:val="22"/>
          <w:szCs w:val="22"/>
        </w:rPr>
        <w:t>приемки разработанной</w:t>
      </w:r>
      <w:r w:rsidR="005664CE" w:rsidRPr="00AF6923">
        <w:rPr>
          <w:sz w:val="22"/>
          <w:szCs w:val="22"/>
        </w:rPr>
        <w:t xml:space="preserve"> документации.</w:t>
      </w:r>
    </w:p>
    <w:p w14:paraId="23D62E3D" w14:textId="77777777" w:rsidR="00A47F72" w:rsidRPr="00AF6923" w:rsidRDefault="002F7766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1.2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не передавать третьим лицам права на любое использование какой</w:t>
      </w:r>
      <w:r w:rsidR="004A6C5E" w:rsidRPr="00AF6923">
        <w:rPr>
          <w:sz w:val="22"/>
          <w:szCs w:val="22"/>
        </w:rPr>
        <w:t>-</w:t>
      </w:r>
      <w:r w:rsidR="00A47F72" w:rsidRPr="00AF6923">
        <w:rPr>
          <w:sz w:val="22"/>
          <w:szCs w:val="22"/>
        </w:rPr>
        <w:t>либо части проектной документации или всего проекта в целом (включая дизайн проект).</w:t>
      </w:r>
    </w:p>
    <w:p w14:paraId="6AB8ABC1" w14:textId="0DA06A19" w:rsidR="00283AD2" w:rsidRPr="00AF6923" w:rsidRDefault="00E17C4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1.3</w:t>
      </w:r>
      <w:r w:rsidR="00283AD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5664CE" w:rsidRPr="00AF6923">
        <w:rPr>
          <w:sz w:val="22"/>
          <w:szCs w:val="22"/>
        </w:rPr>
        <w:t xml:space="preserve"> обязан устранять замечания Заказч</w:t>
      </w:r>
      <w:r w:rsidR="00A84B25" w:rsidRPr="00AF6923">
        <w:rPr>
          <w:sz w:val="22"/>
          <w:szCs w:val="22"/>
        </w:rPr>
        <w:t>ика и согласующих организаций в срок, который не может быть менее чем 3 (Три) рабочих дня</w:t>
      </w:r>
      <w:r w:rsidR="005664CE" w:rsidRPr="00AF6923">
        <w:rPr>
          <w:sz w:val="22"/>
          <w:szCs w:val="22"/>
        </w:rPr>
        <w:t>.</w:t>
      </w:r>
    </w:p>
    <w:p w14:paraId="49A203E6" w14:textId="5773E346" w:rsidR="00CC6CB6" w:rsidRPr="00AF6923" w:rsidRDefault="00CC6CB6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3.1.4</w:t>
      </w:r>
      <w:r w:rsidR="00783A1D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В случае предоставления неполного технического задания, Исполнитель обязан проинформировать об этом Заказчика. Если данные после этого не будут предоставлены в течение</w:t>
      </w:r>
      <w:r w:rsidR="008E2E4A" w:rsidRPr="00AF6923">
        <w:rPr>
          <w:sz w:val="22"/>
          <w:szCs w:val="22"/>
        </w:rPr>
        <w:t xml:space="preserve"> 3</w:t>
      </w:r>
      <w:r w:rsidRPr="00AF6923">
        <w:rPr>
          <w:sz w:val="22"/>
          <w:szCs w:val="22"/>
        </w:rPr>
        <w:t xml:space="preserve"> </w:t>
      </w:r>
      <w:r w:rsidR="008E2E4A" w:rsidRPr="00AF6923">
        <w:rPr>
          <w:sz w:val="22"/>
          <w:szCs w:val="22"/>
        </w:rPr>
        <w:t>(</w:t>
      </w:r>
      <w:r w:rsidRPr="00AF6923">
        <w:rPr>
          <w:sz w:val="22"/>
          <w:szCs w:val="22"/>
        </w:rPr>
        <w:t>трех</w:t>
      </w:r>
      <w:r w:rsidR="008E2E4A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рабочих дней, </w:t>
      </w:r>
      <w:r w:rsidR="00006335" w:rsidRPr="00AF6923">
        <w:rPr>
          <w:sz w:val="22"/>
          <w:szCs w:val="22"/>
        </w:rPr>
        <w:t>И</w:t>
      </w:r>
      <w:r w:rsidRPr="00AF6923">
        <w:rPr>
          <w:sz w:val="22"/>
          <w:szCs w:val="22"/>
        </w:rPr>
        <w:t xml:space="preserve">сполнитель вправе использовать </w:t>
      </w:r>
      <w:r w:rsidR="00783A1D" w:rsidRPr="00AF6923">
        <w:rPr>
          <w:sz w:val="22"/>
          <w:szCs w:val="22"/>
        </w:rPr>
        <w:t>техническое решение,</w:t>
      </w:r>
      <w:r w:rsidRPr="00AF6923">
        <w:rPr>
          <w:sz w:val="22"/>
          <w:szCs w:val="22"/>
        </w:rPr>
        <w:t xml:space="preserve"> которое считает наиболее предпочтительным, при этом оно автоматически счи</w:t>
      </w:r>
      <w:r w:rsidR="00006335" w:rsidRPr="00AF6923">
        <w:rPr>
          <w:sz w:val="22"/>
          <w:szCs w:val="22"/>
        </w:rPr>
        <w:t>тается согласованным Заказчиком.</w:t>
      </w:r>
    </w:p>
    <w:p w14:paraId="5F36254D" w14:textId="674677A8" w:rsidR="00743B4F" w:rsidRPr="00AF6923" w:rsidRDefault="00743B4F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3.1.5.</w:t>
      </w:r>
      <w:r w:rsidRPr="00AF6923">
        <w:rPr>
          <w:sz w:val="22"/>
          <w:szCs w:val="22"/>
        </w:rPr>
        <w:tab/>
        <w:t>Обеспечить Заказчику возможность связи (посредством электронной почты или телефона) по любым вопросам, связанным с исполнением работ по настоящему договору - в рабочее время: по будням (за исключением праздников), с 10:00 до 18:00. В иное время Исполнитель вправе не выходить на связь с Заказчиком.</w:t>
      </w:r>
    </w:p>
    <w:p w14:paraId="677C60E6" w14:textId="481BCBF0" w:rsidR="00283AD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Обязательства Заказчика:</w:t>
      </w:r>
    </w:p>
    <w:p w14:paraId="299E494C" w14:textId="1EB2A915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3.2.1.</w:t>
      </w:r>
      <w:r w:rsidR="00793177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Заказчик обязан предоставить Исполнителю исходную документац</w:t>
      </w:r>
      <w:r w:rsidR="002F7766" w:rsidRPr="00AF6923">
        <w:rPr>
          <w:sz w:val="22"/>
          <w:szCs w:val="22"/>
        </w:rPr>
        <w:t>ию в соответствии с п.2.1.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настоящего </w:t>
      </w:r>
      <w:r w:rsidR="00A206FA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>оговора</w:t>
      </w:r>
      <w:r w:rsidR="008C4B71" w:rsidRPr="00AF6923">
        <w:rPr>
          <w:sz w:val="22"/>
          <w:szCs w:val="22"/>
        </w:rPr>
        <w:t>.</w:t>
      </w:r>
    </w:p>
    <w:p w14:paraId="0A99D94D" w14:textId="02EFB220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2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оплатить работы Исполнителя в размере и сроки, предусмотренные настоящим </w:t>
      </w:r>
      <w:r w:rsidR="00006335" w:rsidRPr="00AF6923">
        <w:rPr>
          <w:sz w:val="22"/>
          <w:szCs w:val="22"/>
        </w:rPr>
        <w:t>Д</w:t>
      </w:r>
      <w:r w:rsidR="008C4B71" w:rsidRPr="00AF6923">
        <w:rPr>
          <w:sz w:val="22"/>
          <w:szCs w:val="22"/>
        </w:rPr>
        <w:t>оговором</w:t>
      </w:r>
    </w:p>
    <w:p w14:paraId="4B320B41" w14:textId="423E0E4A" w:rsidR="002F7766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принять </w:t>
      </w:r>
      <w:r w:rsidR="00416DCC" w:rsidRPr="00AF6923">
        <w:rPr>
          <w:sz w:val="22"/>
          <w:szCs w:val="22"/>
        </w:rPr>
        <w:t xml:space="preserve">и утвердить </w:t>
      </w:r>
      <w:r w:rsidR="008C4B71" w:rsidRPr="00AF6923">
        <w:rPr>
          <w:sz w:val="22"/>
          <w:szCs w:val="22"/>
        </w:rPr>
        <w:t>разработанную проектную документацию</w:t>
      </w:r>
      <w:r w:rsidRPr="00AF6923">
        <w:rPr>
          <w:sz w:val="22"/>
          <w:szCs w:val="22"/>
        </w:rPr>
        <w:t xml:space="preserve"> в течени</w:t>
      </w:r>
      <w:r w:rsidR="00623BA3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04EB3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-х (</w:t>
      </w:r>
      <w:r w:rsidR="00F04EB3" w:rsidRPr="00AF6923">
        <w:rPr>
          <w:sz w:val="22"/>
          <w:szCs w:val="22"/>
        </w:rPr>
        <w:t>трех</w:t>
      </w:r>
      <w:r w:rsidRPr="00AF6923">
        <w:rPr>
          <w:sz w:val="22"/>
          <w:szCs w:val="22"/>
        </w:rPr>
        <w:t xml:space="preserve">) </w:t>
      </w:r>
      <w:r w:rsidR="00F42F52" w:rsidRPr="00AF6923">
        <w:rPr>
          <w:sz w:val="22"/>
          <w:szCs w:val="22"/>
        </w:rPr>
        <w:t>рабочих</w:t>
      </w:r>
      <w:r w:rsidRPr="00AF6923">
        <w:rPr>
          <w:sz w:val="22"/>
          <w:szCs w:val="22"/>
        </w:rPr>
        <w:t xml:space="preserve"> дней, с момента </w:t>
      </w:r>
      <w:r w:rsidR="008C4B71" w:rsidRPr="00AF6923">
        <w:rPr>
          <w:sz w:val="22"/>
          <w:szCs w:val="22"/>
        </w:rPr>
        <w:t>передачи Исполнителем разработанной</w:t>
      </w:r>
      <w:r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>документации</w:t>
      </w:r>
      <w:r w:rsidRPr="00AF6923">
        <w:rPr>
          <w:sz w:val="22"/>
          <w:szCs w:val="22"/>
        </w:rPr>
        <w:t xml:space="preserve">, </w:t>
      </w:r>
      <w:r w:rsidR="008C4B71" w:rsidRPr="00AF6923">
        <w:rPr>
          <w:sz w:val="22"/>
          <w:szCs w:val="22"/>
        </w:rPr>
        <w:t>либо в указанный срок предоставить письменный мотивированный отказ от приемки разработанной документации с указанием сроков их устранения.</w:t>
      </w:r>
      <w:r w:rsidR="00B31CE0" w:rsidRPr="00AF6923">
        <w:rPr>
          <w:sz w:val="22"/>
          <w:szCs w:val="22"/>
        </w:rPr>
        <w:t xml:space="preserve"> </w:t>
      </w:r>
      <w:r w:rsidR="00064FBC" w:rsidRPr="00AF6923">
        <w:rPr>
          <w:sz w:val="22"/>
          <w:szCs w:val="22"/>
        </w:rPr>
        <w:t>В случае отсутствия ко</w:t>
      </w:r>
      <w:r w:rsidR="00F04EB3" w:rsidRPr="00AF6923">
        <w:rPr>
          <w:sz w:val="22"/>
          <w:szCs w:val="22"/>
        </w:rPr>
        <w:t>м</w:t>
      </w:r>
      <w:r w:rsidR="00064FBC" w:rsidRPr="00AF6923">
        <w:rPr>
          <w:sz w:val="22"/>
          <w:szCs w:val="22"/>
        </w:rPr>
        <w:t>мента</w:t>
      </w:r>
      <w:r w:rsidR="00B31CE0" w:rsidRPr="00AF6923">
        <w:rPr>
          <w:sz w:val="22"/>
          <w:szCs w:val="22"/>
        </w:rPr>
        <w:t>риев со стор</w:t>
      </w:r>
      <w:r w:rsidR="00F04EB3" w:rsidRPr="00AF6923">
        <w:rPr>
          <w:sz w:val="22"/>
          <w:szCs w:val="22"/>
        </w:rPr>
        <w:t>о</w:t>
      </w:r>
      <w:r w:rsidR="00B31CE0" w:rsidRPr="00AF6923">
        <w:rPr>
          <w:sz w:val="22"/>
          <w:szCs w:val="22"/>
        </w:rPr>
        <w:t xml:space="preserve">ны </w:t>
      </w:r>
      <w:r w:rsidR="00B84B37" w:rsidRPr="00AF6923">
        <w:rPr>
          <w:sz w:val="22"/>
          <w:szCs w:val="22"/>
        </w:rPr>
        <w:t>З</w:t>
      </w:r>
      <w:r w:rsidR="00B31CE0" w:rsidRPr="00AF6923">
        <w:rPr>
          <w:sz w:val="22"/>
          <w:szCs w:val="22"/>
        </w:rPr>
        <w:t xml:space="preserve">аказчика в установленный срок, документация считается согласованной. </w:t>
      </w:r>
    </w:p>
    <w:p w14:paraId="59E6A3DD" w14:textId="6753F1E7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В случае если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не устранил выявленные недостатки в сроки, </w:t>
      </w:r>
      <w:r w:rsidR="00F04EB3" w:rsidRPr="00AF6923">
        <w:rPr>
          <w:sz w:val="22"/>
          <w:szCs w:val="22"/>
        </w:rPr>
        <w:t>превышающие</w:t>
      </w:r>
      <w:r w:rsidR="00722A45" w:rsidRPr="00AF6923">
        <w:rPr>
          <w:sz w:val="22"/>
          <w:szCs w:val="22"/>
        </w:rPr>
        <w:t xml:space="preserve"> 10 (</w:t>
      </w:r>
      <w:r w:rsidR="00F04EB3" w:rsidRPr="00AF6923">
        <w:rPr>
          <w:sz w:val="22"/>
          <w:szCs w:val="22"/>
        </w:rPr>
        <w:t>Десять</w:t>
      </w:r>
      <w:r w:rsidR="00722A45" w:rsidRPr="00AF6923">
        <w:rPr>
          <w:sz w:val="22"/>
          <w:szCs w:val="22"/>
        </w:rPr>
        <w:t>) рабочих дней</w:t>
      </w:r>
      <w:r w:rsidRPr="00AF6923">
        <w:rPr>
          <w:sz w:val="22"/>
          <w:szCs w:val="22"/>
        </w:rPr>
        <w:t>, то Заказчик вправе привлечь третьих лиц для устранения выявленных недостатков; понесенные Заказчиком расходы на устранение недостатков возмещаются за счет Исполнителя.</w:t>
      </w:r>
    </w:p>
    <w:p w14:paraId="00293AAB" w14:textId="1A742AF9" w:rsidR="00416DCC" w:rsidRPr="00AF6923" w:rsidRDefault="00416DCC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По окончанию работ Заказчик обязан подписать Акт </w:t>
      </w:r>
      <w:r w:rsidR="00A018E2" w:rsidRPr="00AF6923">
        <w:rPr>
          <w:sz w:val="22"/>
          <w:szCs w:val="22"/>
        </w:rPr>
        <w:t xml:space="preserve">приемки </w:t>
      </w:r>
      <w:r w:rsidRPr="00AF6923">
        <w:rPr>
          <w:sz w:val="22"/>
          <w:szCs w:val="22"/>
        </w:rPr>
        <w:t>выполненных работ в течение 3 (Трех) рабочих дней с момента его получения.</w:t>
      </w:r>
    </w:p>
    <w:p w14:paraId="48BC5C61" w14:textId="1416AAE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 В случае если в вышеуказанный срок (</w:t>
      </w:r>
      <w:r w:rsidR="00F04EB3" w:rsidRPr="00AF6923">
        <w:rPr>
          <w:sz w:val="22"/>
          <w:szCs w:val="22"/>
        </w:rPr>
        <w:t xml:space="preserve">3 </w:t>
      </w:r>
      <w:r w:rsidRPr="00AF6923">
        <w:rPr>
          <w:sz w:val="22"/>
          <w:szCs w:val="22"/>
        </w:rPr>
        <w:t xml:space="preserve">рабочих дня) с момента </w:t>
      </w:r>
      <w:r w:rsidR="00416DCC" w:rsidRPr="00AF6923">
        <w:rPr>
          <w:sz w:val="22"/>
          <w:szCs w:val="22"/>
        </w:rPr>
        <w:t>получения</w:t>
      </w:r>
      <w:r w:rsidRPr="00AF6923">
        <w:rPr>
          <w:sz w:val="22"/>
          <w:szCs w:val="22"/>
        </w:rPr>
        <w:t xml:space="preserve"> Заказчик</w:t>
      </w:r>
      <w:r w:rsidR="00416DCC" w:rsidRPr="00AF6923">
        <w:rPr>
          <w:sz w:val="22"/>
          <w:szCs w:val="22"/>
        </w:rPr>
        <w:t>ом</w:t>
      </w:r>
      <w:r w:rsidRPr="00AF6923">
        <w:rPr>
          <w:sz w:val="22"/>
          <w:szCs w:val="22"/>
        </w:rPr>
        <w:t xml:space="preserve"> </w:t>
      </w:r>
      <w:r w:rsidR="00416DCC" w:rsidRPr="00AF6923">
        <w:rPr>
          <w:sz w:val="22"/>
          <w:szCs w:val="22"/>
        </w:rPr>
        <w:t xml:space="preserve">Акта </w:t>
      </w:r>
      <w:r w:rsidR="00A018E2" w:rsidRPr="00AF6923">
        <w:rPr>
          <w:sz w:val="22"/>
          <w:szCs w:val="22"/>
        </w:rPr>
        <w:t xml:space="preserve">приемки </w:t>
      </w:r>
      <w:r w:rsidR="00416DCC" w:rsidRPr="00AF6923">
        <w:rPr>
          <w:sz w:val="22"/>
          <w:szCs w:val="22"/>
        </w:rPr>
        <w:t>выполненных работ</w:t>
      </w:r>
      <w:r w:rsidRPr="00AF6923">
        <w:rPr>
          <w:sz w:val="22"/>
          <w:szCs w:val="22"/>
        </w:rPr>
        <w:t xml:space="preserve"> Заказчик не подписал </w:t>
      </w:r>
      <w:r w:rsidR="00416DCC" w:rsidRPr="00AF6923">
        <w:rPr>
          <w:sz w:val="22"/>
          <w:szCs w:val="22"/>
        </w:rPr>
        <w:t>его</w:t>
      </w:r>
      <w:r w:rsidRPr="00AF6923">
        <w:rPr>
          <w:sz w:val="22"/>
          <w:szCs w:val="22"/>
        </w:rPr>
        <w:t>, либо не представил мотивированный отказ от его подписания, то работы считаются надлежаще выполненными Исполнителем на основании одностороннего акта, составленного Исполнителем.</w:t>
      </w:r>
    </w:p>
    <w:p w14:paraId="7D30E029" w14:textId="61F7119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 xml:space="preserve">. </w:t>
      </w:r>
      <w:r w:rsidR="00262A0B" w:rsidRPr="00AF6923">
        <w:rPr>
          <w:sz w:val="22"/>
          <w:szCs w:val="22"/>
        </w:rPr>
        <w:t>В случае необходимости проведения дополнительных работ, Стороны подписывают дополнительное соглашение, с указанием дополнительных работ, стоимости, сроков их выполнения, оплата производится 100% предоплатой.</w:t>
      </w:r>
    </w:p>
    <w:p w14:paraId="571474D6" w14:textId="5C342219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3.3. Обязательства Исполнителя по выполнению работ являются встречными по отношению к обязательствам Заказчика по оплате работ. Исполнитель вправе не приступать к работе по этапу, либо приостановить работы, если Заказчика нарушен порядок оплаты работ. Подобное рассматривается как задержка выполнения работ по вине Заказчика.</w:t>
      </w:r>
    </w:p>
    <w:p w14:paraId="020734E0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69841870" w14:textId="05A08977" w:rsidR="001B0079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ЦЕНА ДОГОВОРА И ПОРЯДОК РАСЧЕТОВ</w:t>
      </w:r>
    </w:p>
    <w:p w14:paraId="1C79BEFC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0BAA8132" w14:textId="1211AD8B" w:rsidR="00A31E95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Общая стоимость работ, указанных в п. 1.2. настоящего Договора составляет </w:t>
      </w:r>
      <w:r w:rsidR="00E52344" w:rsidRPr="00E52344">
        <w:rPr>
          <w:sz w:val="20"/>
          <w:szCs w:val="20"/>
          <w:u w:val="single"/>
        </w:rPr>
        <w:t>{</w:t>
      </w:r>
      <w:r w:rsidR="00E52344" w:rsidRPr="00E52344">
        <w:rPr>
          <w:sz w:val="20"/>
          <w:szCs w:val="20"/>
          <w:u w:val="single"/>
          <w:lang w:val="en-US"/>
        </w:rPr>
        <w:t>Price</w:t>
      </w:r>
      <w:r w:rsidR="00E52344" w:rsidRPr="00E52344">
        <w:rPr>
          <w:sz w:val="20"/>
          <w:szCs w:val="20"/>
          <w:u w:val="single"/>
        </w:rPr>
        <w:t>}</w:t>
      </w:r>
      <w:r w:rsidR="00E52344" w:rsidRPr="00C970EC">
        <w:rPr>
          <w:sz w:val="20"/>
          <w:szCs w:val="20"/>
        </w:rPr>
        <w:t xml:space="preserve"> ({</w:t>
      </w:r>
      <w:proofErr w:type="spellStart"/>
      <w:r w:rsidR="00E52344" w:rsidRPr="00C970EC">
        <w:rPr>
          <w:sz w:val="20"/>
          <w:szCs w:val="20"/>
          <w:lang w:val="en-US"/>
        </w:rPr>
        <w:t>FullPrice</w:t>
      </w:r>
      <w:proofErr w:type="spellEnd"/>
      <w:r w:rsidR="00E52344" w:rsidRPr="00C970EC">
        <w:rPr>
          <w:sz w:val="20"/>
          <w:szCs w:val="20"/>
        </w:rPr>
        <w:t>}) рублей, {</w:t>
      </w:r>
      <w:proofErr w:type="spellStart"/>
      <w:r w:rsidR="00E52344" w:rsidRPr="00C970EC">
        <w:rPr>
          <w:sz w:val="20"/>
          <w:szCs w:val="20"/>
          <w:lang w:val="en-US"/>
        </w:rPr>
        <w:t>NDSExist</w:t>
      </w:r>
      <w:proofErr w:type="spellEnd"/>
      <w:r w:rsidR="00E52344" w:rsidRPr="00C970EC">
        <w:rPr>
          <w:sz w:val="20"/>
          <w:szCs w:val="20"/>
        </w:rPr>
        <w:t>}{</w:t>
      </w:r>
      <w:proofErr w:type="spellStart"/>
      <w:r w:rsidR="00E52344" w:rsidRPr="00C970EC">
        <w:rPr>
          <w:sz w:val="20"/>
          <w:szCs w:val="20"/>
          <w:lang w:val="en-US"/>
        </w:rPr>
        <w:t>NDSNotExist</w:t>
      </w:r>
      <w:proofErr w:type="spellEnd"/>
      <w:r w:rsidR="00E52344" w:rsidRPr="00C970EC">
        <w:rPr>
          <w:sz w:val="20"/>
          <w:szCs w:val="20"/>
        </w:rPr>
        <w:t>}.</w:t>
      </w:r>
    </w:p>
    <w:p w14:paraId="697D250F" w14:textId="5FACCDDB" w:rsidR="006B2A2A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6" w:name="первый_платеж"/>
      <w:r w:rsidRPr="00AF6923">
        <w:rPr>
          <w:sz w:val="22"/>
          <w:szCs w:val="22"/>
        </w:rPr>
        <w:t xml:space="preserve">В течение 3 (Трех) банковских дней с момента подписания настоящего Договора Заказчик обязан </w:t>
      </w:r>
      <w:r w:rsidR="00A03B0C" w:rsidRPr="00AF6923">
        <w:rPr>
          <w:sz w:val="22"/>
          <w:szCs w:val="22"/>
        </w:rPr>
        <w:t xml:space="preserve">произвести предоплату в размере </w:t>
      </w:r>
      <w:bookmarkStart w:id="7" w:name="Процент_1"/>
      <w:r w:rsidR="00F970B4" w:rsidRPr="00AF6923">
        <w:rPr>
          <w:sz w:val="22"/>
          <w:szCs w:val="22"/>
        </w:rPr>
        <w:t>{процент_1}</w:t>
      </w:r>
      <w:bookmarkEnd w:id="7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% от стоимости работ, указанных в п. 4.1 настоящего Договора</w:t>
      </w:r>
      <w:bookmarkStart w:id="8" w:name="полная_оплата"/>
      <w:r w:rsidR="00F970B4" w:rsidRPr="00AF6923">
        <w:rPr>
          <w:sz w:val="22"/>
          <w:szCs w:val="22"/>
        </w:rPr>
        <w:t xml:space="preserve">, что составляет </w:t>
      </w:r>
      <w:bookmarkStart w:id="9" w:name="руб_1"/>
      <w:r w:rsidR="00F970B4" w:rsidRPr="00AF6923">
        <w:rPr>
          <w:sz w:val="22"/>
          <w:szCs w:val="22"/>
        </w:rPr>
        <w:t>{руб_1}</w:t>
      </w:r>
      <w:bookmarkEnd w:id="9"/>
      <w:r w:rsidR="00F970B4" w:rsidRPr="00AF6923">
        <w:rPr>
          <w:sz w:val="22"/>
          <w:szCs w:val="22"/>
        </w:rPr>
        <w:t xml:space="preserve"> </w:t>
      </w:r>
      <w:bookmarkStart w:id="10" w:name="рублей_2"/>
      <w:r w:rsidR="00AA6E72" w:rsidRPr="00AF6923">
        <w:rPr>
          <w:sz w:val="22"/>
          <w:szCs w:val="22"/>
        </w:rPr>
        <w:t>{рублей_2}</w:t>
      </w:r>
      <w:bookmarkEnd w:id="10"/>
      <w:r w:rsidR="00F970B4" w:rsidRPr="00AF6923">
        <w:rPr>
          <w:sz w:val="22"/>
          <w:szCs w:val="22"/>
        </w:rPr>
        <w:t xml:space="preserve"> </w:t>
      </w:r>
      <w:bookmarkStart w:id="11" w:name="коп_1"/>
      <w:r w:rsidR="00F970B4" w:rsidRPr="00AF6923">
        <w:rPr>
          <w:sz w:val="22"/>
          <w:szCs w:val="22"/>
        </w:rPr>
        <w:t>{коп_1}</w:t>
      </w:r>
      <w:bookmarkEnd w:id="11"/>
      <w:r w:rsidR="00F970B4" w:rsidRPr="00AF6923">
        <w:rPr>
          <w:sz w:val="22"/>
          <w:szCs w:val="22"/>
        </w:rPr>
        <w:t xml:space="preserve"> коп</w:t>
      </w:r>
      <w:bookmarkEnd w:id="8"/>
      <w:r w:rsidRPr="00AF6923">
        <w:rPr>
          <w:sz w:val="22"/>
          <w:szCs w:val="22"/>
        </w:rPr>
        <w:t>.</w:t>
      </w:r>
    </w:p>
    <w:p w14:paraId="272B12FD" w14:textId="280C5908" w:rsidR="00A31E95" w:rsidRPr="00AF6923" w:rsidRDefault="00A1157C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12" w:name="второй_платеж"/>
      <w:bookmarkEnd w:id="6"/>
      <w:r w:rsidRPr="00AF6923">
        <w:rPr>
          <w:sz w:val="22"/>
          <w:szCs w:val="22"/>
        </w:rPr>
        <w:t>Вторую часть в размере</w:t>
      </w:r>
      <w:r w:rsidR="00A03B0C" w:rsidRPr="00AF6923">
        <w:rPr>
          <w:sz w:val="22"/>
          <w:szCs w:val="22"/>
        </w:rPr>
        <w:t xml:space="preserve"> </w:t>
      </w:r>
      <w:bookmarkStart w:id="13" w:name="Процент_2"/>
      <w:r w:rsidR="00F970B4" w:rsidRPr="00AF6923">
        <w:rPr>
          <w:sz w:val="22"/>
          <w:szCs w:val="22"/>
        </w:rPr>
        <w:t>{процент_2}</w:t>
      </w:r>
      <w:bookmarkEnd w:id="13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% </w:t>
      </w:r>
      <w:r w:rsidR="00B84B37" w:rsidRPr="00AF6923">
        <w:rPr>
          <w:sz w:val="22"/>
          <w:szCs w:val="22"/>
        </w:rPr>
        <w:t>З</w:t>
      </w:r>
      <w:r w:rsidRPr="00AF6923">
        <w:rPr>
          <w:sz w:val="22"/>
          <w:szCs w:val="22"/>
        </w:rPr>
        <w:t xml:space="preserve">аказчик должен внести в течении </w:t>
      </w:r>
      <w:r w:rsidR="00F970B4" w:rsidRPr="00AF6923">
        <w:rPr>
          <w:sz w:val="22"/>
          <w:szCs w:val="22"/>
        </w:rPr>
        <w:t>2 (Д</w:t>
      </w:r>
      <w:r w:rsidRPr="00AF6923">
        <w:rPr>
          <w:sz w:val="22"/>
          <w:szCs w:val="22"/>
        </w:rPr>
        <w:t>вух</w:t>
      </w:r>
      <w:r w:rsidR="00F970B4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банковских дней после полного выполнения подрядчиком всех разделов проектной документации указанных в п. 1.2</w:t>
      </w:r>
      <w:r w:rsidR="006B2A2A" w:rsidRPr="00AF6923">
        <w:rPr>
          <w:sz w:val="22"/>
          <w:szCs w:val="22"/>
        </w:rPr>
        <w:t>.</w:t>
      </w:r>
      <w:r w:rsidR="00F970B4" w:rsidRPr="00AF6923">
        <w:rPr>
          <w:sz w:val="22"/>
          <w:szCs w:val="22"/>
        </w:rPr>
        <w:t xml:space="preserve">, что составляет </w:t>
      </w:r>
      <w:bookmarkStart w:id="14" w:name="руб_2"/>
      <w:r w:rsidR="00F970B4" w:rsidRPr="00AF6923">
        <w:rPr>
          <w:sz w:val="22"/>
          <w:szCs w:val="22"/>
        </w:rPr>
        <w:t>{руб_2}</w:t>
      </w:r>
      <w:bookmarkEnd w:id="14"/>
      <w:r w:rsidR="00F970B4" w:rsidRPr="00AF6923">
        <w:rPr>
          <w:sz w:val="22"/>
          <w:szCs w:val="22"/>
        </w:rPr>
        <w:t xml:space="preserve"> </w:t>
      </w:r>
      <w:bookmarkStart w:id="15" w:name="рублей_3"/>
      <w:r w:rsidR="00AA6E72" w:rsidRPr="00AF6923">
        <w:rPr>
          <w:sz w:val="22"/>
          <w:szCs w:val="22"/>
        </w:rPr>
        <w:t>{рублей_3}</w:t>
      </w:r>
      <w:bookmarkEnd w:id="15"/>
      <w:r w:rsidR="00F970B4" w:rsidRPr="00AF6923">
        <w:rPr>
          <w:sz w:val="22"/>
          <w:szCs w:val="22"/>
        </w:rPr>
        <w:t xml:space="preserve"> </w:t>
      </w:r>
      <w:bookmarkStart w:id="16" w:name="коп_2"/>
      <w:r w:rsidR="00F970B4" w:rsidRPr="00AF6923">
        <w:rPr>
          <w:sz w:val="22"/>
          <w:szCs w:val="22"/>
        </w:rPr>
        <w:t>{коп_2}</w:t>
      </w:r>
      <w:bookmarkEnd w:id="16"/>
      <w:r w:rsidR="00F970B4" w:rsidRPr="00AF6923">
        <w:rPr>
          <w:sz w:val="22"/>
          <w:szCs w:val="22"/>
        </w:rPr>
        <w:t xml:space="preserve"> коп.</w:t>
      </w:r>
    </w:p>
    <w:p w14:paraId="7CE0AB7F" w14:textId="0F53E47D" w:rsidR="00AE6E02" w:rsidRPr="00AF6923" w:rsidRDefault="00EA3C60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17" w:name="третий_платеж"/>
      <w:bookmarkEnd w:id="12"/>
      <w:r w:rsidRPr="00AF6923">
        <w:rPr>
          <w:sz w:val="22"/>
          <w:szCs w:val="22"/>
        </w:rPr>
        <w:t xml:space="preserve">Оставшиеся </w:t>
      </w:r>
      <w:bookmarkStart w:id="18" w:name="Процент_3"/>
      <w:r w:rsidR="00F970B4" w:rsidRPr="00AF6923">
        <w:rPr>
          <w:sz w:val="22"/>
          <w:szCs w:val="22"/>
        </w:rPr>
        <w:t>{процент_3}</w:t>
      </w:r>
      <w:bookmarkEnd w:id="18"/>
      <w:r w:rsidRPr="00AF6923">
        <w:rPr>
          <w:sz w:val="22"/>
          <w:szCs w:val="22"/>
        </w:rPr>
        <w:t xml:space="preserve"> % от стоимости работ, указанных в п. 4.1. настоящего Договора, что составляет </w:t>
      </w:r>
      <w:bookmarkStart w:id="19" w:name="руб_3"/>
      <w:r w:rsidR="00F970B4" w:rsidRPr="00AF6923">
        <w:rPr>
          <w:sz w:val="22"/>
          <w:szCs w:val="22"/>
        </w:rPr>
        <w:t>{руб_3}</w:t>
      </w:r>
      <w:bookmarkEnd w:id="19"/>
      <w:r w:rsidRPr="00AF6923">
        <w:rPr>
          <w:sz w:val="22"/>
          <w:szCs w:val="22"/>
        </w:rPr>
        <w:t xml:space="preserve"> </w:t>
      </w:r>
      <w:bookmarkStart w:id="20" w:name="рубей_4"/>
      <w:r w:rsidR="00AA6E72" w:rsidRPr="00AF6923">
        <w:rPr>
          <w:sz w:val="22"/>
          <w:szCs w:val="22"/>
        </w:rPr>
        <w:t>{рублей_4}</w:t>
      </w:r>
      <w:bookmarkEnd w:id="20"/>
      <w:r w:rsidRPr="00AF6923">
        <w:rPr>
          <w:sz w:val="22"/>
          <w:szCs w:val="22"/>
        </w:rPr>
        <w:t xml:space="preserve"> </w:t>
      </w:r>
      <w:bookmarkStart w:id="21" w:name="коп_3"/>
      <w:r w:rsidR="00F970B4" w:rsidRPr="00AF6923">
        <w:rPr>
          <w:sz w:val="22"/>
          <w:szCs w:val="22"/>
        </w:rPr>
        <w:t>{коп_3}</w:t>
      </w:r>
      <w:bookmarkEnd w:id="21"/>
      <w:r w:rsidRPr="00AF6923">
        <w:rPr>
          <w:sz w:val="22"/>
          <w:szCs w:val="22"/>
        </w:rPr>
        <w:t xml:space="preserve"> коп., </w:t>
      </w:r>
      <w:r w:rsidR="00B84B37" w:rsidRPr="00AF6923">
        <w:rPr>
          <w:sz w:val="22"/>
          <w:szCs w:val="22"/>
        </w:rPr>
        <w:t>З</w:t>
      </w:r>
      <w:r w:rsidR="006B2A2A" w:rsidRPr="00AF6923">
        <w:rPr>
          <w:sz w:val="22"/>
          <w:szCs w:val="22"/>
        </w:rPr>
        <w:t>аказчик вносит в течение 3 (Трех) банковских дней после согласования проектной документации с арендодателем.</w:t>
      </w:r>
    </w:p>
    <w:bookmarkEnd w:id="17"/>
    <w:p w14:paraId="3A8433C0" w14:textId="164F97F2" w:rsidR="00392CC8" w:rsidRPr="00AF6923" w:rsidRDefault="00BD20EA" w:rsidP="00274224">
      <w:pPr>
        <w:pStyle w:val="ad"/>
        <w:numPr>
          <w:ilvl w:val="1"/>
          <w:numId w:val="10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Цена настоящего </w:t>
      </w:r>
      <w:r w:rsidR="00834F30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 xml:space="preserve">оговора может быть изменена только при поручении </w:t>
      </w:r>
      <w:r w:rsidR="00A31E95" w:rsidRPr="00AF6923">
        <w:rPr>
          <w:sz w:val="22"/>
          <w:szCs w:val="22"/>
        </w:rPr>
        <w:t xml:space="preserve">Заказчиком выполнения Исполнителем дополнительных работ или изменения технического задания и/или исходных данных, повлекших дополнительные расходы Исполнителя. В этом случае изменение цены настоящего </w:t>
      </w:r>
      <w:r w:rsidR="00C95406" w:rsidRPr="00AF6923">
        <w:rPr>
          <w:sz w:val="22"/>
          <w:szCs w:val="22"/>
        </w:rPr>
        <w:t>Д</w:t>
      </w:r>
      <w:r w:rsidR="00A31E95" w:rsidRPr="00AF6923">
        <w:rPr>
          <w:sz w:val="22"/>
          <w:szCs w:val="22"/>
        </w:rPr>
        <w:t>оговора согласуются обеими Сторонами и оформляются Дополнительным соглашением.</w:t>
      </w:r>
    </w:p>
    <w:p w14:paraId="7CC21D4B" w14:textId="77777777" w:rsidR="0008472A" w:rsidRPr="00AF6923" w:rsidRDefault="0008472A" w:rsidP="001C72C4">
      <w:pPr>
        <w:ind w:firstLine="360"/>
        <w:jc w:val="both"/>
        <w:rPr>
          <w:sz w:val="22"/>
          <w:szCs w:val="22"/>
        </w:rPr>
      </w:pPr>
    </w:p>
    <w:p w14:paraId="3DEAD090" w14:textId="5A623D74" w:rsidR="00542EDD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СРОКИ ВЫПОЛНЕНИЯ РАБОТ</w:t>
      </w:r>
    </w:p>
    <w:p w14:paraId="56CB900E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4500A23" w14:textId="111E1FCC" w:rsidR="00542EDD" w:rsidRPr="00AF6923" w:rsidRDefault="0021143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5.1. П</w:t>
      </w:r>
      <w:r w:rsidR="004934BB" w:rsidRPr="00AF6923">
        <w:rPr>
          <w:sz w:val="22"/>
          <w:szCs w:val="22"/>
        </w:rPr>
        <w:t>роектная документация</w:t>
      </w:r>
      <w:r w:rsidRPr="00AF6923">
        <w:rPr>
          <w:sz w:val="22"/>
          <w:szCs w:val="22"/>
        </w:rPr>
        <w:t xml:space="preserve"> должна быть предоставлена Заказчику в течение </w:t>
      </w:r>
      <w:r w:rsidR="00CF0757" w:rsidRPr="004458C3">
        <w:rPr>
          <w:sz w:val="21"/>
          <w:szCs w:val="21"/>
        </w:rPr>
        <w:t>{</w:t>
      </w:r>
      <w:r w:rsidR="00CF0757">
        <w:rPr>
          <w:sz w:val="21"/>
          <w:szCs w:val="21"/>
          <w:lang w:val="en-US"/>
        </w:rPr>
        <w:t>Deadline</w:t>
      </w:r>
      <w:r w:rsidR="00CF0757" w:rsidRPr="004458C3">
        <w:rPr>
          <w:sz w:val="21"/>
          <w:szCs w:val="21"/>
        </w:rPr>
        <w:t>}</w:t>
      </w:r>
      <w:r w:rsidR="00793177" w:rsidRPr="00AF6923">
        <w:rPr>
          <w:sz w:val="22"/>
          <w:szCs w:val="22"/>
        </w:rPr>
        <w:t xml:space="preserve"> </w:t>
      </w:r>
      <w:r w:rsidR="00394060" w:rsidRPr="00AF6923">
        <w:rPr>
          <w:sz w:val="22"/>
          <w:szCs w:val="22"/>
        </w:rPr>
        <w:t>рабочих дней</w:t>
      </w:r>
      <w:r w:rsidRPr="00AF6923">
        <w:rPr>
          <w:sz w:val="22"/>
          <w:szCs w:val="22"/>
        </w:rPr>
        <w:t xml:space="preserve"> </w:t>
      </w:r>
      <w:r w:rsidR="00FB6E3F" w:rsidRPr="00AF6923">
        <w:rPr>
          <w:sz w:val="22"/>
          <w:szCs w:val="22"/>
        </w:rPr>
        <w:t>с момента получения от Заказчика исходной документации на данный объект (п. 2.1.)</w:t>
      </w:r>
      <w:r w:rsidR="006065B4" w:rsidRPr="00AF6923">
        <w:rPr>
          <w:sz w:val="22"/>
          <w:szCs w:val="22"/>
        </w:rPr>
        <w:t>, включая дизайн-проект</w:t>
      </w:r>
      <w:r w:rsidR="00FB6E3F" w:rsidRPr="00AF6923">
        <w:rPr>
          <w:sz w:val="22"/>
          <w:szCs w:val="22"/>
        </w:rPr>
        <w:t xml:space="preserve"> и перечисления Заказчиком аванса за работу, предусмотренного п.4.2 настоящего Договора</w:t>
      </w:r>
      <w:r w:rsidR="00F63796" w:rsidRPr="00AF6923">
        <w:rPr>
          <w:sz w:val="22"/>
          <w:szCs w:val="22"/>
        </w:rPr>
        <w:t>, срок согласования с Арендодателем не входит в срок проектирования.</w:t>
      </w:r>
    </w:p>
    <w:p w14:paraId="3DA1DB26" w14:textId="77777777" w:rsidR="00EE1479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2</w:t>
      </w:r>
      <w:r w:rsidR="00A47F72" w:rsidRPr="00AF6923">
        <w:rPr>
          <w:sz w:val="22"/>
          <w:szCs w:val="22"/>
        </w:rPr>
        <w:t xml:space="preserve">. </w:t>
      </w:r>
      <w:r w:rsidR="002A0E69" w:rsidRPr="00AF6923">
        <w:rPr>
          <w:sz w:val="22"/>
          <w:szCs w:val="22"/>
        </w:rPr>
        <w:t>При наличии мотивированных возражений Заказчика к качеству и полноте разработанной документации Заказчик назначает Исполнителю срок для устранения выявленных недостатков,</w:t>
      </w:r>
      <w:r w:rsidR="00A47F72" w:rsidRPr="00AF6923">
        <w:rPr>
          <w:sz w:val="22"/>
          <w:szCs w:val="22"/>
        </w:rPr>
        <w:t xml:space="preserve"> который не может быть менее чем </w:t>
      </w:r>
      <w:r w:rsidR="0086060D" w:rsidRPr="00AF6923">
        <w:rPr>
          <w:sz w:val="22"/>
          <w:szCs w:val="22"/>
        </w:rPr>
        <w:t>3</w:t>
      </w:r>
      <w:r w:rsidR="001D6EA1" w:rsidRPr="00AF6923">
        <w:rPr>
          <w:sz w:val="22"/>
          <w:szCs w:val="22"/>
        </w:rPr>
        <w:t xml:space="preserve"> (</w:t>
      </w:r>
      <w:r w:rsidR="0086060D" w:rsidRPr="00AF6923">
        <w:rPr>
          <w:sz w:val="22"/>
          <w:szCs w:val="22"/>
        </w:rPr>
        <w:t>Трех</w:t>
      </w:r>
      <w:r w:rsidR="00A47F72" w:rsidRPr="00AF6923">
        <w:rPr>
          <w:sz w:val="22"/>
          <w:szCs w:val="22"/>
        </w:rPr>
        <w:t>) рабочих дней.</w:t>
      </w:r>
    </w:p>
    <w:p w14:paraId="05611328" w14:textId="3F2AC049" w:rsidR="00542EDD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3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 xml:space="preserve">В случае нарушения Заказчиком сроков согласования, утверждения проектной документации, не предоставления вовремя сведений, необходимых для разработки проектной документации, срок исполнения работ по настоящему </w:t>
      </w:r>
      <w:r w:rsidR="006875F7" w:rsidRPr="00AF6923">
        <w:rPr>
          <w:sz w:val="22"/>
          <w:szCs w:val="22"/>
        </w:rPr>
        <w:t>Д</w:t>
      </w:r>
      <w:r w:rsidR="00783A1D" w:rsidRPr="00AF6923">
        <w:rPr>
          <w:sz w:val="22"/>
          <w:szCs w:val="22"/>
        </w:rPr>
        <w:t>оговору отодвигается</w:t>
      </w:r>
      <w:r w:rsidR="00A47F72" w:rsidRPr="00AF6923">
        <w:rPr>
          <w:sz w:val="22"/>
          <w:szCs w:val="22"/>
        </w:rPr>
        <w:t xml:space="preserve"> соразмерно на весь период задержки.</w:t>
      </w:r>
    </w:p>
    <w:p w14:paraId="261E1B85" w14:textId="76ABEAB5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5.4. Периоды внесения поправок по инициативе Заказчика, а также периоды согласования с Заказчиком результатов работ – не входят в сроки работ.</w:t>
      </w:r>
    </w:p>
    <w:p w14:paraId="6C127A02" w14:textId="6BA67060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5.5. В случае задержки выполнения работ, допущенной по вине Заказчика, срок выполнения работ соразмерно увеличивается. В качестве задержки выполнения работ по вине Заказчика следует считать: нарушения обязательств по оплате работ; нарушения обязательств по предоставлению необходимой исходной информации, предусмотренной настоящим договором; нарушение обязательств по предоставлению доступа на Объект; нарушение сроков согласования и/или приема-передачи наработок, а также нарушения Заказчика иных обязательств, установленных настоящим Договором. </w:t>
      </w:r>
    </w:p>
    <w:p w14:paraId="78288A8B" w14:textId="1BDF7D83" w:rsidR="00542EDD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5.6. Если по вине Заказчика происходит существенная задержка работ (на срок от 10 дней и более) – Исполнитель вправе законсервировать (приостановить) работы и далее по своему усмотрению назначить дату продолжения работ (с учетом совмещения данной работы с работой над другими проектами), либо отказаться от исполнения договора в одностороннем порядке.</w:t>
      </w:r>
    </w:p>
    <w:p w14:paraId="7D22835D" w14:textId="77777777" w:rsidR="00737E5A" w:rsidRPr="00AF6923" w:rsidRDefault="00737E5A" w:rsidP="00743B4F">
      <w:pPr>
        <w:ind w:firstLine="360"/>
        <w:jc w:val="both"/>
        <w:rPr>
          <w:sz w:val="22"/>
          <w:szCs w:val="22"/>
        </w:rPr>
      </w:pPr>
    </w:p>
    <w:p w14:paraId="4657EC5C" w14:textId="6B22EB35" w:rsidR="00EE1479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ОТВЕТСТВЕННОСТЬ СТОРОН</w:t>
      </w:r>
    </w:p>
    <w:p w14:paraId="30168617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3613549F" w14:textId="77777777" w:rsidR="00EE1479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6.1.</w:t>
      </w:r>
      <w:r w:rsidR="00EE1479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За невыполнение или ненадлежащее выполнение работ по настоящему Договору стороны несут ответственность в соответствии с нормами действующего законодательства РФ. </w:t>
      </w:r>
    </w:p>
    <w:p w14:paraId="1EA23161" w14:textId="6DDAA34F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6.2. При нарушении сроков выполнения работ по вине Исполнителя Заказчик вправе предъявить Исполнителю пени в размере </w:t>
      </w:r>
      <w:r w:rsidR="004F2FAD" w:rsidRPr="00AF6923">
        <w:rPr>
          <w:rFonts w:ascii="Times New Roman" w:hAnsi="Times New Roman" w:cs="Times New Roman"/>
          <w:sz w:val="22"/>
          <w:szCs w:val="22"/>
        </w:rPr>
        <w:t>0,1 % от цены Договора за каждый день просрочки, но не более 10% от общей стоимости работ.</w:t>
      </w:r>
    </w:p>
    <w:p w14:paraId="4BB1BDF5" w14:textId="38B904BA" w:rsidR="00743B4F" w:rsidRPr="00AF6923" w:rsidRDefault="00743B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6.3. Ответственность Исполнителя ограничена суммой вознаграждения, фактически полученного в счет оплаты выполненных работ.</w:t>
      </w:r>
    </w:p>
    <w:p w14:paraId="4F4D1301" w14:textId="1E9F08F6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lastRenderedPageBreak/>
        <w:t>6.</w:t>
      </w:r>
      <w:r w:rsidR="00743B4F" w:rsidRPr="00AF6923">
        <w:rPr>
          <w:rFonts w:ascii="Times New Roman" w:hAnsi="Times New Roman" w:cs="Times New Roman"/>
          <w:sz w:val="22"/>
          <w:szCs w:val="22"/>
        </w:rPr>
        <w:t>4</w:t>
      </w:r>
      <w:r w:rsidRPr="00AF6923">
        <w:rPr>
          <w:rFonts w:ascii="Times New Roman" w:hAnsi="Times New Roman" w:cs="Times New Roman"/>
          <w:sz w:val="22"/>
          <w:szCs w:val="22"/>
        </w:rPr>
        <w:t>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 </w:t>
      </w:r>
      <w:r w:rsidRPr="00AF6923">
        <w:rPr>
          <w:rFonts w:ascii="Times New Roman" w:hAnsi="Times New Roman" w:cs="Times New Roman"/>
          <w:sz w:val="22"/>
          <w:szCs w:val="22"/>
        </w:rPr>
        <w:t xml:space="preserve">В случае задержки </w:t>
      </w:r>
      <w:r w:rsidR="00783A1D" w:rsidRPr="00AF6923">
        <w:rPr>
          <w:rFonts w:ascii="Times New Roman" w:hAnsi="Times New Roman" w:cs="Times New Roman"/>
          <w:sz w:val="22"/>
          <w:szCs w:val="22"/>
        </w:rPr>
        <w:t>оплаты Исполнитель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783A1D" w:rsidRPr="00AF6923">
        <w:rPr>
          <w:rFonts w:ascii="Times New Roman" w:hAnsi="Times New Roman" w:cs="Times New Roman"/>
          <w:sz w:val="22"/>
          <w:szCs w:val="22"/>
        </w:rPr>
        <w:t>вправе предъявить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Заказчику пени в размере в размере 0,1% от неоплаченной суммы за каждый день просрочки (за исключением случаев предъявления Заказчиком мотивированного отказа от приемки выполненных работ).</w:t>
      </w:r>
    </w:p>
    <w:p w14:paraId="2C205B53" w14:textId="77777777" w:rsidR="00FC6B1E" w:rsidRPr="00AF6923" w:rsidRDefault="00FC6B1E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</w:p>
    <w:p w14:paraId="24D77FBA" w14:textId="64772BB3" w:rsidR="00FC6B1E" w:rsidRPr="00AF6923" w:rsidRDefault="0089075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ПОРЯДОК ВНЕСЕНИЯ ИЗМЕНЕНИЙ И ДОПОЛНЕНИЙ В ПРОЕКТ</w:t>
      </w:r>
    </w:p>
    <w:p w14:paraId="65074F39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A4BD058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7.1.</w:t>
      </w:r>
      <w:r w:rsidRPr="00AF6923">
        <w:rPr>
          <w:sz w:val="22"/>
          <w:szCs w:val="22"/>
        </w:rPr>
        <w:tab/>
        <w:t xml:space="preserve">Стороны договорились о возможности внесения изменений и дополнений по инициативе Заказчика в создаваемый Проект. </w:t>
      </w:r>
    </w:p>
    <w:p w14:paraId="4984AEA3" w14:textId="38C3E756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7.2.</w:t>
      </w:r>
      <w:r w:rsidRPr="00AF6923">
        <w:rPr>
          <w:sz w:val="22"/>
          <w:szCs w:val="22"/>
        </w:rPr>
        <w:tab/>
        <w:t xml:space="preserve">Внесение изменений – это услуга, состав и пределы которой установлены настоящим договором. Периоды и сроки внесения не входят в сроки выполнения работ. </w:t>
      </w:r>
    </w:p>
    <w:p w14:paraId="022C87FF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7.3.</w:t>
      </w:r>
      <w:r w:rsidRPr="00AF6923">
        <w:rPr>
          <w:sz w:val="22"/>
          <w:szCs w:val="22"/>
        </w:rPr>
        <w:tab/>
        <w:t xml:space="preserve">Факт внесения изменений (а равно запрос на их внесение) - не свидетельствует о недостатках результатов работ. Цель внесения изменений – удовлетворение эстетических требований Заказчика. В случае же выявления недостатков в результатах работ, Заказчик обязуется указать на конкретный состав, характер и мотивировку выявленных недостатков. При этом недостатками Проекта могут быть признаны лишь нарушения Исполнителем требований, содержащихся в Техническом задании (при его наличии). При указании недостатков Заказчик обязан указать на конкретные нарушения конкретных требований Технического задания. В противном случае заявление о наличии недостатков является немотивированным. </w:t>
      </w:r>
    </w:p>
    <w:p w14:paraId="016A00E1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</w:t>
      </w:r>
      <w:r w:rsidRPr="00AF6923">
        <w:rPr>
          <w:sz w:val="22"/>
          <w:szCs w:val="22"/>
        </w:rPr>
        <w:tab/>
        <w:t>Все возможные изменения и дополнения делятся на две категории: значительные и незначительные.</w:t>
      </w:r>
    </w:p>
    <w:p w14:paraId="5AB076E7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7.4.1.</w:t>
      </w:r>
      <w:r w:rsidRPr="00AF6923">
        <w:rPr>
          <w:sz w:val="22"/>
          <w:szCs w:val="22"/>
        </w:rPr>
        <w:tab/>
        <w:t>Значительные изменения и дополнения – это такие, которые приводят к переделкам или дополнению исходных требований (Технического задания), или уже согласованных материалов (результатов работ по предыдущим этапам) и/или требуют значительной переработки Проекта.</w:t>
      </w:r>
    </w:p>
    <w:p w14:paraId="3ECE717A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7.4.2.</w:t>
      </w:r>
      <w:r w:rsidRPr="00AF6923">
        <w:rPr>
          <w:sz w:val="22"/>
          <w:szCs w:val="22"/>
        </w:rPr>
        <w:tab/>
        <w:t xml:space="preserve">Незначительные изменения и дополнения – это такие, которые не противоречат Техническому заданию или принятым результатам работ по предыдущим этапам и вносятся с целью уточнения и улучшения разрабатываемого проекта. </w:t>
      </w:r>
    </w:p>
    <w:p w14:paraId="1A0C6AEF" w14:textId="225E57E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Значительные изменения и дополнения могут быть выполнены на условиях дополнительной оплаты. Условия выполнения таких услуг согласуются Сторонами дополнительно – письменно, либо посредством электронной почты. </w:t>
      </w:r>
    </w:p>
    <w:p w14:paraId="696F2146" w14:textId="185EBBC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Общий срок выполнения работ по соответствующему этапу увеличивается на каждый период внесения изменений. </w:t>
      </w:r>
    </w:p>
    <w:p w14:paraId="5ADEF31D" w14:textId="0556244D" w:rsidR="001B0079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 </w:t>
      </w:r>
      <w:r w:rsidRPr="00AF6923">
        <w:rPr>
          <w:sz w:val="22"/>
          <w:szCs w:val="22"/>
        </w:rPr>
        <w:t>Если Заказчик самостоятельно или с привлечением третьих лиц вносит какие-либо изменения или дополнения в Проект, Исполнитель не несет ответственности за любые несоответствия Проекта реальным данным и характеристикам Объекта, а также за связанные с этим убытки Заказчика. Подобные действия Заказчика выполняет исключительно на свой риск.</w:t>
      </w:r>
    </w:p>
    <w:p w14:paraId="33633FAB" w14:textId="77777777" w:rsidR="00737E5A" w:rsidRPr="00AF6923" w:rsidRDefault="00737E5A" w:rsidP="00FC6B1E">
      <w:pPr>
        <w:ind w:firstLine="360"/>
        <w:jc w:val="both"/>
        <w:rPr>
          <w:sz w:val="22"/>
          <w:szCs w:val="22"/>
        </w:rPr>
      </w:pPr>
    </w:p>
    <w:p w14:paraId="36219300" w14:textId="4DF5B683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ФОРС-МАЖОР</w:t>
      </w:r>
    </w:p>
    <w:p w14:paraId="018E5F96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41113D51" w14:textId="26E96C9C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6B54E9" w:rsidRPr="00AF6923">
        <w:rPr>
          <w:rFonts w:ascii="Times New Roman" w:hAnsi="Times New Roman" w:cs="Times New Roman"/>
          <w:sz w:val="22"/>
          <w:szCs w:val="22"/>
        </w:rPr>
        <w:t xml:space="preserve">.1. 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В случае наступления обстоятельств непреодолимой силы (форс-мажор) Стороны освобождаются от ответственности за ненадлежащее выполнение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оговору. К форс-мажорным обстоятельствам относят события, которые </w:t>
      </w:r>
      <w:r w:rsidR="00783A1D" w:rsidRPr="00AF6923">
        <w:rPr>
          <w:rFonts w:ascii="Times New Roman" w:hAnsi="Times New Roman" w:cs="Times New Roman"/>
          <w:sz w:val="22"/>
          <w:szCs w:val="22"/>
        </w:rPr>
        <w:t>невозможно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было ни предвидеть, ни предотвратить разумными мерами, а именно: военные действия, общественные беспорядки, стихийные бедствия, действия властей, в том числе, принятие ими нормативных актов, делающих невозможным, исполнение сторонами своих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оговору.</w:t>
      </w:r>
    </w:p>
    <w:p w14:paraId="4D6A2FDB" w14:textId="4C88A10A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.2. В случае не уведомления другой Стороны о наступлении форс-мажорных обстоятельствах в течени</w:t>
      </w:r>
      <w:r w:rsidR="00DE30DD" w:rsidRPr="00AF6923">
        <w:rPr>
          <w:rFonts w:ascii="Times New Roman" w:hAnsi="Times New Roman" w:cs="Times New Roman"/>
          <w:sz w:val="22"/>
          <w:szCs w:val="22"/>
        </w:rPr>
        <w:t>е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172CEE" w:rsidRPr="00AF6923">
        <w:rPr>
          <w:rFonts w:ascii="Times New Roman" w:hAnsi="Times New Roman" w:cs="Times New Roman"/>
          <w:sz w:val="22"/>
          <w:szCs w:val="22"/>
        </w:rPr>
        <w:t>15 (</w:t>
      </w:r>
      <w:r w:rsidR="00A47F72" w:rsidRPr="00AF6923">
        <w:rPr>
          <w:rFonts w:ascii="Times New Roman" w:hAnsi="Times New Roman" w:cs="Times New Roman"/>
          <w:sz w:val="22"/>
          <w:szCs w:val="22"/>
        </w:rPr>
        <w:t>пятнадцати</w:t>
      </w:r>
      <w:r w:rsidR="00172CEE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дней с момента их возникновения, Сторона, для которой наступили эти обстоятельства, лишается в дальнейшем права ссылаться на эти обстоятельства, как на причину неисполнения или ненадлежащего исполнения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оговора.</w:t>
      </w:r>
    </w:p>
    <w:p w14:paraId="7DBABFD1" w14:textId="2638AB6C" w:rsidR="00A47F72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.3. Если форс-мажорные обстоятельства длятся более</w:t>
      </w:r>
      <w:r w:rsidR="00FE5581" w:rsidRPr="00AF6923">
        <w:rPr>
          <w:rFonts w:ascii="Times New Roman" w:hAnsi="Times New Roman" w:cs="Times New Roman"/>
          <w:sz w:val="22"/>
          <w:szCs w:val="22"/>
        </w:rPr>
        <w:t xml:space="preserve"> 6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FE5581" w:rsidRPr="00AF6923">
        <w:rPr>
          <w:rFonts w:ascii="Times New Roman" w:hAnsi="Times New Roman" w:cs="Times New Roman"/>
          <w:sz w:val="22"/>
          <w:szCs w:val="22"/>
        </w:rPr>
        <w:t>(</w:t>
      </w:r>
      <w:r w:rsidR="00A47F72" w:rsidRPr="00AF6923">
        <w:rPr>
          <w:rFonts w:ascii="Times New Roman" w:hAnsi="Times New Roman" w:cs="Times New Roman"/>
          <w:sz w:val="22"/>
          <w:szCs w:val="22"/>
        </w:rPr>
        <w:t>шести</w:t>
      </w:r>
      <w:r w:rsidR="00FE5581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месяце</w:t>
      </w:r>
      <w:r w:rsidR="00DE6E31" w:rsidRPr="00AF6923">
        <w:rPr>
          <w:rFonts w:ascii="Times New Roman" w:hAnsi="Times New Roman" w:cs="Times New Roman"/>
          <w:sz w:val="22"/>
          <w:szCs w:val="22"/>
        </w:rPr>
        <w:t>в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, любая из сторон может потребовать расторжения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 без применения штрафн</w:t>
      </w:r>
      <w:r w:rsidR="000F7A12" w:rsidRPr="00AF6923">
        <w:rPr>
          <w:rFonts w:ascii="Times New Roman" w:hAnsi="Times New Roman" w:cs="Times New Roman"/>
          <w:sz w:val="22"/>
          <w:szCs w:val="22"/>
        </w:rPr>
        <w:t>ых санкций и возмещения убытков.</w:t>
      </w:r>
    </w:p>
    <w:p w14:paraId="005DBE46" w14:textId="77777777" w:rsidR="00025634" w:rsidRPr="00AF6923" w:rsidRDefault="00025634" w:rsidP="001C72C4">
      <w:pPr>
        <w:ind w:firstLine="360"/>
        <w:jc w:val="both"/>
        <w:rPr>
          <w:sz w:val="22"/>
          <w:szCs w:val="22"/>
        </w:rPr>
      </w:pPr>
    </w:p>
    <w:p w14:paraId="275934F6" w14:textId="52F65033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СРОК ДЕЙСТВИЯ И </w:t>
      </w:r>
      <w:r w:rsidR="00783A1D" w:rsidRPr="00AF6923">
        <w:rPr>
          <w:b/>
          <w:sz w:val="22"/>
          <w:szCs w:val="22"/>
        </w:rPr>
        <w:t>ПОРЯДОК РАСТОРЖЕНИЯ</w:t>
      </w:r>
      <w:r w:rsidRPr="00AF6923">
        <w:rPr>
          <w:b/>
          <w:sz w:val="22"/>
          <w:szCs w:val="22"/>
        </w:rPr>
        <w:t xml:space="preserve"> ДОГОВОРА</w:t>
      </w:r>
    </w:p>
    <w:p w14:paraId="47EC6548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4517752" w14:textId="094C0E58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.1. Срок действия Договора: с момента подписания Договора Сторонами до полного выполнения сторонами принятых на себя обязательств. </w:t>
      </w:r>
    </w:p>
    <w:p w14:paraId="645B3E42" w14:textId="311ED242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.2.</w:t>
      </w:r>
      <w:r w:rsidR="005B0A04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>Заказчик вправе досрочно расторгнуть Договор в одностороннем порядке с письменным уведомлением Исполнителя в случаях:</w:t>
      </w:r>
    </w:p>
    <w:p w14:paraId="1B705008" w14:textId="50338E0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Исполнителем начала выполнения работ более чем на 15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 рабочих</w:t>
      </w:r>
      <w:r w:rsidRPr="00AF6923">
        <w:rPr>
          <w:rFonts w:ascii="Times New Roman" w:hAnsi="Times New Roman" w:cs="Times New Roman"/>
          <w:sz w:val="22"/>
          <w:szCs w:val="22"/>
        </w:rPr>
        <w:t xml:space="preserve"> дней по причинам, не зависящим от Исполнителя;</w:t>
      </w:r>
    </w:p>
    <w:p w14:paraId="3EBB0585" w14:textId="64DC8D50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нарушения Исполнителем сроков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27CF8527" w14:textId="600E0B1B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несоблюдения Исполнителем требований по качеству работ, если исправление соответствующих некачественно выполненных работ влечет задержку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5F33E7BB" w14:textId="51B6FA3C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.3.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C0129F" w:rsidRPr="00AF6923">
        <w:rPr>
          <w:rFonts w:ascii="Times New Roman" w:hAnsi="Times New Roman" w:cs="Times New Roman"/>
          <w:sz w:val="22"/>
          <w:szCs w:val="22"/>
        </w:rPr>
        <w:t>Исполнитель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вправе досрочно расторгнуть Договор с письменным уведомлением Заказчика в случаях:</w:t>
      </w:r>
    </w:p>
    <w:p w14:paraId="654DE479" w14:textId="1F83D77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Заказчиком платежей более чем на 15 дней (за исключением случаев предъявления Заказчиком мотивированного отказа от приемки выполненных работ).</w:t>
      </w:r>
    </w:p>
    <w:p w14:paraId="7842D33D" w14:textId="7900786E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A8584F" w:rsidRPr="00AF6923">
        <w:rPr>
          <w:rFonts w:ascii="Times New Roman" w:hAnsi="Times New Roman" w:cs="Times New Roman"/>
          <w:sz w:val="22"/>
          <w:szCs w:val="22"/>
        </w:rPr>
        <w:t>4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783A1D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Сторона, имеющая право расторгнуть </w:t>
      </w:r>
      <w:r w:rsidR="003168D4" w:rsidRPr="00AF6923">
        <w:rPr>
          <w:rFonts w:ascii="Times New Roman" w:hAnsi="Times New Roman" w:cs="Times New Roman"/>
          <w:sz w:val="22"/>
          <w:szCs w:val="22"/>
        </w:rPr>
        <w:t>Договор,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и желающая реализовать это право, должна осуществить его путем письменного уведомления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тороны. Договор считается расторгнутым по истечении 7 календарных дней с даты отправления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тороне письменного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 заказным письмом с уведомлением о вручении либо с момента вручения под расписку о получении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тороной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оговора.  </w:t>
      </w:r>
    </w:p>
    <w:p w14:paraId="36AED0D5" w14:textId="3691E7BB" w:rsidR="00A8584F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A8584F" w:rsidRPr="00AF6923">
        <w:rPr>
          <w:rFonts w:ascii="Times New Roman" w:hAnsi="Times New Roman" w:cs="Times New Roman"/>
          <w:sz w:val="22"/>
          <w:szCs w:val="22"/>
        </w:rPr>
        <w:t>.5. Договор может быть расторгнут в любое время по соглашению Сторон.</w:t>
      </w:r>
    </w:p>
    <w:p w14:paraId="6B8E5704" w14:textId="71CF8FC4" w:rsidR="00F04B1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F04B19" w:rsidRPr="00AF6923">
        <w:rPr>
          <w:rFonts w:ascii="Times New Roman" w:hAnsi="Times New Roman" w:cs="Times New Roman"/>
          <w:sz w:val="22"/>
          <w:szCs w:val="22"/>
        </w:rPr>
        <w:t>.6. При расторжении Договора виновная сторона возмещает другой стороне понесенные ею прямые убытки</w:t>
      </w:r>
    </w:p>
    <w:p w14:paraId="07931E92" w14:textId="09C9B82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.7. В случае досрочного расторжения договора по инициативе Заказчика Исполнитель имеет право удержать неустойку не менее 10% от общей стоимости договора.</w:t>
      </w:r>
    </w:p>
    <w:p w14:paraId="320871C0" w14:textId="6E1D6B0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.8. При расторжении Договора, Стороны подписывают акт сверки взаиморасчетов по Договору</w:t>
      </w:r>
    </w:p>
    <w:p w14:paraId="09009AC3" w14:textId="5F5B7A42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.9. Любые изменения Договора с обеих Сторон регулируются Дополнительным соглашением, которое будет являться неотъемлемой частью настоящего Договора.</w:t>
      </w:r>
    </w:p>
    <w:p w14:paraId="4EDDEA4D" w14:textId="77777777" w:rsidR="00DE0713" w:rsidRPr="00AF6923" w:rsidRDefault="00DE0713" w:rsidP="001C72C4">
      <w:pPr>
        <w:ind w:firstLine="360"/>
        <w:jc w:val="both"/>
        <w:rPr>
          <w:sz w:val="22"/>
          <w:szCs w:val="22"/>
        </w:rPr>
      </w:pPr>
    </w:p>
    <w:p w14:paraId="32726E0E" w14:textId="6E620F6C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ПРОЧИЕ УСЛОВИЯ</w:t>
      </w:r>
    </w:p>
    <w:p w14:paraId="210F98B5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0369E83" w14:textId="265FCF8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.1. Все споры по настоящему Договору решаются путем переговоров. В случае невозможности разрешения споров путем переговоров Стороны передают их на рассмотрение в </w:t>
      </w:r>
      <w:r w:rsidR="00116136" w:rsidRPr="00AF6923">
        <w:rPr>
          <w:sz w:val="22"/>
          <w:szCs w:val="22"/>
        </w:rPr>
        <w:t>А</w:t>
      </w:r>
      <w:r w:rsidR="008621AA" w:rsidRPr="00AF6923">
        <w:rPr>
          <w:sz w:val="22"/>
          <w:szCs w:val="22"/>
        </w:rPr>
        <w:t>рбитражный суд г. Москвы.</w:t>
      </w:r>
    </w:p>
    <w:p w14:paraId="6A6BCE78" w14:textId="16C27D6E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.2. При отсутствии оплаты или при неполной оплате Заказчик не приобретает предусмотренные Договором права на использование проектной документации для строительства. В этом случае права на использование проектной документации для строительства, оговоренные настоящим Договором, остаются за Исполнителем.</w:t>
      </w:r>
    </w:p>
    <w:p w14:paraId="44DCCB5A" w14:textId="561C6CB2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10.</w:t>
      </w:r>
      <w:r w:rsidR="00C659A6" w:rsidRPr="00AF6923">
        <w:rPr>
          <w:sz w:val="22"/>
          <w:szCs w:val="22"/>
        </w:rPr>
        <w:t>3.</w:t>
      </w:r>
      <w:r w:rsidR="008621AA" w:rsidRPr="00AF6923">
        <w:rPr>
          <w:sz w:val="22"/>
          <w:szCs w:val="22"/>
        </w:rPr>
        <w:t xml:space="preserve"> Дальнейшая реализация проекта, а также его согласование в </w:t>
      </w:r>
      <w:proofErr w:type="spellStart"/>
      <w:r w:rsidR="008621AA" w:rsidRPr="00AF6923">
        <w:rPr>
          <w:sz w:val="22"/>
          <w:szCs w:val="22"/>
        </w:rPr>
        <w:t>гос.органах</w:t>
      </w:r>
      <w:proofErr w:type="spellEnd"/>
      <w:r w:rsidR="008621AA" w:rsidRPr="00AF6923">
        <w:rPr>
          <w:sz w:val="22"/>
          <w:szCs w:val="22"/>
        </w:rPr>
        <w:t xml:space="preserve"> возлагается на Заказчика. </w:t>
      </w:r>
    </w:p>
    <w:p w14:paraId="65721BE7" w14:textId="734416EC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.4. Все изменения и дополнения, к данному Договору, должны быть выполнены письменно в виде приложений к настоящему Договору и заверены Сторонами.</w:t>
      </w:r>
    </w:p>
    <w:p w14:paraId="65A54F72" w14:textId="55E2735A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.5. Все приложения к Договору являются его неотъемлемой частью.</w:t>
      </w:r>
    </w:p>
    <w:p w14:paraId="11E5C326" w14:textId="46D68631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.6. Настоящий Договор составлен в </w:t>
      </w:r>
      <w:r w:rsidR="00116136" w:rsidRPr="00AF6923">
        <w:rPr>
          <w:sz w:val="22"/>
          <w:szCs w:val="22"/>
        </w:rPr>
        <w:t>2 (</w:t>
      </w:r>
      <w:r w:rsidR="008621AA" w:rsidRPr="00AF6923">
        <w:rPr>
          <w:sz w:val="22"/>
          <w:szCs w:val="22"/>
        </w:rPr>
        <w:t>двух</w:t>
      </w:r>
      <w:r w:rsidR="00116136" w:rsidRPr="00AF6923">
        <w:rPr>
          <w:sz w:val="22"/>
          <w:szCs w:val="22"/>
        </w:rPr>
        <w:t>)</w:t>
      </w:r>
      <w:r w:rsidR="008621AA" w:rsidRPr="00AF6923">
        <w:rPr>
          <w:sz w:val="22"/>
          <w:szCs w:val="22"/>
        </w:rPr>
        <w:t xml:space="preserve"> экземплярах, по одному для каждой из Сторон.</w:t>
      </w:r>
    </w:p>
    <w:p w14:paraId="367C5083" w14:textId="6AB9A14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.7. Все изменения и дополнения к настоящему Договору (в том числе Приложения) действительны, если они составлены в письменной форме в виде отдельного документа, подписанного уполномоченными представителями Сторон</w:t>
      </w:r>
      <w:r w:rsidR="001E5E45" w:rsidRPr="00AF6923">
        <w:rPr>
          <w:sz w:val="22"/>
          <w:szCs w:val="22"/>
        </w:rPr>
        <w:t>.</w:t>
      </w:r>
    </w:p>
    <w:p w14:paraId="7BAAB2D6" w14:textId="55ACA4C0" w:rsidR="0039309F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1E5E45" w:rsidRPr="00AF6923">
        <w:rPr>
          <w:sz w:val="22"/>
          <w:szCs w:val="22"/>
        </w:rPr>
        <w:t xml:space="preserve">.8. </w:t>
      </w:r>
      <w:r w:rsidR="0039309F" w:rsidRPr="00AF6923">
        <w:rPr>
          <w:sz w:val="22"/>
          <w:szCs w:val="22"/>
        </w:rPr>
        <w:t>Стороны пришли к соглашению, что электронная переписка и обмен документами в электронном виде между Сторонами, происходят по адресам электронной почты.</w:t>
      </w:r>
    </w:p>
    <w:p w14:paraId="5E9BABAF" w14:textId="300B577E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Претензии и иные юридически значимые сообщения, если обмен такими сообщениями и документами предусмотрен условиями настоящего Договора, могут быть направлены Сторонами друг другу одним из нижеперечисленных способов:</w:t>
      </w:r>
    </w:p>
    <w:p w14:paraId="151640CD" w14:textId="6AD02046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письмом на электронный почтовый ящик–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11C0C55A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ценным письмом с описью вложения по адресу местонахождения (места жительства) Стороны;</w:t>
      </w:r>
    </w:p>
    <w:p w14:paraId="2B5FCF1C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передача лично Стороне или его уполномоченному представителю под роспись либо по передаточному акту.</w:t>
      </w:r>
    </w:p>
    <w:p w14:paraId="1060C7CD" w14:textId="32B64FF0" w:rsidR="001E5E45" w:rsidRPr="00AF6923" w:rsidRDefault="00F47CFD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А</w:t>
      </w:r>
      <w:r w:rsidR="0039309F" w:rsidRPr="00AF6923">
        <w:rPr>
          <w:sz w:val="22"/>
          <w:szCs w:val="22"/>
        </w:rPr>
        <w:t>дреса электронной почты, телефонов и иных средств связи являются официальными и обязательными для Сторон. Стороны обязаны своевременно и добросовестно проверять новые сообщения, а также обеспечить все зависящие от них меры по обеспечению их безопасного использования и своевременного получения сообщений. Все сообщения, направленные с электронных почтовых ящиков, считаются направленными от имени и в интересах отправляющей Стороны. Стороны несут ответственность и риск наступления негативных для них последствий в случае несанкционированного доступа к соответствующему аккаунту или номеру посторонними лицами. При наличии каких-либо угроз или обстоятельств, ставящих невозможность надлежащего использования средств связи, соответствующая Сторона обязана незамедлительно уведомить об этом другую Сторону.</w:t>
      </w:r>
    </w:p>
    <w:p w14:paraId="7F5A9C72" w14:textId="40654C86" w:rsidR="00A04339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A04339" w:rsidRPr="00AF6923">
        <w:rPr>
          <w:sz w:val="22"/>
          <w:szCs w:val="22"/>
        </w:rPr>
        <w:t>.9. Стороны договорились о том, любые документы (включая, но не ограничиваясь, договор, дополнительные соглашения, приложения к договору, первичные учетные документы, акты сверки расчетов) могут направляться Сторонами друг другу в виде Электронного документа (ЭД), подписанного усиленной квалифицированной электронной подписью (УКЭП) в соответствии с требованиями Федерального закона «Об электронной подписи» № 63-ФЗ от 06.04.2011.</w:t>
      </w:r>
    </w:p>
    <w:p w14:paraId="06CDF264" w14:textId="1FE165A3" w:rsidR="00FC6B1E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10.10. Заказчик гарантирует последующее использование Проекта при производстве ремонтно-отделочных работ лишь после приема-передачи полностью разработанного готового Проекта (всех этапов работ) и его полной оплаты. В случае использования </w:t>
      </w:r>
      <w:r w:rsidR="009D7FDE" w:rsidRPr="00AF6923">
        <w:rPr>
          <w:sz w:val="22"/>
          <w:szCs w:val="22"/>
        </w:rPr>
        <w:t xml:space="preserve">Заказчиком </w:t>
      </w:r>
      <w:r w:rsidRPr="00AF6923">
        <w:rPr>
          <w:sz w:val="22"/>
          <w:szCs w:val="22"/>
        </w:rPr>
        <w:t>каких-либо наработок и отдельных промежуточных результатов, Исполнитель не несет ответственности за соответствие представленных промежуточных сведений реальным характеристикам Объекта, а также за последствия производимых ремонтно-отделочных работ. Досрочное использование элементов незавершенного проекта Заказчик производит на свой риск.</w:t>
      </w:r>
    </w:p>
    <w:p w14:paraId="02A5A31D" w14:textId="77777777" w:rsidR="008621AA" w:rsidRPr="00AF6923" w:rsidRDefault="008621AA" w:rsidP="008621AA">
      <w:pPr>
        <w:ind w:firstLine="360"/>
        <w:jc w:val="both"/>
        <w:rPr>
          <w:sz w:val="22"/>
          <w:szCs w:val="22"/>
        </w:rPr>
      </w:pPr>
    </w:p>
    <w:p w14:paraId="6AD368BF" w14:textId="077BC054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bCs/>
          <w:caps/>
          <w:sz w:val="22"/>
          <w:szCs w:val="22"/>
        </w:rPr>
      </w:pPr>
      <w:r w:rsidRPr="00AF6923">
        <w:rPr>
          <w:b/>
          <w:bCs/>
          <w:caps/>
          <w:sz w:val="22"/>
          <w:szCs w:val="22"/>
        </w:rPr>
        <w:t>Реквизиты и подписи сторон</w:t>
      </w:r>
    </w:p>
    <w:p w14:paraId="09962701" w14:textId="59C83FFD" w:rsidR="00737E5A" w:rsidRPr="00AF6923" w:rsidRDefault="00737E5A" w:rsidP="00737E5A">
      <w:pPr>
        <w:pStyle w:val="ad"/>
        <w:ind w:left="360"/>
        <w:rPr>
          <w:b/>
          <w:bCs/>
          <w:caps/>
          <w:sz w:val="22"/>
          <w:szCs w:val="22"/>
        </w:rPr>
      </w:pPr>
    </w:p>
    <w:p w14:paraId="6C4150DE" w14:textId="4A298AB2" w:rsidR="009923DD" w:rsidRPr="00AF6923" w:rsidRDefault="009923DD" w:rsidP="001C72C4">
      <w:pPr>
        <w:ind w:firstLine="360"/>
        <w:jc w:val="center"/>
        <w:rPr>
          <w:b/>
          <w:bCs/>
          <w:caps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220"/>
      </w:tblGrid>
      <w:tr w:rsidR="00085213" w:rsidRPr="00AF6923" w14:paraId="5668A69C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F428467" w14:textId="32DDDE9F" w:rsidR="00A47F72" w:rsidRPr="00AF6923" w:rsidRDefault="00B84B37" w:rsidP="001C72C4">
            <w:pPr>
              <w:ind w:firstLine="3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5DE261B" w14:textId="77777777" w:rsidR="00A47F72" w:rsidRPr="00AF6923" w:rsidRDefault="00A47F72" w:rsidP="001C72C4">
            <w:pPr>
              <w:ind w:firstLine="360"/>
              <w:jc w:val="center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ЗАКАЗЧИК</w:t>
            </w:r>
          </w:p>
        </w:tc>
      </w:tr>
      <w:tr w:rsidR="00085213" w:rsidRPr="00AF6923" w14:paraId="794375C2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63ACD7D" w14:textId="795940EC" w:rsidR="00026A74" w:rsidRPr="00026A74" w:rsidRDefault="005D75C5" w:rsidP="0025219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5D75C5">
              <w:rPr>
                <w:b/>
                <w:bCs/>
                <w:sz w:val="22"/>
                <w:szCs w:val="22"/>
                <w:lang w:val="en-US"/>
              </w:rPr>
              <w:t>ExecutorDetails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2CE23E2" w14:textId="0816F422" w:rsidR="008F52CB" w:rsidRPr="005D75C5" w:rsidRDefault="005D75C5" w:rsidP="00C0372A">
            <w:pPr>
              <w:ind w:hanging="7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</w:t>
            </w:r>
            <w:proofErr w:type="spellStart"/>
            <w:r w:rsidRPr="005D75C5">
              <w:rPr>
                <w:b/>
                <w:sz w:val="22"/>
                <w:szCs w:val="22"/>
                <w:lang w:val="en-US"/>
              </w:rPr>
              <w:t>ClientDetails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</w:t>
            </w:r>
          </w:p>
        </w:tc>
      </w:tr>
    </w:tbl>
    <w:p w14:paraId="68D85499" w14:textId="65A90BCF" w:rsidR="00371242" w:rsidRPr="006D7C17" w:rsidRDefault="00371242" w:rsidP="0025219D">
      <w:pPr>
        <w:rPr>
          <w:b/>
          <w:sz w:val="22"/>
          <w:szCs w:val="22"/>
        </w:rPr>
      </w:pPr>
    </w:p>
    <w:sectPr w:rsidR="00371242" w:rsidRPr="006D7C17" w:rsidSect="00C31F26">
      <w:headerReference w:type="default" r:id="rId8"/>
      <w:footerReference w:type="even" r:id="rId9"/>
      <w:footerReference w:type="default" r:id="rId10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136D" w14:textId="77777777" w:rsidR="002F54C1" w:rsidRDefault="002F54C1">
      <w:r>
        <w:separator/>
      </w:r>
    </w:p>
  </w:endnote>
  <w:endnote w:type="continuationSeparator" w:id="0">
    <w:p w14:paraId="23BE7716" w14:textId="77777777" w:rsidR="002F54C1" w:rsidRDefault="002F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1A2F86" w:rsidRDefault="00085213" w:rsidP="009324EA">
          <w:pPr>
            <w:jc w:val="both"/>
            <w:rPr>
              <w:b/>
              <w:sz w:val="20"/>
              <w:szCs w:val="20"/>
            </w:rPr>
          </w:pPr>
        </w:p>
        <w:p w14:paraId="2DB08E85" w14:textId="731DE242" w:rsidR="00085213" w:rsidRPr="001A2F86" w:rsidRDefault="001A2F86" w:rsidP="009324EA">
          <w:pPr>
            <w:jc w:val="both"/>
            <w:rPr>
              <w:b/>
              <w:sz w:val="20"/>
              <w:szCs w:val="20"/>
            </w:rPr>
          </w:pPr>
          <w:bookmarkStart w:id="22" w:name="Исполнитель_должность_подпись"/>
          <w:r w:rsidRPr="001A2F86">
            <w:rPr>
              <w:b/>
              <w:sz w:val="20"/>
              <w:szCs w:val="20"/>
            </w:rPr>
            <w:t>{</w:t>
          </w:r>
          <w:proofErr w:type="spellStart"/>
          <w:r w:rsidRPr="001A2F86">
            <w:rPr>
              <w:b/>
              <w:sz w:val="20"/>
              <w:szCs w:val="20"/>
            </w:rPr>
            <w:t>ExecutorPositionI</w:t>
          </w:r>
          <w:proofErr w:type="spellEnd"/>
          <w:r w:rsidRPr="001A2F86">
            <w:rPr>
              <w:b/>
              <w:sz w:val="20"/>
              <w:szCs w:val="20"/>
            </w:rPr>
            <w:t xml:space="preserve">} </w:t>
          </w:r>
          <w:bookmarkEnd w:id="22"/>
          <w:r w:rsidR="00085213"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ExecutorShortName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06A8250A" w14:textId="3CA2F064" w:rsidR="00085213" w:rsidRPr="001A2F86" w:rsidRDefault="001A2F86" w:rsidP="000A549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</w:rPr>
          </w:pPr>
          <w:bookmarkStart w:id="23" w:name="Заказчик_должность_подпись"/>
          <w:r>
            <w:rPr>
              <w:b/>
              <w:sz w:val="20"/>
              <w:szCs w:val="20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lang w:val="en-US"/>
            </w:rPr>
            <w:t>ClientPositionI</w:t>
          </w:r>
          <w:proofErr w:type="spellEnd"/>
          <w:r>
            <w:rPr>
              <w:b/>
              <w:sz w:val="20"/>
              <w:szCs w:val="20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 xml:space="preserve"> </w:t>
          </w:r>
          <w:bookmarkEnd w:id="23"/>
          <w:r w:rsidR="00085213"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ClientShortName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="00085213" w:rsidRPr="001A2F86">
            <w:rPr>
              <w:b/>
              <w:sz w:val="20"/>
              <w:szCs w:val="20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F758" w14:textId="77777777" w:rsidR="002F54C1" w:rsidRDefault="002F54C1">
      <w:r>
        <w:separator/>
      </w:r>
    </w:p>
  </w:footnote>
  <w:footnote w:type="continuationSeparator" w:id="0">
    <w:p w14:paraId="0133AE92" w14:textId="77777777" w:rsidR="002F54C1" w:rsidRDefault="002F5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 xml:space="preserve">-83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26A74"/>
    <w:rsid w:val="00031BE0"/>
    <w:rsid w:val="000328DA"/>
    <w:rsid w:val="0003491E"/>
    <w:rsid w:val="00034E3B"/>
    <w:rsid w:val="0003793D"/>
    <w:rsid w:val="000427F2"/>
    <w:rsid w:val="00054952"/>
    <w:rsid w:val="00055308"/>
    <w:rsid w:val="00055B89"/>
    <w:rsid w:val="00055E24"/>
    <w:rsid w:val="00056F1E"/>
    <w:rsid w:val="00061BDA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3EC4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67762"/>
    <w:rsid w:val="00171110"/>
    <w:rsid w:val="0017114E"/>
    <w:rsid w:val="00172774"/>
    <w:rsid w:val="00172CEE"/>
    <w:rsid w:val="00177850"/>
    <w:rsid w:val="00181BA4"/>
    <w:rsid w:val="00181FFA"/>
    <w:rsid w:val="001822E5"/>
    <w:rsid w:val="00185C1E"/>
    <w:rsid w:val="00187EC3"/>
    <w:rsid w:val="00197959"/>
    <w:rsid w:val="00197D45"/>
    <w:rsid w:val="001A2F86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4F6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219D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E113D"/>
    <w:rsid w:val="002F06F9"/>
    <w:rsid w:val="002F3EBF"/>
    <w:rsid w:val="002F54C1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36BA"/>
    <w:rsid w:val="003D4D3A"/>
    <w:rsid w:val="003D7DF2"/>
    <w:rsid w:val="003E0A35"/>
    <w:rsid w:val="003E1D75"/>
    <w:rsid w:val="003F0CAB"/>
    <w:rsid w:val="003F134D"/>
    <w:rsid w:val="003F3F16"/>
    <w:rsid w:val="003F6353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701D8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D0415"/>
    <w:rsid w:val="004D43F5"/>
    <w:rsid w:val="004E1274"/>
    <w:rsid w:val="004E414C"/>
    <w:rsid w:val="004E47ED"/>
    <w:rsid w:val="004F0D0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2283"/>
    <w:rsid w:val="005547C1"/>
    <w:rsid w:val="005556C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35"/>
    <w:rsid w:val="005D51D5"/>
    <w:rsid w:val="005D5B6A"/>
    <w:rsid w:val="005D6013"/>
    <w:rsid w:val="005D75C5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1D9E"/>
    <w:rsid w:val="00623BA3"/>
    <w:rsid w:val="00623FFC"/>
    <w:rsid w:val="006313BC"/>
    <w:rsid w:val="00633A01"/>
    <w:rsid w:val="00634C6E"/>
    <w:rsid w:val="00643756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A4E83"/>
    <w:rsid w:val="006B042E"/>
    <w:rsid w:val="006B2A2A"/>
    <w:rsid w:val="006B54E9"/>
    <w:rsid w:val="006B700E"/>
    <w:rsid w:val="006C0BB5"/>
    <w:rsid w:val="006D0BEE"/>
    <w:rsid w:val="006D7C17"/>
    <w:rsid w:val="006E0054"/>
    <w:rsid w:val="006E2D2D"/>
    <w:rsid w:val="006E379E"/>
    <w:rsid w:val="006E4B1E"/>
    <w:rsid w:val="006F0603"/>
    <w:rsid w:val="006F1C11"/>
    <w:rsid w:val="006F209E"/>
    <w:rsid w:val="00704158"/>
    <w:rsid w:val="00705581"/>
    <w:rsid w:val="0071064C"/>
    <w:rsid w:val="00712A30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571DC"/>
    <w:rsid w:val="00760DDE"/>
    <w:rsid w:val="0076431A"/>
    <w:rsid w:val="00765349"/>
    <w:rsid w:val="007666D2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5BB1"/>
    <w:rsid w:val="007E6CAF"/>
    <w:rsid w:val="007F00C1"/>
    <w:rsid w:val="007F0BE2"/>
    <w:rsid w:val="007F27EB"/>
    <w:rsid w:val="007F3DBE"/>
    <w:rsid w:val="007F424B"/>
    <w:rsid w:val="007F4F12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11AD"/>
    <w:rsid w:val="008F2D88"/>
    <w:rsid w:val="008F311D"/>
    <w:rsid w:val="008F4912"/>
    <w:rsid w:val="008F52CB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404B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3F07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12CA"/>
    <w:rsid w:val="00AA36F4"/>
    <w:rsid w:val="00AA6ACC"/>
    <w:rsid w:val="00AA6E72"/>
    <w:rsid w:val="00AA742E"/>
    <w:rsid w:val="00AB0035"/>
    <w:rsid w:val="00AB232E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15C7"/>
    <w:rsid w:val="00B24F38"/>
    <w:rsid w:val="00B26EF9"/>
    <w:rsid w:val="00B31CE0"/>
    <w:rsid w:val="00B354D1"/>
    <w:rsid w:val="00B374B1"/>
    <w:rsid w:val="00B41B41"/>
    <w:rsid w:val="00B467B1"/>
    <w:rsid w:val="00B50F1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BF7F12"/>
    <w:rsid w:val="00C00835"/>
    <w:rsid w:val="00C0129F"/>
    <w:rsid w:val="00C0162E"/>
    <w:rsid w:val="00C019CC"/>
    <w:rsid w:val="00C0372A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A6408"/>
    <w:rsid w:val="00CB2B44"/>
    <w:rsid w:val="00CB40E2"/>
    <w:rsid w:val="00CC260A"/>
    <w:rsid w:val="00CC6AB6"/>
    <w:rsid w:val="00CC6CB6"/>
    <w:rsid w:val="00CC7461"/>
    <w:rsid w:val="00CC7894"/>
    <w:rsid w:val="00CE55C7"/>
    <w:rsid w:val="00CF0757"/>
    <w:rsid w:val="00CF2712"/>
    <w:rsid w:val="00CF2866"/>
    <w:rsid w:val="00CF6E72"/>
    <w:rsid w:val="00CF700F"/>
    <w:rsid w:val="00D03640"/>
    <w:rsid w:val="00D21C90"/>
    <w:rsid w:val="00D22D3F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21E"/>
    <w:rsid w:val="00DE0713"/>
    <w:rsid w:val="00DE1376"/>
    <w:rsid w:val="00DE30A5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3A6B"/>
    <w:rsid w:val="00E23BDC"/>
    <w:rsid w:val="00E37353"/>
    <w:rsid w:val="00E4087F"/>
    <w:rsid w:val="00E4116D"/>
    <w:rsid w:val="00E41A1F"/>
    <w:rsid w:val="00E42DFC"/>
    <w:rsid w:val="00E4562E"/>
    <w:rsid w:val="00E52344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C1FF6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4B90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A7200"/>
    <w:rsid w:val="00FB4674"/>
    <w:rsid w:val="00FB681D"/>
    <w:rsid w:val="00FB6E3F"/>
    <w:rsid w:val="00FC080B"/>
    <w:rsid w:val="00FC132F"/>
    <w:rsid w:val="00FC3079"/>
    <w:rsid w:val="00FC4440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  <w15:docId w15:val="{6914DFBF-C796-4F53-9EB5-FCF09B45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148</cp:revision>
  <cp:lastPrinted>2007-03-12T10:31:00Z</cp:lastPrinted>
  <dcterms:created xsi:type="dcterms:W3CDTF">2019-08-22T09:38:00Z</dcterms:created>
  <dcterms:modified xsi:type="dcterms:W3CDTF">2025-01-13T20:45:00Z</dcterms:modified>
</cp:coreProperties>
</file>