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AC795" w14:textId="3440494D" w:rsidR="00961237" w:rsidRDefault="00961237" w:rsidP="00961237">
      <w:pPr>
        <w:pStyle w:val="Heading1"/>
      </w:pPr>
      <w:r>
        <w:t>Indledning</w:t>
      </w:r>
    </w:p>
    <w:p w14:paraId="2148E2E5" w14:textId="7CEAFCB6" w:rsidR="00961237" w:rsidRPr="00961237" w:rsidRDefault="00961237" w:rsidP="00961237">
      <w:pPr>
        <w:pStyle w:val="Heading2"/>
      </w:pPr>
      <w:r>
        <w:t>Introduktion</w:t>
      </w:r>
    </w:p>
    <w:p w14:paraId="1D77A0C2" w14:textId="5903A877" w:rsidR="00961237" w:rsidRDefault="00961237" w:rsidP="00961237">
      <w:r>
        <w:t xml:space="preserve">I forbindelse med den kommunale reform tilbage i 2007, blev behovet for at digitalisere den offentlig sektor endnu større. De tidligere 271 kommuner blev til 98 store kommuner, samt de 14 amter blev nedlagt og i stedet blev der skabt fem regioner. Dokumentation i form a papir blev sværere, da de større kommuner havde nu ansvar for langt flere mennesker og hermed også flere sager og oplysninger som skulle beholdes. </w:t>
      </w:r>
      <w:r>
        <w:rPr>
          <w:rStyle w:val="FootnoteReference"/>
        </w:rPr>
        <w:footnoteReference w:id="1"/>
      </w:r>
    </w:p>
    <w:p w14:paraId="115F061A" w14:textId="0CF003A6" w:rsidR="00961237" w:rsidRDefault="00961237" w:rsidP="00961237">
      <w:r>
        <w:t>Den 27. april 2016, blev der valgt en EU-forordning med navnet ”</w:t>
      </w:r>
      <w:r>
        <w:rPr>
          <w:i/>
        </w:rPr>
        <w:t>General forordning om databeskyttelse”</w:t>
      </w:r>
      <w:r>
        <w:t xml:space="preserve"> (General Data </w:t>
      </w:r>
      <w:proofErr w:type="spellStart"/>
      <w:r>
        <w:t>Protection</w:t>
      </w:r>
      <w:proofErr w:type="spellEnd"/>
      <w:r>
        <w:t xml:space="preserve"> </w:t>
      </w:r>
      <w:proofErr w:type="spellStart"/>
      <w:r>
        <w:t>Regulation</w:t>
      </w:r>
      <w:proofErr w:type="spellEnd"/>
      <w:r>
        <w:t>). Forordningens formål er at beskytte fysiske personer i forbindelse med behandling og udveksling af personoplysninger i Den Europæiske Union. Den trådt i kraft d. 25. maj 2018.</w:t>
      </w:r>
      <w:r>
        <w:rPr>
          <w:rStyle w:val="FootnoteReference"/>
        </w:rPr>
        <w:footnoteReference w:id="2"/>
      </w:r>
    </w:p>
    <w:p w14:paraId="66DBB6E5" w14:textId="4E876A49" w:rsidR="00961237" w:rsidRDefault="00DE11DF" w:rsidP="00961237">
      <w:pPr>
        <w:pStyle w:val="Heading2"/>
      </w:pPr>
      <w:proofErr w:type="spellStart"/>
      <w:r>
        <w:t>Interreseparter</w:t>
      </w:r>
      <w:proofErr w:type="spellEnd"/>
    </w:p>
    <w:p w14:paraId="16046DD3" w14:textId="0511033A" w:rsidR="00961237" w:rsidRDefault="00961237" w:rsidP="00961237">
      <w:r>
        <w:t xml:space="preserve">EG Team online, er en af de firmaer som har stillet sig op til at bygge og levere produkter mht. digitalisering af den offentlig sektor. Deres primær </w:t>
      </w:r>
      <w:r w:rsidR="00DE11DF">
        <w:t>målgruppe</w:t>
      </w:r>
      <w:r>
        <w:t xml:space="preserve"> er det socia</w:t>
      </w:r>
      <w:r w:rsidR="00DE11DF">
        <w:t>lvelfærds- og sundheds</w:t>
      </w:r>
      <w:r>
        <w:t>område</w:t>
      </w:r>
      <w:r w:rsidR="00DE11DF">
        <w:t>, i både private og offentlig. D</w:t>
      </w:r>
      <w:r>
        <w:t xml:space="preserve">eres </w:t>
      </w:r>
      <w:r w:rsidR="00DE11DF">
        <w:t>løsning, og hovedprodukt, er</w:t>
      </w:r>
      <w:r>
        <w:t xml:space="preserve"> </w:t>
      </w:r>
      <w:proofErr w:type="spellStart"/>
      <w:r>
        <w:rPr>
          <w:i/>
        </w:rPr>
        <w:t>Sensum</w:t>
      </w:r>
      <w:proofErr w:type="spellEnd"/>
      <w:r>
        <w:rPr>
          <w:i/>
        </w:rPr>
        <w:t xml:space="preserve"> Bosted, som de leverede tilbage i 2005</w:t>
      </w:r>
      <w:r>
        <w:t>. Dette produkt er et sags- og udredningssystem, også kaldt som DHUV-system, hvor DHUV står for ”</w:t>
      </w:r>
      <w:r>
        <w:rPr>
          <w:i/>
        </w:rPr>
        <w:t>Digitalisering af Handicap og Udsatte Voksne</w:t>
      </w:r>
      <w:r>
        <w:t>”.</w:t>
      </w:r>
      <w:r>
        <w:t xml:space="preserve"> </w:t>
      </w:r>
      <w:r>
        <w:rPr>
          <w:rStyle w:val="FootnoteReference"/>
        </w:rPr>
        <w:footnoteReference w:id="3"/>
      </w:r>
    </w:p>
    <w:p w14:paraId="78B56A9C" w14:textId="709FCC9B" w:rsidR="00DE11DF" w:rsidRDefault="00DE11DF" w:rsidP="00DE11DF">
      <w:pPr>
        <w:pStyle w:val="Heading2"/>
      </w:pPr>
      <w:r>
        <w:t>Problemet</w:t>
      </w:r>
    </w:p>
    <w:p w14:paraId="42F5EA14" w14:textId="3EF07B8E" w:rsidR="00961237" w:rsidRDefault="00961237" w:rsidP="00961237">
      <w:r>
        <w:t xml:space="preserve">I forbindelse med den kommunale reform i 2007 og den stigende behov for at organisere kommunerne som bedst muligt, betyder det for EG Team online, at deres produkt som blev udleveret </w:t>
      </w:r>
      <w:r w:rsidR="00DE11DF">
        <w:t>med</w:t>
      </w:r>
      <w:r>
        <w:t xml:space="preserve"> adskillige licenser til flere steder, skal samles op og være et system i stedet for. </w:t>
      </w:r>
    </w:p>
    <w:p w14:paraId="73D8E73F" w14:textId="5D010818" w:rsidR="00DE11DF" w:rsidRDefault="00DE11DF" w:rsidP="00961237">
      <w:proofErr w:type="spellStart"/>
      <w:r>
        <w:t>Sensum</w:t>
      </w:r>
      <w:proofErr w:type="spellEnd"/>
      <w:r>
        <w:t xml:space="preserve"> Bosted, har flere moduler, som kan kobles på systemet afhængig af behovet. De tre moduler, som EG Team online vil gerne </w:t>
      </w:r>
      <w:r w:rsidR="00706A2F">
        <w:t>have</w:t>
      </w:r>
      <w:r>
        <w:t xml:space="preserve"> belyst </w:t>
      </w:r>
      <w:r w:rsidR="00706A2F">
        <w:t>om, er Dagbog, Sagsudredning og Planlægning. Gruppen har valgt at sætte sin fokus på Sagsudredning modul.</w:t>
      </w:r>
    </w:p>
    <w:p w14:paraId="261FFF30" w14:textId="6429C831" w:rsidR="00706A2F" w:rsidRDefault="00706A2F" w:rsidP="00706A2F">
      <w:r>
        <w:t>Derudover, skal</w:t>
      </w:r>
      <w:r>
        <w:t xml:space="preserve"> systemet</w:t>
      </w:r>
      <w:r>
        <w:t xml:space="preserve"> samles op på sådan en måde, så at den opfylder krav mht. </w:t>
      </w:r>
      <w:r>
        <w:rPr>
          <w:rFonts w:ascii="Calibri" w:hAnsi="Calibri" w:cs="Calibri"/>
          <w:color w:val="000000"/>
        </w:rPr>
        <w:t>dataafgrænsning</w:t>
      </w:r>
      <w:r>
        <w:t>. Dette betyder</w:t>
      </w:r>
      <w:r>
        <w:t>, i tilfælde af Sagsudredning modul,</w:t>
      </w:r>
      <w:r>
        <w:t xml:space="preserve"> at fx en social-</w:t>
      </w:r>
      <w:r>
        <w:t xml:space="preserve">sagsbehandler, som har åbnet </w:t>
      </w:r>
      <w:proofErr w:type="gramStart"/>
      <w:r>
        <w:t>et sag</w:t>
      </w:r>
      <w:proofErr w:type="gramEnd"/>
      <w:r>
        <w:t xml:space="preserve"> til en borger,</w:t>
      </w:r>
      <w:r>
        <w:t xml:space="preserve"> skal ikke kunne se oplysninger om en</w:t>
      </w:r>
      <w:r>
        <w:t xml:space="preserve"> af sin</w:t>
      </w:r>
      <w:r>
        <w:t xml:space="preserve"> tidligere (eller nuværende) sag </w:t>
      </w:r>
      <w:r>
        <w:t>fra misbrugsafdelingen</w:t>
      </w:r>
      <w:r>
        <w:t xml:space="preserve">. </w:t>
      </w:r>
    </w:p>
    <w:p w14:paraId="135597F5" w14:textId="77777777" w:rsidR="00961237" w:rsidRDefault="00961237" w:rsidP="00BD2C05">
      <w:pPr>
        <w:pStyle w:val="Heading2"/>
      </w:pPr>
      <w:r>
        <w:t>Problemformulering</w:t>
      </w:r>
    </w:p>
    <w:p w14:paraId="55B35CDB" w14:textId="05AB9D46" w:rsidR="00961237" w:rsidRDefault="00961237" w:rsidP="00961237">
      <w:r>
        <w:t xml:space="preserve">Kan der udarbejdes et IT-system, som støtter sagsbehandling ved kommune, afdeling og bosted, som behandler personfølsomme data i overensstemmelse med GDPR-regler? Fokus vil ligge i at udvikle en platform, der understøtter den nødvendige funktionalitet for sagsudredning, som arbejder med personfølsomme oplysninger. Det skal være muligt at identificere sig og få tildelt en passende rolle af systemet. Disse roller skal kun have adgang til nødvendig information for fortsat arbejde. Derudover skal der være fokus på datasikkerhed, og alt data i databasen </w:t>
      </w:r>
      <w:r w:rsidR="00706A2F">
        <w:t xml:space="preserve">kunne evt. </w:t>
      </w:r>
      <w:r>
        <w:t>krypteres.</w:t>
      </w:r>
    </w:p>
    <w:p w14:paraId="23BD4718" w14:textId="77777777" w:rsidR="00BD2C05" w:rsidRPr="00ED38F2" w:rsidRDefault="00BD2C05" w:rsidP="00961237"/>
    <w:p w14:paraId="589BD75D" w14:textId="49F307EC" w:rsidR="00D10564" w:rsidRDefault="00BD2C05" w:rsidP="00BD2C05">
      <w:pPr>
        <w:pStyle w:val="Heading2"/>
      </w:pPr>
      <w:proofErr w:type="spellStart"/>
      <w:r>
        <w:lastRenderedPageBreak/>
        <w:t>Inceptionsfases</w:t>
      </w:r>
      <w:proofErr w:type="spellEnd"/>
      <w:r>
        <w:t xml:space="preserve"> formål</w:t>
      </w:r>
    </w:p>
    <w:p w14:paraId="5035FE78" w14:textId="7328901B" w:rsidR="00F019B8" w:rsidRDefault="00BD2C05" w:rsidP="00BD2C05">
      <w:r>
        <w:t xml:space="preserve">Under </w:t>
      </w:r>
      <w:proofErr w:type="spellStart"/>
      <w:r w:rsidR="00471E15">
        <w:t>I</w:t>
      </w:r>
      <w:r>
        <w:t>nceptionsfase</w:t>
      </w:r>
      <w:proofErr w:type="spellEnd"/>
      <w:r>
        <w:t xml:space="preserve">, er gruppes fokus i at </w:t>
      </w:r>
      <w:r w:rsidR="00F019B8">
        <w:t>arbejde sig frem til hvordan systemet skal bygges for at besvare problemformulering. For at gøre dette har gruppen valgt at arbejde på følgende måde:</w:t>
      </w:r>
    </w:p>
    <w:p w14:paraId="0E8787B9" w14:textId="718FAA21" w:rsidR="00F74FF4" w:rsidRDefault="00F019B8" w:rsidP="00F019B8">
      <w:pPr>
        <w:pStyle w:val="ListParagraph"/>
        <w:numPr>
          <w:ilvl w:val="0"/>
          <w:numId w:val="1"/>
        </w:numPr>
      </w:pPr>
      <w:r>
        <w:t xml:space="preserve">Søge </w:t>
      </w:r>
      <w:r w:rsidR="00BD2C05">
        <w:t>oplysninger om</w:t>
      </w:r>
      <w:r>
        <w:t xml:space="preserve"> VUM og</w:t>
      </w:r>
      <w:r w:rsidR="00BD2C05">
        <w:t xml:space="preserve"> </w:t>
      </w:r>
      <w:r>
        <w:t xml:space="preserve">Sagsudredning modul og </w:t>
      </w:r>
      <w:r w:rsidR="00F74FF4">
        <w:t>besvare</w:t>
      </w:r>
      <w:r>
        <w:t xml:space="preserve"> de følgende spørgsmål:</w:t>
      </w:r>
    </w:p>
    <w:p w14:paraId="2942C2A0" w14:textId="486B9ECA" w:rsidR="00F74FF4" w:rsidRDefault="00F74FF4" w:rsidP="00F019B8">
      <w:pPr>
        <w:pStyle w:val="ListParagraph"/>
        <w:numPr>
          <w:ilvl w:val="1"/>
          <w:numId w:val="1"/>
        </w:numPr>
      </w:pPr>
      <w:r>
        <w:t>Hvad er DHUV og VUM?</w:t>
      </w:r>
      <w:r>
        <w:rPr>
          <w:rStyle w:val="FootnoteReference"/>
        </w:rPr>
        <w:footnoteReference w:id="4"/>
      </w:r>
    </w:p>
    <w:p w14:paraId="63B77D0E" w14:textId="2D83B940" w:rsidR="00F74FF4" w:rsidRDefault="00F74FF4" w:rsidP="00F019B8">
      <w:pPr>
        <w:pStyle w:val="ListParagraph"/>
        <w:numPr>
          <w:ilvl w:val="1"/>
          <w:numId w:val="1"/>
        </w:numPr>
      </w:pPr>
      <w:r>
        <w:t xml:space="preserve">Hvordan virker </w:t>
      </w:r>
      <w:proofErr w:type="spellStart"/>
      <w:r>
        <w:t>Sensum</w:t>
      </w:r>
      <w:proofErr w:type="spellEnd"/>
      <w:r>
        <w:t xml:space="preserve"> Bosted Sagsudredningsmodul nu?</w:t>
      </w:r>
    </w:p>
    <w:p w14:paraId="3166A005" w14:textId="3E4F7805" w:rsidR="00F74FF4" w:rsidRDefault="00F74FF4" w:rsidP="00F019B8">
      <w:pPr>
        <w:pStyle w:val="ListParagraph"/>
        <w:numPr>
          <w:ilvl w:val="1"/>
          <w:numId w:val="1"/>
        </w:numPr>
      </w:pPr>
      <w:r>
        <w:t>Hvor vigtigt er dataafgrænsning?</w:t>
      </w:r>
    </w:p>
    <w:p w14:paraId="09BC1D6E" w14:textId="3B6A2584" w:rsidR="00F74FF4" w:rsidRDefault="00F74FF4" w:rsidP="00F019B8">
      <w:pPr>
        <w:pStyle w:val="ListParagraph"/>
        <w:numPr>
          <w:ilvl w:val="1"/>
          <w:numId w:val="1"/>
        </w:numPr>
      </w:pPr>
      <w:r>
        <w:t>Hvilke aktører findes der ved sagsbehandling?</w:t>
      </w:r>
    </w:p>
    <w:p w14:paraId="6786D2A9" w14:textId="2F7E9E3D" w:rsidR="00F74FF4" w:rsidRDefault="00F74FF4" w:rsidP="00F019B8">
      <w:pPr>
        <w:pStyle w:val="ListParagraph"/>
        <w:numPr>
          <w:ilvl w:val="1"/>
          <w:numId w:val="1"/>
        </w:numPr>
      </w:pPr>
      <w:r>
        <w:t xml:space="preserve">Hvordan er data </w:t>
      </w:r>
      <w:r w:rsidR="00F019B8">
        <w:t>opbevares?</w:t>
      </w:r>
    </w:p>
    <w:p w14:paraId="27895384" w14:textId="486F83B9" w:rsidR="00F019B8" w:rsidRDefault="00F019B8" w:rsidP="00F019B8">
      <w:pPr>
        <w:pStyle w:val="ListParagraph"/>
        <w:numPr>
          <w:ilvl w:val="0"/>
          <w:numId w:val="1"/>
        </w:numPr>
      </w:pPr>
      <w:r>
        <w:t xml:space="preserve">Udefra disse oplysninger, skal der laves </w:t>
      </w:r>
      <w:r w:rsidR="00471E15">
        <w:t>følgende ved denne rækkefølge:</w:t>
      </w:r>
    </w:p>
    <w:p w14:paraId="7B64261A" w14:textId="56F3155F" w:rsidR="00471E15" w:rsidRDefault="00471E15" w:rsidP="00471E15">
      <w:pPr>
        <w:pStyle w:val="ListParagraph"/>
        <w:numPr>
          <w:ilvl w:val="1"/>
          <w:numId w:val="1"/>
        </w:numPr>
      </w:pPr>
      <w:r>
        <w:t>Aktørliste</w:t>
      </w:r>
    </w:p>
    <w:p w14:paraId="4687B6D4" w14:textId="3A0A7AC6" w:rsidR="00471E15" w:rsidRDefault="00471E15" w:rsidP="00471E15">
      <w:pPr>
        <w:pStyle w:val="ListParagraph"/>
        <w:numPr>
          <w:ilvl w:val="1"/>
          <w:numId w:val="1"/>
        </w:numPr>
      </w:pPr>
      <w:r>
        <w:t>Brugsmønstreliste</w:t>
      </w:r>
    </w:p>
    <w:p w14:paraId="3F14C869" w14:textId="23DEAB3B" w:rsidR="00471E15" w:rsidRDefault="00471E15" w:rsidP="00471E15">
      <w:pPr>
        <w:pStyle w:val="ListParagraph"/>
        <w:numPr>
          <w:ilvl w:val="1"/>
          <w:numId w:val="1"/>
        </w:numPr>
      </w:pPr>
      <w:r>
        <w:t>Detaljeret brugsmønstermodeller</w:t>
      </w:r>
    </w:p>
    <w:p w14:paraId="305BCF13" w14:textId="6747A894" w:rsidR="00471E15" w:rsidRDefault="00471E15" w:rsidP="00471E15">
      <w:pPr>
        <w:pStyle w:val="ListParagraph"/>
        <w:numPr>
          <w:ilvl w:val="1"/>
          <w:numId w:val="1"/>
        </w:numPr>
      </w:pPr>
      <w:r>
        <w:t>Domænemodeller</w:t>
      </w:r>
    </w:p>
    <w:p w14:paraId="431B2A94" w14:textId="16AC870A" w:rsidR="00471E15" w:rsidRPr="00471E15" w:rsidRDefault="00471E15" w:rsidP="00471E15">
      <w:pPr>
        <w:pStyle w:val="ListParagraph"/>
        <w:numPr>
          <w:ilvl w:val="0"/>
          <w:numId w:val="1"/>
        </w:numPr>
      </w:pPr>
      <w:r w:rsidRPr="00471E15">
        <w:t>Domænemodeller, vil vise en overordnet illustration af systemet. Dette kan bruges</w:t>
      </w:r>
      <w:r>
        <w:t>,</w:t>
      </w:r>
      <w:r w:rsidRPr="00471E15">
        <w:t xml:space="preserve"> sammen med de to lister og de adskillige m</w:t>
      </w:r>
      <w:r>
        <w:t xml:space="preserve">odeller, til at finde sig frem til systemets overordnet kravspecifikation, som vil fører videre til </w:t>
      </w:r>
      <w:proofErr w:type="spellStart"/>
      <w:r>
        <w:t>Elaborationsfase</w:t>
      </w:r>
      <w:proofErr w:type="spellEnd"/>
      <w:r>
        <w:t>.</w:t>
      </w:r>
      <w:bookmarkStart w:id="0" w:name="_GoBack"/>
      <w:bookmarkEnd w:id="0"/>
    </w:p>
    <w:sectPr w:rsidR="00471E15" w:rsidRPr="00471E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2269A" w14:textId="77777777" w:rsidR="006C6CCA" w:rsidRDefault="006C6CCA" w:rsidP="00961237">
      <w:pPr>
        <w:spacing w:after="0" w:line="240" w:lineRule="auto"/>
      </w:pPr>
      <w:r>
        <w:separator/>
      </w:r>
    </w:p>
  </w:endnote>
  <w:endnote w:type="continuationSeparator" w:id="0">
    <w:p w14:paraId="340A51BA" w14:textId="77777777" w:rsidR="006C6CCA" w:rsidRDefault="006C6CCA" w:rsidP="00961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FD02D" w14:textId="77777777" w:rsidR="006C6CCA" w:rsidRDefault="006C6CCA" w:rsidP="00961237">
      <w:pPr>
        <w:spacing w:after="0" w:line="240" w:lineRule="auto"/>
      </w:pPr>
      <w:r>
        <w:separator/>
      </w:r>
    </w:p>
  </w:footnote>
  <w:footnote w:type="continuationSeparator" w:id="0">
    <w:p w14:paraId="401F7562" w14:textId="77777777" w:rsidR="006C6CCA" w:rsidRDefault="006C6CCA" w:rsidP="00961237">
      <w:pPr>
        <w:spacing w:after="0" w:line="240" w:lineRule="auto"/>
      </w:pPr>
      <w:r>
        <w:continuationSeparator/>
      </w:r>
    </w:p>
  </w:footnote>
  <w:footnote w:id="1">
    <w:p w14:paraId="7C62CCF2" w14:textId="6BD95DCA" w:rsidR="00961237" w:rsidRDefault="00961237">
      <w:pPr>
        <w:pStyle w:val="FootnoteText"/>
      </w:pPr>
      <w:r>
        <w:rPr>
          <w:rStyle w:val="FootnoteReference"/>
        </w:rPr>
        <w:footnoteRef/>
      </w:r>
      <w:r>
        <w:t xml:space="preserve"> </w:t>
      </w:r>
      <w:r w:rsidRPr="00961237">
        <w:t>https://oim.dk/arbejdsomraader/kommunal-og-regionaloekonomi/kommunale-opgaver-og-struktur/kommunalreformen-i-2007/</w:t>
      </w:r>
    </w:p>
  </w:footnote>
  <w:footnote w:id="2">
    <w:p w14:paraId="6EC8B51E" w14:textId="2D9D0140" w:rsidR="00961237" w:rsidRDefault="00961237">
      <w:pPr>
        <w:pStyle w:val="FootnoteText"/>
      </w:pPr>
      <w:r>
        <w:rPr>
          <w:rStyle w:val="FootnoteReference"/>
        </w:rPr>
        <w:footnoteRef/>
      </w:r>
      <w:r>
        <w:t xml:space="preserve"> </w:t>
      </w:r>
      <w:r w:rsidRPr="00961237">
        <w:t>https://da.wikipedia.org/wiki/Persondataforordningen</w:t>
      </w:r>
    </w:p>
  </w:footnote>
  <w:footnote w:id="3">
    <w:p w14:paraId="7AA16C89" w14:textId="45B0DCB2" w:rsidR="00961237" w:rsidRDefault="00961237">
      <w:pPr>
        <w:pStyle w:val="FootnoteText"/>
      </w:pPr>
      <w:r>
        <w:rPr>
          <w:rStyle w:val="FootnoteReference"/>
        </w:rPr>
        <w:footnoteRef/>
      </w:r>
      <w:r>
        <w:t xml:space="preserve"> </w:t>
      </w:r>
      <w:r w:rsidRPr="00961237">
        <w:t>https://docs.google.com/document/d/1Uuuaf71T-1PIyDe-fZ7ITle2yZG2bRgH0ELKwLPM0W0/edit</w:t>
      </w:r>
    </w:p>
  </w:footnote>
  <w:footnote w:id="4">
    <w:p w14:paraId="63302CF2" w14:textId="1E4B4390" w:rsidR="00F74FF4" w:rsidRDefault="00F74FF4">
      <w:pPr>
        <w:pStyle w:val="FootnoteText"/>
      </w:pPr>
      <w:r>
        <w:rPr>
          <w:rStyle w:val="FootnoteReference"/>
        </w:rPr>
        <w:footnoteRef/>
      </w:r>
      <w:r>
        <w:t xml:space="preserve"> </w:t>
      </w:r>
      <w:r w:rsidRPr="00F74FF4">
        <w:t>https://socialstyrelsen.dk/tvaergaende-omrader/sagsbehandling/voksenudredningsmetoden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B6B"/>
    <w:multiLevelType w:val="hybridMultilevel"/>
    <w:tmpl w:val="982C3C92"/>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B1"/>
    <w:rsid w:val="00471E15"/>
    <w:rsid w:val="006C6CCA"/>
    <w:rsid w:val="00706A2F"/>
    <w:rsid w:val="00961237"/>
    <w:rsid w:val="00A178B1"/>
    <w:rsid w:val="00BD2C05"/>
    <w:rsid w:val="00D10564"/>
    <w:rsid w:val="00DE11DF"/>
    <w:rsid w:val="00E25E7D"/>
    <w:rsid w:val="00F019B8"/>
    <w:rsid w:val="00F74FF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CB17"/>
  <w15:chartTrackingRefBased/>
  <w15:docId w15:val="{70AE5129-90E5-43A9-8437-A077688A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237"/>
  </w:style>
  <w:style w:type="paragraph" w:styleId="Heading1">
    <w:name w:val="heading 1"/>
    <w:basedOn w:val="Normal"/>
    <w:next w:val="Normal"/>
    <w:link w:val="Heading1Char"/>
    <w:uiPriority w:val="9"/>
    <w:qFormat/>
    <w:rsid w:val="00961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2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2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1237"/>
    <w:rPr>
      <w:color w:val="0563C1" w:themeColor="hyperlink"/>
      <w:u w:val="single"/>
    </w:rPr>
  </w:style>
  <w:style w:type="character" w:styleId="UnresolvedMention">
    <w:name w:val="Unresolved Mention"/>
    <w:basedOn w:val="DefaultParagraphFont"/>
    <w:uiPriority w:val="99"/>
    <w:semiHidden/>
    <w:unhideWhenUsed/>
    <w:rsid w:val="00961237"/>
    <w:rPr>
      <w:color w:val="605E5C"/>
      <w:shd w:val="clear" w:color="auto" w:fill="E1DFDD"/>
    </w:rPr>
  </w:style>
  <w:style w:type="paragraph" w:styleId="FootnoteText">
    <w:name w:val="footnote text"/>
    <w:basedOn w:val="Normal"/>
    <w:link w:val="FootnoteTextChar"/>
    <w:uiPriority w:val="99"/>
    <w:semiHidden/>
    <w:unhideWhenUsed/>
    <w:rsid w:val="009612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1237"/>
    <w:rPr>
      <w:sz w:val="20"/>
      <w:szCs w:val="20"/>
    </w:rPr>
  </w:style>
  <w:style w:type="character" w:styleId="FootnoteReference">
    <w:name w:val="footnote reference"/>
    <w:basedOn w:val="DefaultParagraphFont"/>
    <w:uiPriority w:val="99"/>
    <w:semiHidden/>
    <w:unhideWhenUsed/>
    <w:rsid w:val="00961237"/>
    <w:rPr>
      <w:vertAlign w:val="superscript"/>
    </w:rPr>
  </w:style>
  <w:style w:type="character" w:customStyle="1" w:styleId="Heading2Char">
    <w:name w:val="Heading 2 Char"/>
    <w:basedOn w:val="DefaultParagraphFont"/>
    <w:link w:val="Heading2"/>
    <w:uiPriority w:val="9"/>
    <w:rsid w:val="009612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4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578FDD-8235-4738-AAAA-8E063D7112D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BEF2A-6155-4520-A147-CD6CE4E32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499</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Pattelakis</dc:creator>
  <cp:keywords/>
  <dc:description/>
  <cp:lastModifiedBy>Nikos Pattelakis</cp:lastModifiedBy>
  <cp:revision>3</cp:revision>
  <dcterms:created xsi:type="dcterms:W3CDTF">2019-03-22T17:32:00Z</dcterms:created>
  <dcterms:modified xsi:type="dcterms:W3CDTF">2019-03-22T18:30:00Z</dcterms:modified>
</cp:coreProperties>
</file>