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B" w:rsidRDefault="00511F1B">
      <w:pPr>
        <w:pStyle w:val="2"/>
        <w:numPr>
          <w:ilvl w:val="0"/>
          <w:numId w:val="0"/>
        </w:numPr>
        <w:spacing w:before="360" w:after="80"/>
        <w:ind w:left="15" w:hanging="15"/>
        <w:jc w:val="center"/>
        <w:rPr>
          <w:rFonts w:ascii="Arial" w:hAnsi="Arial" w:cs="Arial"/>
          <w:b/>
          <w:bCs/>
          <w:sz w:val="22"/>
          <w:szCs w:val="22"/>
          <w:lang w:val="el-GR"/>
        </w:rPr>
      </w:pPr>
      <w:r w:rsidRPr="00712A54">
        <w:rPr>
          <w:rFonts w:ascii="Arial" w:hAnsi="Arial" w:cs="Arial"/>
          <w:b/>
          <w:bCs/>
          <w:sz w:val="24"/>
          <w:szCs w:val="24"/>
          <w:lang w:val="el-GR"/>
        </w:rPr>
        <w:t>ΕΡΓΑΣΤΗΡΙΑΚΗ Α</w:t>
      </w:r>
      <w:bookmarkStart w:id="0" w:name="h.8xyrge8u7psg"/>
      <w:r w:rsidRPr="00712A54">
        <w:rPr>
          <w:rFonts w:ascii="Arial" w:hAnsi="Arial" w:cs="Arial"/>
          <w:b/>
          <w:bCs/>
          <w:sz w:val="24"/>
          <w:szCs w:val="24"/>
          <w:lang w:val="el-GR"/>
        </w:rPr>
        <w:t>ΣΚΗΣ</w:t>
      </w:r>
      <w:bookmarkEnd w:id="0"/>
      <w:r>
        <w:rPr>
          <w:rFonts w:ascii="Arial" w:hAnsi="Arial" w:cs="Arial"/>
          <w:b/>
          <w:bCs/>
          <w:sz w:val="24"/>
          <w:szCs w:val="24"/>
          <w:lang w:val="el-GR"/>
        </w:rPr>
        <w:t>Η 3</w:t>
      </w:r>
      <w:r>
        <w:rPr>
          <w:rFonts w:ascii="Arial" w:hAnsi="Arial" w:cs="Arial"/>
          <w:b/>
          <w:bCs/>
          <w:sz w:val="24"/>
          <w:szCs w:val="24"/>
          <w:lang w:val="el-GR"/>
        </w:rPr>
        <w:br/>
        <w:t xml:space="preserve">Μέρος Α: </w:t>
      </w:r>
      <w:r>
        <w:rPr>
          <w:rFonts w:ascii="Arial Narrow" w:hAnsi="Arial Narrow" w:cs="Arial Narrow"/>
          <w:sz w:val="24"/>
          <w:szCs w:val="24"/>
          <w:lang w:val="el-GR"/>
        </w:rPr>
        <w:t>Phantoms και Ghosts</w:t>
      </w:r>
    </w:p>
    <w:p w:rsidR="00511F1B" w:rsidRDefault="00511F1B">
      <w:pPr>
        <w:jc w:val="both"/>
        <w:rPr>
          <w:rFonts w:ascii="Arial" w:hAnsi="Arial" w:cs="Arial"/>
          <w:b/>
          <w:bCs/>
          <w:sz w:val="22"/>
          <w:szCs w:val="22"/>
          <w:lang w:val="el-GR"/>
        </w:rPr>
      </w:pPr>
    </w:p>
    <w:p w:rsidR="00511F1B" w:rsidRPr="00712A54" w:rsidRDefault="00511F1B">
      <w:pPr>
        <w:pStyle w:val="a0"/>
        <w:tabs>
          <w:tab w:val="left" w:pos="450"/>
        </w:tabs>
        <w:ind w:left="-25"/>
        <w:rPr>
          <w:rFonts w:ascii="Arial" w:hAnsi="Arial" w:cs="Arial"/>
          <w:color w:val="0000FF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 xml:space="preserve">Ξεκινήστε τρεις (3) συνεδρίες στο περιβάλλον της </w:t>
      </w:r>
      <w:r>
        <w:rPr>
          <w:rFonts w:ascii="Arial" w:hAnsi="Arial" w:cs="Arial"/>
          <w:sz w:val="22"/>
          <w:szCs w:val="22"/>
        </w:rPr>
        <w:t>MySQL</w:t>
      </w:r>
      <w:r w:rsidRPr="00712A54">
        <w:rPr>
          <w:rFonts w:ascii="Arial" w:hAnsi="Arial" w:cs="Arial"/>
          <w:sz w:val="22"/>
          <w:szCs w:val="22"/>
          <w:lang w:val="el-GR"/>
        </w:rPr>
        <w:t xml:space="preserve"> </w:t>
      </w:r>
      <w:r>
        <w:rPr>
          <w:rFonts w:ascii="Arial" w:hAnsi="Arial" w:cs="Arial"/>
          <w:sz w:val="22"/>
          <w:szCs w:val="22"/>
          <w:lang w:val="el-GR"/>
        </w:rPr>
        <w:t>και προχωρήστε εκτελώντας τις εντολές που ακολουθούν με τη δεδομένη σειρά και στην κατάλληλη συνεδρία/παράθυρο, ανάλογα με τον χρωματισμό τους.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0000FF"/>
        </w:rPr>
        <w:t>Client A</w:t>
      </w:r>
    </w:p>
    <w:p w:rsidR="00511F1B" w:rsidRDefault="00511F1B">
      <w:pPr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  <w:color w:val="800000"/>
        </w:rPr>
        <w:t>Client B</w:t>
      </w:r>
    </w:p>
    <w:p w:rsidR="00511F1B" w:rsidRDefault="00511F1B">
      <w:pPr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Client C</w:t>
      </w:r>
    </w:p>
    <w:p w:rsidR="00511F1B" w:rsidRDefault="00511F1B">
      <w:pPr>
        <w:rPr>
          <w:rFonts w:ascii="Arial" w:hAnsi="Arial" w:cs="Arial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1. Initialization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innodb_lock_wait_timeout=1000;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21892" w:rsidRPr="00521892" w:rsidRDefault="00521892" w:rsidP="00521892">
      <w:pPr>
        <w:rPr>
          <w:rFonts w:ascii="Arial" w:hAnsi="Arial" w:cs="Arial"/>
          <w:color w:val="0000FF"/>
          <w:sz w:val="12"/>
          <w:szCs w:val="12"/>
        </w:rPr>
      </w:pP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AUTOCOMMIT = 0;</w:t>
      </w:r>
    </w:p>
    <w:p w:rsidR="0022104A" w:rsidRDefault="0022104A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SET AUTOCOMMIT = 0;</w:t>
      </w:r>
    </w:p>
    <w:p w:rsidR="00511F1B" w:rsidRDefault="00511F1B">
      <w:pPr>
        <w:rPr>
          <w:rFonts w:ascii="Arial" w:hAnsi="Arial" w:cs="Arial"/>
          <w:shd w:val="clear" w:color="auto" w:fill="FFFF00"/>
        </w:rPr>
      </w:pPr>
    </w:p>
    <w:p w:rsidR="00511F1B" w:rsidRDefault="00511F1B">
      <w:pPr>
        <w:rPr>
          <w:rFonts w:ascii="Arial" w:hAnsi="Arial" w:cs="Arial"/>
          <w:color w:val="0000FF"/>
          <w:shd w:val="clear" w:color="auto" w:fill="FFFF00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DROP TABLE T;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 TABLE T (id INT NOT NULL PRIMARY KEY, s VARCHAR(40), i SMALLINT);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insert into T(id,s,i) VALUES (1,'first',1), (2,'second',2), (3,'third',1), (4,'fourth',2), (5,'to be or not to be',1);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2. Transaction A starts and sets its own snapshot (Isolation Level: RR)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 WHERE i = 1;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3. Transaction B starts and does its part (Isolation Level: RC)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COMMIT;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AUTOCOMMIT = 0;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TRANSACTION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ISOLATION LEVEL READ COMMITTED;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UPDATE T SET s = 'Updated by B' WHERE id = 1;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 xml:space="preserve">INSERT INTO T (id, s, i) VALUES (6, 'Insert Phantom', 1); 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UPDATE T SET s = 'Update Phantom', i = 1 WHERE id = 2;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 xml:space="preserve">DELETE FROM T WHERE id = 5; 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4. Transaction C starts and conducts its first uncommitted read (Isolation Level: RU)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COMMIT;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SET TRANSACTION ISOLATION LEVEL READ UNCOMMITTED;</w:t>
      </w:r>
    </w:p>
    <w:p w:rsidR="00511F1B" w:rsidRDefault="00511F1B">
      <w:pPr>
        <w:rPr>
          <w:rFonts w:ascii="Arial" w:hAnsi="Arial" w:cs="Arial"/>
          <w:color w:val="0000FF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color w:val="0000FF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 xml:space="preserve">5. Transaction A conducts a number of updates and </w:t>
      </w:r>
      <w:r>
        <w:rPr>
          <w:rFonts w:ascii="Arial" w:hAnsi="Arial" w:cs="Arial"/>
          <w:b/>
          <w:bCs/>
          <w:color w:val="FF0000"/>
        </w:rPr>
        <w:t>it is placed on hold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eastAsia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SELECT * FROM T WHERE i = 1; 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 xml:space="preserve">INSERT INTO T (id, s, I) VALUES (7, 'inserted by A', 1); 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'updated by A inside the snapshot' WHERE id = 3;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'updated by A outside the snapshot' WHERE id = 4;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'updated by A after it was updated by B' WHERE id = 1;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6. Transaction C conducts its second uncommitted read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color w:val="0000FF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 Transaction B commits (unblocking Transaction A)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COMMIT;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8. Table T as seen by client B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9. Transaction C conducts its third uncommitted read 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10. Transaction A's snapshot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FF"/>
        </w:rPr>
        <w:t>SELECT * FROM T WHERE i = 1;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11. Transaction A's view on table T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12. Transaction A attempts to update phantoms (2) and ghost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'updated after delete?' WHERE id = 5;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 inserted phantom?' WHERE id = 6;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 SET s = 'update phantom update?' WHERE id = 2;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13. Transaction C conducts its fourth uncommitted read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14. Transaction A's view on table T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15. Transaction's A view on original snapshot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 WHERE i=1;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 xml:space="preserve">16. Transaction A deletes the inserted phantom (already updated by A) 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DELETE FROM T WHERE id=6;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17. Transaction C conducts its fifth uncommitted read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b/>
          <w:bCs/>
          <w:color w:val="0000FF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18. Transaction A commits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19. Client A's view on table T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00"/>
        </w:rPr>
        <w:t>20. Transaction C conducts its sixth uncommitted read and commits</w:t>
      </w:r>
    </w:p>
    <w:p w:rsidR="00511F1B" w:rsidRDefault="00511F1B">
      <w:pPr>
        <w:rPr>
          <w:rFonts w:ascii="Arial" w:hAnsi="Arial" w:cs="Arial"/>
          <w:b/>
          <w:bCs/>
          <w:color w:val="0000FF"/>
        </w:rPr>
      </w:pP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COMMIT;</w:t>
      </w: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21. Client C's view on table T;</w:t>
      </w:r>
    </w:p>
    <w:p w:rsidR="00511F1B" w:rsidRDefault="00511F1B">
      <w:pPr>
        <w:rPr>
          <w:rFonts w:ascii="Arial" w:hAnsi="Arial" w:cs="Arial"/>
          <w:b/>
          <w:bCs/>
          <w:color w:val="000000"/>
        </w:rPr>
      </w:pP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>SELECT * FROM T;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  <w:r>
        <w:rPr>
          <w:rFonts w:ascii="Arial" w:hAnsi="Arial" w:cs="Arial"/>
          <w:b/>
          <w:bCs/>
          <w:color w:val="000000"/>
        </w:rPr>
        <w:t>22. Client’s B new xaction defaults to RR</w:t>
      </w: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  <w:r>
        <w:rPr>
          <w:rFonts w:ascii="Arial" w:hAnsi="Arial" w:cs="Arial"/>
          <w:b/>
          <w:bCs/>
          <w:color w:val="000000"/>
        </w:rPr>
        <w:t>23. Client B commits and gets synchronized with the DB content</w:t>
      </w:r>
    </w:p>
    <w:p w:rsidR="00511F1B" w:rsidRDefault="00511F1B">
      <w:pPr>
        <w:rPr>
          <w:rFonts w:ascii="Arial" w:hAnsi="Arial" w:cs="Arial"/>
          <w:b/>
          <w:bCs/>
          <w:color w:val="000000"/>
          <w:shd w:val="clear" w:color="auto" w:fill="FFFF00"/>
        </w:rPr>
      </w:pPr>
    </w:p>
    <w:p w:rsidR="00511F1B" w:rsidRPr="00712A54" w:rsidRDefault="00511F1B">
      <w:pPr>
        <w:rPr>
          <w:rFonts w:ascii="Arial" w:hAnsi="Arial" w:cs="Arial"/>
          <w:color w:val="800000"/>
          <w:lang w:val="el-GR"/>
        </w:rPr>
      </w:pPr>
      <w:r>
        <w:rPr>
          <w:rFonts w:ascii="Arial" w:hAnsi="Arial" w:cs="Arial"/>
          <w:color w:val="800000"/>
        </w:rPr>
        <w:t>COMMIT</w:t>
      </w:r>
      <w:r w:rsidRPr="00712A54">
        <w:rPr>
          <w:rFonts w:ascii="Arial" w:hAnsi="Arial" w:cs="Arial"/>
          <w:color w:val="800000"/>
          <w:lang w:val="el-GR"/>
        </w:rPr>
        <w:t>;</w:t>
      </w:r>
    </w:p>
    <w:p w:rsidR="00511F1B" w:rsidRDefault="00511F1B">
      <w:pPr>
        <w:rPr>
          <w:rFonts w:ascii="Arial" w:hAnsi="Arial" w:cs="Arial"/>
          <w:color w:val="800000"/>
          <w:sz w:val="22"/>
          <w:szCs w:val="22"/>
          <w:lang w:val="el-GR"/>
        </w:rPr>
      </w:pPr>
      <w:r>
        <w:rPr>
          <w:rFonts w:ascii="Arial" w:hAnsi="Arial" w:cs="Arial"/>
          <w:color w:val="800000"/>
        </w:rPr>
        <w:t>SELECT</w:t>
      </w:r>
      <w:r w:rsidRPr="00712A54">
        <w:rPr>
          <w:rFonts w:ascii="Arial" w:hAnsi="Arial" w:cs="Arial"/>
          <w:color w:val="800000"/>
          <w:lang w:val="el-GR"/>
        </w:rPr>
        <w:t xml:space="preserve"> * </w:t>
      </w:r>
      <w:r>
        <w:rPr>
          <w:rFonts w:ascii="Arial" w:hAnsi="Arial" w:cs="Arial"/>
          <w:color w:val="800000"/>
        </w:rPr>
        <w:t>FROM</w:t>
      </w:r>
      <w:r w:rsidRPr="00712A54">
        <w:rPr>
          <w:rFonts w:ascii="Arial" w:hAnsi="Arial" w:cs="Arial"/>
          <w:color w:val="800000"/>
          <w:lang w:val="el-GR"/>
        </w:rPr>
        <w:t xml:space="preserve"> </w:t>
      </w:r>
      <w:r>
        <w:rPr>
          <w:rFonts w:ascii="Arial" w:hAnsi="Arial" w:cs="Arial"/>
          <w:color w:val="800000"/>
        </w:rPr>
        <w:t>T</w:t>
      </w:r>
      <w:r w:rsidRPr="00712A54">
        <w:rPr>
          <w:rFonts w:ascii="Arial" w:hAnsi="Arial" w:cs="Arial"/>
          <w:color w:val="800000"/>
          <w:lang w:val="el-GR"/>
        </w:rPr>
        <w:t>;</w:t>
      </w:r>
    </w:p>
    <w:p w:rsidR="00511F1B" w:rsidRDefault="00511F1B">
      <w:pPr>
        <w:rPr>
          <w:rFonts w:ascii="Arial" w:hAnsi="Arial" w:cs="Arial"/>
          <w:color w:val="800000"/>
          <w:sz w:val="22"/>
          <w:szCs w:val="22"/>
          <w:lang w:val="el-GR"/>
        </w:rPr>
      </w:pPr>
    </w:p>
    <w:p w:rsidR="00511F1B" w:rsidRPr="00712A54" w:rsidRDefault="00511F1B">
      <w:pPr>
        <w:pStyle w:val="a0"/>
        <w:rPr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 xml:space="preserve">Παρατηρήστε/σχολιάστε τις περιπτώσεις των φαντασμάτων </w:t>
      </w:r>
      <w:r w:rsidRPr="00712A54">
        <w:rPr>
          <w:rFonts w:ascii="Arial" w:hAnsi="Arial" w:cs="Arial"/>
          <w:sz w:val="22"/>
          <w:szCs w:val="22"/>
          <w:lang w:val="el-GR"/>
        </w:rPr>
        <w:t>(</w:t>
      </w:r>
      <w:r>
        <w:rPr>
          <w:rFonts w:ascii="Arial" w:hAnsi="Arial" w:cs="Arial"/>
          <w:sz w:val="22"/>
          <w:szCs w:val="22"/>
        </w:rPr>
        <w:t>phantoms</w:t>
      </w:r>
      <w:r w:rsidRPr="00712A54">
        <w:rPr>
          <w:rFonts w:ascii="Arial" w:hAnsi="Arial" w:cs="Arial"/>
          <w:sz w:val="22"/>
          <w:szCs w:val="22"/>
          <w:lang w:val="el-GR"/>
        </w:rPr>
        <w:t xml:space="preserve">) </w:t>
      </w:r>
      <w:r>
        <w:rPr>
          <w:rFonts w:ascii="Arial" w:hAnsi="Arial" w:cs="Arial"/>
          <w:sz w:val="22"/>
          <w:szCs w:val="22"/>
          <w:lang w:val="el-GR"/>
        </w:rPr>
        <w:t xml:space="preserve">και οπτασιών </w:t>
      </w:r>
      <w:r w:rsidRPr="00712A54">
        <w:rPr>
          <w:rFonts w:ascii="Arial" w:hAnsi="Arial" w:cs="Arial"/>
          <w:sz w:val="22"/>
          <w:szCs w:val="22"/>
          <w:lang w:val="el-GR"/>
        </w:rPr>
        <w:t>(</w:t>
      </w:r>
      <w:r>
        <w:rPr>
          <w:rFonts w:ascii="Arial" w:hAnsi="Arial" w:cs="Arial"/>
          <w:sz w:val="22"/>
          <w:szCs w:val="22"/>
        </w:rPr>
        <w:t>ghosts</w:t>
      </w:r>
      <w:r w:rsidRPr="00712A54">
        <w:rPr>
          <w:rFonts w:ascii="Arial" w:hAnsi="Arial" w:cs="Arial"/>
          <w:sz w:val="22"/>
          <w:szCs w:val="22"/>
          <w:lang w:val="el-GR"/>
        </w:rPr>
        <w:t xml:space="preserve">) </w:t>
      </w:r>
      <w:r>
        <w:rPr>
          <w:rFonts w:ascii="Arial" w:hAnsi="Arial" w:cs="Arial"/>
          <w:sz w:val="22"/>
          <w:szCs w:val="22"/>
          <w:lang w:val="el-GR"/>
        </w:rPr>
        <w:t>στα παραπάνω.</w:t>
      </w:r>
    </w:p>
    <w:p w:rsidR="00511F1B" w:rsidRPr="00712A54" w:rsidRDefault="00511F1B">
      <w:pPr>
        <w:pStyle w:val="a0"/>
        <w:rPr>
          <w:lang w:val="el-GR"/>
        </w:rPr>
      </w:pPr>
    </w:p>
    <w:p w:rsidR="00511F1B" w:rsidRDefault="00511F1B">
      <w:pPr>
        <w:pStyle w:val="2"/>
        <w:spacing w:before="360" w:after="80"/>
        <w:ind w:left="15" w:hanging="15"/>
        <w:jc w:val="center"/>
        <w:rPr>
          <w:rFonts w:ascii="Arial" w:hAnsi="Arial" w:cs="Arial"/>
          <w:color w:val="0000FF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Μέρος Β: </w:t>
      </w:r>
      <w:r>
        <w:rPr>
          <w:rFonts w:ascii="Arial Narrow" w:hAnsi="Arial Narrow" w:cs="Arial Narrow"/>
          <w:sz w:val="24"/>
          <w:szCs w:val="24"/>
          <w:lang w:val="el-GR"/>
        </w:rPr>
        <w:t>Ιστορίες UPDATE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0000FF"/>
        </w:rPr>
        <w:t>Client A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800000"/>
        </w:rPr>
        <w:t>Client B</w:t>
      </w:r>
    </w:p>
    <w:p w:rsidR="00511F1B" w:rsidRDefault="00511F1B">
      <w:pPr>
        <w:rPr>
          <w:rFonts w:ascii="Arial" w:hAnsi="Arial" w:cs="Arial"/>
          <w:color w:val="000000"/>
          <w:shd w:val="clear" w:color="auto" w:fill="FFFF00"/>
        </w:rPr>
      </w:pPr>
    </w:p>
    <w:p w:rsidR="00511F1B" w:rsidRDefault="00511F1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1. Initialization phase</w:t>
      </w:r>
    </w:p>
    <w:p w:rsidR="00511F1B" w:rsidRDefault="00511F1B">
      <w:pPr>
        <w:rPr>
          <w:rFonts w:ascii="Arial" w:hAnsi="Arial" w:cs="Arial"/>
          <w:b/>
          <w:color w:val="000000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mysql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mysql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DROP TABLE T;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 TABLE T (id INT NOT NULL PRIMARY KEY, s VARCHAR(40), i SMALLINT);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insert into T(id,s,i) VALUES (1, 'first',1), (2, 'second',2), (3, 'third',1), (4, 'fourth',2);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00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00"/>
        </w:rPr>
        <w:t>2. Transaction A and B start in RR-RR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943634"/>
        </w:rPr>
      </w:pPr>
      <w:r>
        <w:rPr>
          <w:rFonts w:ascii="Arial" w:hAnsi="Arial" w:cs="Arial"/>
          <w:color w:val="943634"/>
        </w:rPr>
        <w:t>COMMIT;</w:t>
      </w:r>
    </w:p>
    <w:p w:rsidR="00511F1B" w:rsidRDefault="00511F1B">
      <w:pPr>
        <w:rPr>
          <w:rFonts w:ascii="Arial" w:hAnsi="Arial" w:cs="Arial"/>
          <w:color w:val="943634"/>
        </w:rPr>
      </w:pPr>
      <w:r>
        <w:rPr>
          <w:rFonts w:ascii="Arial" w:hAnsi="Arial" w:cs="Arial"/>
          <w:color w:val="943634"/>
        </w:rPr>
        <w:t>SET AUTOCOMMIT = 0;</w:t>
      </w:r>
    </w:p>
    <w:p w:rsidR="00511F1B" w:rsidRDefault="00511F1B">
      <w:pPr>
        <w:rPr>
          <w:rFonts w:ascii="Arial" w:hAnsi="Arial" w:cs="Arial"/>
          <w:color w:val="943634"/>
        </w:rPr>
      </w:pPr>
      <w:r>
        <w:rPr>
          <w:rFonts w:ascii="Arial" w:hAnsi="Arial" w:cs="Arial"/>
          <w:color w:val="943634"/>
        </w:rPr>
        <w:t>SET TRANSACTION</w:t>
      </w:r>
    </w:p>
    <w:p w:rsidR="00511F1B" w:rsidRDefault="00511F1B">
      <w:pPr>
        <w:rPr>
          <w:rFonts w:ascii="Arial" w:hAnsi="Arial" w:cs="Arial"/>
          <w:color w:val="943634"/>
        </w:rPr>
      </w:pPr>
      <w:r>
        <w:rPr>
          <w:rFonts w:ascii="Arial" w:hAnsi="Arial" w:cs="Arial"/>
          <w:color w:val="943634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943634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00"/>
        </w:rPr>
        <w:t>3. Transaction A updates row with id=2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UPDATE T 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SET s = 'updated by A' 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WHERE id=2;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00"/>
        </w:rPr>
        <w:t>4. Transaction B updates row with id=3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UPDATE T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 xml:space="preserve">SET s= </w:t>
      </w:r>
      <w:r>
        <w:rPr>
          <w:rFonts w:ascii="Arial" w:hAnsi="Arial" w:cs="Arial"/>
          <w:color w:val="0000FF"/>
        </w:rPr>
        <w:t>'</w:t>
      </w:r>
      <w:r>
        <w:rPr>
          <w:rFonts w:ascii="Arial" w:hAnsi="Arial" w:cs="Arial"/>
          <w:color w:val="800000"/>
        </w:rPr>
        <w:t>updated by B</w:t>
      </w:r>
      <w:r>
        <w:rPr>
          <w:rFonts w:ascii="Arial" w:hAnsi="Arial" w:cs="Arial"/>
          <w:color w:val="0000FF"/>
        </w:rPr>
        <w:t>'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WHERE id=3;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>5. Transactions A and B ROLLBACK and re-start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ROLLBACK;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ROLLBACK;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AUTOCOMMIT = 0;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TRANSACTION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 xml:space="preserve">6. Transactions A updates </w:t>
      </w:r>
      <w:r>
        <w:rPr>
          <w:rFonts w:ascii="Arial" w:hAnsi="Arial" w:cs="Arial"/>
          <w:b/>
          <w:color w:val="000000"/>
        </w:rPr>
        <w:t>row with s=’second’</w:t>
      </w:r>
    </w:p>
    <w:p w:rsidR="00511F1B" w:rsidRDefault="00511F1B">
      <w:pPr>
        <w:rPr>
          <w:rFonts w:ascii="Arial" w:hAnsi="Arial" w:cs="Arial"/>
          <w:b/>
          <w:color w:val="000000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i= 22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WHERE s='second';</w:t>
      </w: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 xml:space="preserve">7. Transaction B updates row with </w:t>
      </w:r>
      <w:r>
        <w:rPr>
          <w:rFonts w:ascii="Arial" w:hAnsi="Arial" w:cs="Arial"/>
          <w:b/>
          <w:color w:val="000000"/>
        </w:rPr>
        <w:t>s=’third’</w:t>
      </w:r>
    </w:p>
    <w:p w:rsidR="00511F1B" w:rsidRDefault="00511F1B">
      <w:pPr>
        <w:rPr>
          <w:rFonts w:ascii="Arial" w:hAnsi="Arial" w:cs="Arial"/>
          <w:b/>
          <w:color w:val="0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UPDATE T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i=33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WHERE s='third';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>8. Transactions A and B ROLLBACK and re-start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ROLLBACK;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ROLLBACK;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AUTOCOMMIT = 0;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TRANSACTION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>9. Index created on T(s)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AUTOCOMMIT = 0;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CREATE INDEX s_index ON T(s);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COMMIT;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AUTOCOMMIT = 0;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TRANSACTION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800000"/>
        </w:rPr>
        <w:t>ISOLATION LEVEL REPEATABLE READ;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 xml:space="preserve">10. Transaction A updates row with </w:t>
      </w:r>
      <w:r>
        <w:rPr>
          <w:rFonts w:ascii="Arial" w:hAnsi="Arial" w:cs="Arial"/>
          <w:b/>
          <w:color w:val="000000"/>
        </w:rPr>
        <w:t>s=’second’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UPDATE T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SET i= 22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WHERE s='second';</w:t>
      </w:r>
    </w:p>
    <w:p w:rsidR="00511F1B" w:rsidRDefault="00511F1B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color w:val="0000FF"/>
        </w:rPr>
      </w:pPr>
    </w:p>
    <w:p w:rsidR="00511F1B" w:rsidRDefault="00511F1B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 xml:space="preserve">11. Transaction B updates row with </w:t>
      </w:r>
      <w:r>
        <w:rPr>
          <w:rFonts w:ascii="Arial" w:hAnsi="Arial" w:cs="Arial"/>
          <w:b/>
          <w:color w:val="000000"/>
        </w:rPr>
        <w:t>s=’third’</w:t>
      </w:r>
    </w:p>
    <w:p w:rsidR="00511F1B" w:rsidRDefault="00511F1B">
      <w:pPr>
        <w:rPr>
          <w:rFonts w:ascii="Arial" w:hAnsi="Arial" w:cs="Arial"/>
          <w:b/>
          <w:color w:val="0000FF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UPDATE T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SET i=33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WHERE s='third';</w:t>
      </w: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SELECT * FROM T;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b/>
          <w:color w:val="800000"/>
        </w:rPr>
      </w:pPr>
      <w:r>
        <w:rPr>
          <w:rFonts w:ascii="Arial" w:hAnsi="Arial" w:cs="Arial"/>
          <w:b/>
        </w:rPr>
        <w:t>12. Clients A,B COMMIT and see the same T</w:t>
      </w:r>
    </w:p>
    <w:p w:rsidR="00511F1B" w:rsidRDefault="00511F1B">
      <w:pPr>
        <w:rPr>
          <w:rFonts w:ascii="Arial" w:hAnsi="Arial" w:cs="Arial"/>
          <w:b/>
          <w:color w:val="8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0000FF"/>
        </w:rPr>
        <w:t>COMMIT;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COMMIT;</w:t>
      </w:r>
    </w:p>
    <w:p w:rsidR="00511F1B" w:rsidRDefault="00511F1B">
      <w:pPr>
        <w:rPr>
          <w:rFonts w:ascii="Arial" w:hAnsi="Arial" w:cs="Arial"/>
          <w:color w:val="800000"/>
        </w:rPr>
      </w:pPr>
    </w:p>
    <w:p w:rsidR="00511F1B" w:rsidRDefault="00511F1B">
      <w:pPr>
        <w:rPr>
          <w:rFonts w:ascii="Arial" w:hAnsi="Arial" w:cs="Arial"/>
          <w:color w:val="800000"/>
        </w:rPr>
      </w:pPr>
      <w:r>
        <w:rPr>
          <w:rFonts w:ascii="Arial" w:hAnsi="Arial" w:cs="Arial"/>
          <w:color w:val="0000FF"/>
        </w:rPr>
        <w:t>SELECT * FROM T;</w:t>
      </w:r>
    </w:p>
    <w:p w:rsidR="00511F1B" w:rsidRDefault="00511F1B">
      <w:pPr>
        <w:rPr>
          <w:rFonts w:ascii="Arial Narrow" w:hAnsi="Arial Narrow" w:cs="Arial Narrow"/>
          <w:color w:val="000000"/>
          <w:sz w:val="24"/>
          <w:szCs w:val="24"/>
          <w:lang w:val="el-GR"/>
        </w:rPr>
      </w:pPr>
      <w:r>
        <w:rPr>
          <w:rFonts w:ascii="Arial" w:hAnsi="Arial" w:cs="Arial"/>
          <w:color w:val="800000"/>
        </w:rPr>
        <w:t>SELECT</w:t>
      </w:r>
      <w:r w:rsidRPr="00712A54">
        <w:rPr>
          <w:rFonts w:ascii="Arial" w:hAnsi="Arial" w:cs="Arial"/>
          <w:color w:val="800000"/>
          <w:lang w:val="el-GR"/>
        </w:rPr>
        <w:t xml:space="preserve"> * </w:t>
      </w:r>
      <w:r>
        <w:rPr>
          <w:rFonts w:ascii="Arial" w:hAnsi="Arial" w:cs="Arial"/>
          <w:color w:val="800000"/>
        </w:rPr>
        <w:t>FROM</w:t>
      </w:r>
      <w:r w:rsidRPr="00712A54">
        <w:rPr>
          <w:rFonts w:ascii="Arial" w:hAnsi="Arial" w:cs="Arial"/>
          <w:color w:val="800000"/>
          <w:lang w:val="el-GR"/>
        </w:rPr>
        <w:t xml:space="preserve"> </w:t>
      </w:r>
      <w:r>
        <w:rPr>
          <w:rFonts w:ascii="Arial" w:hAnsi="Arial" w:cs="Arial"/>
          <w:color w:val="800000"/>
        </w:rPr>
        <w:t>T</w:t>
      </w:r>
      <w:r w:rsidRPr="00712A54">
        <w:rPr>
          <w:rFonts w:ascii="Arial" w:hAnsi="Arial" w:cs="Arial"/>
          <w:color w:val="800000"/>
          <w:lang w:val="el-GR"/>
        </w:rPr>
        <w:t>;</w:t>
      </w:r>
    </w:p>
    <w:p w:rsidR="00511F1B" w:rsidRDefault="00511F1B">
      <w:pPr>
        <w:spacing w:before="360" w:after="80"/>
        <w:ind w:left="15" w:hanging="15"/>
        <w:jc w:val="both"/>
        <w:rPr>
          <w:rFonts w:ascii="Arial Narrow" w:hAnsi="Arial Narrow" w:cs="Arial Narrow"/>
          <w:color w:val="000000"/>
          <w:sz w:val="24"/>
          <w:szCs w:val="24"/>
          <w:lang w:val="el-GR"/>
        </w:rPr>
      </w:pPr>
      <w:r>
        <w:rPr>
          <w:rFonts w:ascii="Arial Narrow" w:hAnsi="Arial Narrow" w:cs="Arial Narrow"/>
          <w:color w:val="000000"/>
          <w:sz w:val="24"/>
          <w:szCs w:val="24"/>
          <w:lang w:val="el-GR"/>
        </w:rPr>
        <w:t>Παρατηρήστε/σχολιάστε τη διαφορποίηση που προκαλεί στο συγχρονισμό των συναλλαγών η ύπαρξη του ευρετηρίου (index).</w:t>
      </w:r>
    </w:p>
    <w:p w:rsidR="00511F1B" w:rsidRDefault="00511F1B">
      <w:pPr>
        <w:spacing w:before="360" w:after="80"/>
        <w:ind w:left="15" w:hanging="15"/>
        <w:jc w:val="center"/>
      </w:pPr>
      <w:r>
        <w:rPr>
          <w:rFonts w:ascii="Arial Narrow" w:hAnsi="Arial Narrow" w:cs="Arial Narrow"/>
          <w:color w:val="000000"/>
          <w:sz w:val="24"/>
          <w:szCs w:val="24"/>
          <w:lang w:val="el-GR"/>
        </w:rPr>
        <w:t>~~~~~~~~~~~~~~~~</w:t>
      </w:r>
    </w:p>
    <w:sectPr w:rsidR="00511F1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64" w:right="1140" w:bottom="1221" w:left="162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F1B" w:rsidRDefault="00511F1B">
      <w:pPr>
        <w:spacing w:line="240" w:lineRule="auto"/>
      </w:pPr>
      <w:r>
        <w:separator/>
      </w:r>
    </w:p>
  </w:endnote>
  <w:endnote w:type="continuationSeparator" w:id="0">
    <w:p w:rsidR="00511F1B" w:rsidRDefault="00511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F1B" w:rsidRDefault="00511F1B">
    <w:pPr>
      <w:pStyle w:val="aa"/>
    </w:pPr>
    <w:r>
      <w:rPr>
        <w:i/>
        <w:iCs/>
      </w:rPr>
      <w:t>Δ.Δέρβος</w:t>
    </w:r>
    <w:r>
      <w:rPr>
        <w:i/>
        <w:iCs/>
      </w:rPr>
      <w:tab/>
      <w:t xml:space="preserve">                                                                                                                  Σελίδα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 w:rsidR="00E87FAE">
      <w:rPr>
        <w:i/>
        <w:iCs/>
        <w:noProof/>
      </w:rPr>
      <w:t>5</w:t>
    </w:r>
    <w:r>
      <w:rPr>
        <w:i/>
        <w:iCs/>
      </w:rPr>
      <w:fldChar w:fldCharType="end"/>
    </w:r>
    <w:r>
      <w:rPr>
        <w:i/>
        <w:iCs/>
      </w:rPr>
      <w:t xml:space="preserve"> από </w:t>
    </w:r>
    <w:r>
      <w:rPr>
        <w:i/>
        <w:iCs/>
      </w:rPr>
      <w:fldChar w:fldCharType="begin"/>
    </w:r>
    <w:r>
      <w:rPr>
        <w:i/>
        <w:iCs/>
      </w:rPr>
      <w:instrText xml:space="preserve"> NUMPAGES \* ARABIC </w:instrText>
    </w:r>
    <w:r>
      <w:rPr>
        <w:i/>
        <w:iCs/>
      </w:rPr>
      <w:fldChar w:fldCharType="separate"/>
    </w:r>
    <w:r w:rsidR="00E87FAE">
      <w:rPr>
        <w:i/>
        <w:iCs/>
        <w:noProof/>
      </w:rPr>
      <w:t>5</w:t>
    </w:r>
    <w:r>
      <w:rPr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F1B" w:rsidRDefault="00511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F1B" w:rsidRDefault="00511F1B">
      <w:pPr>
        <w:spacing w:line="240" w:lineRule="auto"/>
      </w:pPr>
      <w:r>
        <w:separator/>
      </w:r>
    </w:p>
  </w:footnote>
  <w:footnote w:type="continuationSeparator" w:id="0">
    <w:p w:rsidR="00511F1B" w:rsidRDefault="00511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F1B" w:rsidRDefault="00511F1B">
    <w:pPr>
      <w:spacing w:line="276" w:lineRule="auto"/>
    </w:pPr>
  </w:p>
  <w:p w:rsidR="00511F1B" w:rsidRPr="00712A54" w:rsidRDefault="00511F1B">
    <w:pPr>
      <w:tabs>
        <w:tab w:val="right" w:pos="6735"/>
        <w:tab w:val="left" w:pos="6945"/>
      </w:tabs>
      <w:rPr>
        <w:rFonts w:ascii="Arial Narrow" w:hAnsi="Arial Narrow" w:cs="Arial Narrow"/>
        <w:lang w:val="el-GR"/>
      </w:rPr>
    </w:pPr>
    <w:r w:rsidRPr="00712A54">
      <w:rPr>
        <w:rFonts w:ascii="Arial Narrow" w:hAnsi="Arial Narrow" w:cs="Arial Narrow"/>
        <w:lang w:val="el-GR"/>
      </w:rPr>
      <w:t xml:space="preserve">Τ.Ε.Ι ΘΕΣΣΑΛΟΝΙΚΗΣ, ΤΜΗΜΑ ΜΗΧ. ΠΛΗΡΟΦΟΡΙΚΗΣ </w:t>
    </w:r>
    <w:r>
      <w:rPr>
        <w:rFonts w:ascii="Arial Narrow" w:hAnsi="Arial Narrow" w:cs="Arial Narrow"/>
      </w:rPr>
      <w:t>T</w:t>
    </w:r>
    <w:r w:rsidRPr="00712A54">
      <w:rPr>
        <w:rFonts w:ascii="Arial Narrow" w:hAnsi="Arial Narrow" w:cs="Arial Narrow"/>
        <w:lang w:val="el-GR"/>
      </w:rPr>
      <w:t>.</w:t>
    </w:r>
    <w:r>
      <w:rPr>
        <w:rFonts w:ascii="Arial Narrow" w:hAnsi="Arial Narrow" w:cs="Arial Narrow"/>
      </w:rPr>
      <w:t>E</w:t>
    </w:r>
    <w:r w:rsidRPr="00712A54">
      <w:rPr>
        <w:rFonts w:ascii="Arial Narrow" w:hAnsi="Arial Narrow" w:cs="Arial Narrow"/>
        <w:lang w:val="el-GR"/>
      </w:rPr>
      <w:t>.</w:t>
    </w:r>
    <w:r w:rsidRPr="00712A54">
      <w:rPr>
        <w:rFonts w:ascii="Arial Narrow" w:hAnsi="Arial Narrow" w:cs="Arial Narrow"/>
        <w:lang w:val="el-GR"/>
      </w:rPr>
      <w:tab/>
    </w:r>
    <w:r w:rsidRPr="00712A54">
      <w:rPr>
        <w:rFonts w:ascii="Arial Narrow" w:hAnsi="Arial Narrow" w:cs="Arial Narrow"/>
        <w:lang w:val="el-GR"/>
      </w:rPr>
      <w:tab/>
      <w:t xml:space="preserve">ΤΒΔ (ΕΡΓΑΣΤΗΡΙΟ 3) </w:t>
    </w:r>
  </w:p>
  <w:p w:rsidR="00511F1B" w:rsidRDefault="00511F1B">
    <w:r>
      <w:rPr>
        <w:rFonts w:ascii="Arial Narrow" w:hAnsi="Arial Narrow" w:cs="Arial Narrow"/>
      </w:rPr>
      <w:t>Τελευταία ενημέρωση: 13/03/2019</w:t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</w:rPr>
      <w:tab/>
      <w:t xml:space="preserve">         Εαρ. Εξάμηνο 2018-19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F1B" w:rsidRDefault="0051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54"/>
    <w:rsid w:val="0022104A"/>
    <w:rsid w:val="00511F1B"/>
    <w:rsid w:val="00521892"/>
    <w:rsid w:val="00712A54"/>
    <w:rsid w:val="00E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8BCA6A-D537-4C48-ABE9-94C37D84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00" w:lineRule="atLeast"/>
    </w:pPr>
    <w:rPr>
      <w:lang w:val="en-US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40" w:after="60"/>
      <w:outlineLvl w:val="1"/>
    </w:p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240" w:after="60"/>
      <w:ind w:left="0" w:firstLine="0"/>
      <w:outlineLvl w:val="3"/>
    </w:p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240" w:after="60"/>
      <w:ind w:left="0" w:firstLine="0"/>
      <w:outlineLvl w:val="4"/>
    </w:p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240" w:after="60"/>
      <w:ind w:left="0" w:firstLine="0"/>
      <w:outlineLvl w:val="5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a4">
    <w:name w:val="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Absatz-Standardschriftart1111">
    <w:name w:val="WW-Absatz-Standardschriftart1111"/>
  </w:style>
  <w:style w:type="character" w:customStyle="1" w:styleId="WW-DefaultParagraphFont111">
    <w:name w:val="WW-Default Paragraph Font111"/>
  </w:style>
  <w:style w:type="character" w:customStyle="1" w:styleId="WW8Num2z0">
    <w:name w:val="WW8Num2z0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DefaultParagraphFont1111">
    <w:name w:val="WW-Default Paragraph Font1111"/>
  </w:style>
  <w:style w:type="character" w:customStyle="1" w:styleId="List1Level0">
    <w:name w:val="List1Level0"/>
  </w:style>
  <w:style w:type="character" w:customStyle="1" w:styleId="List1Level1">
    <w:name w:val="List1Level1"/>
  </w:style>
  <w:style w:type="character" w:customStyle="1" w:styleId="List1Level2">
    <w:name w:val="List1Level2"/>
  </w:style>
  <w:style w:type="character" w:customStyle="1" w:styleId="List1Level3">
    <w:name w:val="List1Level3"/>
  </w:style>
  <w:style w:type="character" w:customStyle="1" w:styleId="List1Level4">
    <w:name w:val="List1Level4"/>
  </w:style>
  <w:style w:type="character" w:customStyle="1" w:styleId="List1Level5">
    <w:name w:val="List1Level5"/>
  </w:style>
  <w:style w:type="character" w:customStyle="1" w:styleId="List1Level6">
    <w:name w:val="List1Level6"/>
  </w:style>
  <w:style w:type="character" w:customStyle="1" w:styleId="List1Level7">
    <w:name w:val="List1Level7"/>
  </w:style>
  <w:style w:type="character" w:customStyle="1" w:styleId="List1Level8">
    <w:name w:val="List1Level8"/>
  </w:style>
  <w:style w:type="character" w:styleId="-">
    <w:name w:val="Hyperlink"/>
  </w:style>
  <w:style w:type="character" w:styleId="-0">
    <w:name w:val="FollowedHyperlink"/>
  </w:style>
  <w:style w:type="character" w:customStyle="1" w:styleId="BalloonTextChar">
    <w:name w:val="Balloon Text Char"/>
  </w:style>
  <w:style w:type="paragraph" w:customStyle="1" w:styleId="Heading">
    <w:name w:val="Heading"/>
    <w:basedOn w:val="a"/>
    <w:next w:val="a0"/>
    <w:pPr>
      <w:keepNext/>
      <w:spacing w:before="240" w:after="120"/>
    </w:p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NoList1">
    <w:name w:val="No List1"/>
    <w:pPr>
      <w:suppressAutoHyphens/>
    </w:pPr>
    <w:rPr>
      <w:rFonts w:eastAsia="Arial"/>
      <w:lang w:val="en-US"/>
    </w:rPr>
  </w:style>
  <w:style w:type="paragraph" w:styleId="a7">
    <w:name w:val="Title"/>
    <w:basedOn w:val="a"/>
    <w:next w:val="a8"/>
    <w:qFormat/>
    <w:pPr>
      <w:spacing w:before="480" w:after="120"/>
    </w:pPr>
  </w:style>
  <w:style w:type="paragraph" w:styleId="a8">
    <w:name w:val="Subtitle"/>
    <w:basedOn w:val="a"/>
    <w:next w:val="a0"/>
    <w:qFormat/>
    <w:pPr>
      <w:spacing w:before="360" w:after="80"/>
    </w:pPr>
  </w:style>
  <w:style w:type="paragraph" w:styleId="a9">
    <w:name w:val="header"/>
    <w:basedOn w:val="a"/>
    <w:pPr>
      <w:suppressLineNumbers/>
      <w:tabs>
        <w:tab w:val="center" w:pos="5385"/>
        <w:tab w:val="right" w:pos="10771"/>
      </w:tabs>
    </w:pPr>
  </w:style>
  <w:style w:type="paragraph" w:styleId="aa">
    <w:name w:val="footer"/>
    <w:basedOn w:val="a"/>
    <w:pPr>
      <w:suppressLineNumbers/>
      <w:tabs>
        <w:tab w:val="center" w:pos="5385"/>
        <w:tab w:val="right" w:pos="10771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Example">
    <w:name w:val="Code_Example"/>
    <w:pPr>
      <w:widowControl w:val="0"/>
      <w:suppressAutoHyphens/>
    </w:pPr>
    <w:rPr>
      <w:rFonts w:eastAsia="Arial"/>
      <w:lang w:val="en-US"/>
    </w:rPr>
  </w:style>
  <w:style w:type="paragraph" w:customStyle="1" w:styleId="CodeTable">
    <w:name w:val="Code_Table"/>
    <w:basedOn w:val="CodeExample"/>
  </w:style>
  <w:style w:type="paragraph" w:styleId="ab">
    <w:name w:val="Balloon Text"/>
    <w:basedOn w:val="a"/>
    <w:pPr>
      <w:spacing w:line="240" w:lineRule="auto"/>
    </w:pPr>
  </w:style>
  <w:style w:type="paragraph" w:customStyle="1" w:styleId="Quotations">
    <w:name w:val="Quotations"/>
    <w:basedOn w:val="a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Δέρβος Δημήτριος</dc:creator>
  <cp:keywords/>
  <dc:description/>
  <cp:lastModifiedBy>user</cp:lastModifiedBy>
  <cp:revision>3</cp:revision>
  <cp:lastPrinted>2016-03-15T01:15:00Z</cp:lastPrinted>
  <dcterms:created xsi:type="dcterms:W3CDTF">2019-04-01T15:40:00Z</dcterms:created>
  <dcterms:modified xsi:type="dcterms:W3CDTF">2019-04-01T15:40:00Z</dcterms:modified>
</cp:coreProperties>
</file>