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hRule="exact" w:val="488"/>
          <w:trHeight w:hRule="auto"/>
        </w:trPr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sz w:val="15"/>
              </w:rPr>
              <w:drawing>
                <wp:inline xmlns:a="http://schemas.openxmlformats.org/drawingml/2006/main" xmlns:pic="http://schemas.openxmlformats.org/drawingml/2006/picture">
                  <wp:extent cx="952500" cy="3022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34"/>
            <w:gridSpan w:val="1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INFORME DE PRUEBA DE MONTAJE – SISTEMAS DE MEDICIÓN</w:t>
            </w:r>
          </w:p>
        </w:tc>
        <w:tc>
          <w:tcPr>
            <w:tcW w:type="dxa" w:w="13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 xml:space="preserve">FR0061 </w:t>
              <w:br/>
              <w:t>Rev:08</w:t>
            </w:r>
          </w:p>
        </w:tc>
      </w:tr>
      <w:tr>
        <w:trPr>
          <w:trHeight w:hRule="exact" w:val="299"/>
          <w:trHeight w:hRule="auto"/>
        </w:trPr>
        <w:tc>
          <w:tcPr>
            <w:tcW w:type="dxa" w:w="10764"/>
            <w:gridSpan w:val="17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REALIZACIÓN DE PRUEBAS</w:t>
            </w:r>
          </w:p>
        </w:tc>
      </w:tr>
      <w:tr>
        <w:trPr>
          <w:trHeight w:hRule="exact" w:val="295"/>
          <w:trHeight w:hRule="auto"/>
        </w:trPr>
        <w:tc>
          <w:tcPr>
            <w:tcW w:type="dxa" w:w="7456"/>
            <w:gridSpan w:val="13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Informe de prueba: RE25757 2025-01</w:t>
            </w:r>
          </w:p>
        </w:tc>
        <w:tc>
          <w:tcPr>
            <w:tcW w:type="dxa" w:w="330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Número de páginas: 22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4792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Fecha de emisión: 19/06/2025</w:t>
            </w:r>
          </w:p>
        </w:tc>
        <w:tc>
          <w:tcPr>
            <w:tcW w:type="dxa" w:w="2664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Orden de servicio: 25757/25</w:t>
            </w:r>
          </w:p>
        </w:tc>
        <w:tc>
          <w:tcPr>
            <w:tcW w:type="dxa" w:w="330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Orden: CI-2025</w:t>
            </w:r>
          </w:p>
        </w:tc>
      </w:tr>
      <w:tr>
        <w:trPr>
          <w:trHeight w:hRule="exact" w:val="292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Números de serie de los equipos probados: 25757/25/0001 y 25757/25/0020</w:t>
            </w:r>
          </w:p>
        </w:tc>
      </w:tr>
      <w:tr>
        <w:trPr>
          <w:trHeight w:hRule="exact" w:val="288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Propósito: Prueba de rutina</w:t>
            </w:r>
          </w:p>
        </w:tc>
      </w:tr>
      <w:tr>
        <w:trPr>
          <w:trHeight w:hRule="exact" w:val="288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Cliente: COMERCIAL INGEOELECTRICA SAS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Dirección: Carrera. 21, 169-7, Oficina 201, BOGOTÁ DC-CO</w:t>
            </w:r>
          </w:p>
        </w:tc>
      </w:tr>
      <w:tr>
        <w:trPr>
          <w:trHeight w:hRule="exact" w:val="318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Obs.:</w:t>
            </w:r>
          </w:p>
        </w:tc>
      </w:tr>
      <w:tr>
        <w:trPr>
          <w:trHeight w:hRule="exact" w:val="344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IDENTIFICACIÓN DEL MONTAJE / SISTEMA DE MEDICIÓN</w:t>
            </w:r>
          </w:p>
        </w:tc>
      </w:tr>
      <w:tr>
        <w:trPr>
          <w:trHeight w:hRule="exact" w:val="292"/>
          <w:trHeight w:hRule="auto"/>
        </w:trPr>
        <w:tc>
          <w:tcPr>
            <w:tcW w:type="dxa" w:w="5396"/>
            <w:gridSpan w:val="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Modelo: ANTENA</w:t>
            </w:r>
          </w:p>
        </w:tc>
        <w:tc>
          <w:tcPr>
            <w:tcW w:type="dxa" w:w="5368"/>
            <w:gridSpan w:val="9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Número de elementos: 3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Tipo: CMT17110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4032"/>
            <w:gridSpan w:val="4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Manual: MICM-17</w:t>
            </w:r>
          </w:p>
        </w:tc>
        <w:tc>
          <w:tcPr>
            <w:tcW w:type="dxa" w:w="2804"/>
            <w:gridSpan w:val="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Mes/Año:11/2025</w:t>
            </w:r>
          </w:p>
        </w:tc>
        <w:tc>
          <w:tcPr>
            <w:tcW w:type="dxa" w:w="3928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Voltaje máximo: 17,5 kV</w:t>
            </w:r>
          </w:p>
        </w:tc>
      </w:tr>
      <w:tr>
        <w:trPr>
          <w:trHeight w:hRule="exact" w:val="288"/>
          <w:trHeight w:hRule="auto"/>
        </w:trPr>
        <w:tc>
          <w:tcPr>
            <w:tcW w:type="dxa" w:w="4982"/>
            <w:gridSpan w:val="7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Nivel de aislamiento: 38 / 95 / --kV</w:t>
            </w:r>
          </w:p>
        </w:tc>
        <w:tc>
          <w:tcPr>
            <w:tcW w:type="dxa" w:w="2754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Frecuencia: 60Hz</w:t>
            </w:r>
          </w:p>
        </w:tc>
        <w:tc>
          <w:tcPr>
            <w:tcW w:type="dxa" w:w="3028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Uso: EXTERIOR</w:t>
            </w:r>
          </w:p>
        </w:tc>
      </w:tr>
      <w:tr>
        <w:trPr>
          <w:trHeight w:hRule="exact" w:val="292"/>
          <w:trHeight w:hRule="auto"/>
        </w:trPr>
        <w:tc>
          <w:tcPr>
            <w:tcW w:type="dxa" w:w="6306"/>
            <w:gridSpan w:val="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Material aislante: EPOXI CICLOALIFÁTICO</w:t>
            </w:r>
          </w:p>
        </w:tc>
        <w:tc>
          <w:tcPr>
            <w:tcW w:type="dxa" w:w="4458"/>
            <w:gridSpan w:val="7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Peso: 110 kg</w:t>
            </w:r>
          </w:p>
        </w:tc>
      </w:tr>
      <w:tr>
        <w:trPr>
          <w:trHeight w:hRule="exact" w:val="286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Normas: NTC 5933:2012 - (IEC 81689-1:2007) - IEC 61869-2:2012 - IEC 61869-3:2011 - IEC 61869-2:2013</w:t>
            </w:r>
          </w:p>
        </w:tc>
      </w:tr>
      <w:tr>
        <w:trPr>
          <w:trHeight w:hRule="exact" w:val="350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IDENTIFICACIÓN DE TRANSFORMADORES DE CORRIENTE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5662"/>
            <w:gridSpan w:val="9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Corriente térmica: 1,8</w:t>
            </w:r>
          </w:p>
        </w:tc>
        <w:tc>
          <w:tcPr>
            <w:tcW w:type="dxa" w:w="5102"/>
            <w:gridSpan w:val="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Corriente dinámica: 4,5 kA</w:t>
            </w:r>
          </w:p>
        </w:tc>
      </w:tr>
      <w:tr>
        <w:trPr>
          <w:trHeight w:hRule="exact" w:val="286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Terminales</w:t>
            </w:r>
          </w:p>
        </w:tc>
        <w:tc>
          <w:tcPr>
            <w:tcW w:type="dxa" w:w="253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Corriente nominal</w:t>
            </w:r>
          </w:p>
        </w:tc>
        <w:tc>
          <w:tcPr>
            <w:tcW w:type="dxa" w:w="204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Exactitud</w:t>
            </w:r>
          </w:p>
        </w:tc>
        <w:tc>
          <w:tcPr>
            <w:tcW w:type="dxa" w:w="179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Relación nominal</w:t>
            </w:r>
          </w:p>
        </w:tc>
        <w:tc>
          <w:tcPr>
            <w:tcW w:type="dxa" w:w="2528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Carga</w:t>
            </w:r>
          </w:p>
        </w:tc>
      </w:tr>
      <w:tr>
        <w:trPr>
          <w:trHeight w:hRule="exact" w:val="292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1P1 – 1P2</w:t>
            </w:r>
          </w:p>
        </w:tc>
        <w:tc>
          <w:tcPr>
            <w:tcW w:type="dxa" w:w="2532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 xml:space="preserve">10 - 5 </w:t>
              <w:br/>
              <w:t>20 - 5</w:t>
            </w:r>
          </w:p>
        </w:tc>
        <w:tc>
          <w:tcPr>
            <w:tcW w:type="dxa" w:w="2044"/>
            <w:gridSpan w:val="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0,5S</w:t>
            </w:r>
          </w:p>
        </w:tc>
        <w:tc>
          <w:tcPr>
            <w:tcW w:type="dxa" w:w="1792"/>
            <w:gridSpan w:val="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 xml:space="preserve">2:1 </w:t>
              <w:br/>
              <w:t>4:1</w:t>
            </w:r>
          </w:p>
        </w:tc>
        <w:tc>
          <w:tcPr>
            <w:tcW w:type="dxa" w:w="2528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Clase 5VA. 0.5S exactamente 150%</w:t>
            </w:r>
          </w:p>
        </w:tc>
      </w:tr>
      <w:tr>
        <w:trPr>
          <w:trHeight w:hRule="exact" w:val="288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2P1 – 2P2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3P1 – 3P2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346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IDENTIFICACIÓN DE POTENCIALES TRANSFORMADORES</w:t>
            </w:r>
          </w:p>
        </w:tc>
      </w:tr>
      <w:tr>
        <w:trPr>
          <w:trHeight w:hRule="exact" w:val="292"/>
          <w:trHeight w:hRule="auto"/>
        </w:trPr>
        <w:tc>
          <w:tcPr>
            <w:tcW w:type="dxa" w:w="3536"/>
            <w:gridSpan w:val="3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Clase de temperatura: B</w:t>
            </w:r>
          </w:p>
        </w:tc>
        <w:tc>
          <w:tcPr>
            <w:tcW w:type="dxa" w:w="4700"/>
            <w:gridSpan w:val="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Categoría de temperatura: -540ºC</w:t>
            </w:r>
          </w:p>
        </w:tc>
        <w:tc>
          <w:tcPr>
            <w:tcW w:type="dxa" w:w="2528"/>
            <w:gridSpan w:val="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Potencia Térmica: 400VA</w:t>
            </w:r>
          </w:p>
        </w:tc>
      </w:tr>
      <w:tr>
        <w:trPr>
          <w:trHeight w:hRule="exact" w:val="286"/>
          <w:trHeight w:hRule="auto"/>
        </w:trPr>
        <w:tc>
          <w:tcPr>
            <w:tcW w:type="dxa" w:w="4400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Primero. Cont.: 120%</w:t>
            </w:r>
          </w:p>
        </w:tc>
        <w:tc>
          <w:tcPr>
            <w:tcW w:type="dxa" w:w="6364"/>
            <w:gridSpan w:val="1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Primero. 30 años: 150%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Terminales</w:t>
            </w:r>
          </w:p>
        </w:tc>
        <w:tc>
          <w:tcPr>
            <w:tcW w:type="dxa" w:w="253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Tensión nominal</w:t>
            </w:r>
          </w:p>
        </w:tc>
        <w:tc>
          <w:tcPr>
            <w:tcW w:type="dxa" w:w="204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Exactitud</w:t>
            </w:r>
          </w:p>
        </w:tc>
        <w:tc>
          <w:tcPr>
            <w:tcW w:type="dxa" w:w="179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Relación nominal</w:t>
            </w:r>
          </w:p>
        </w:tc>
        <w:tc>
          <w:tcPr>
            <w:tcW w:type="dxa" w:w="2528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Carga (VA)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1H1 – 1H2</w:t>
            </w:r>
          </w:p>
        </w:tc>
        <w:tc>
          <w:tcPr>
            <w:tcW w:type="dxa" w:w="2532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13200/√3-120/√3</w:t>
            </w:r>
          </w:p>
        </w:tc>
        <w:tc>
          <w:tcPr>
            <w:tcW w:type="dxa" w:w="2044"/>
            <w:gridSpan w:val="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0,5</w:t>
            </w:r>
          </w:p>
        </w:tc>
        <w:tc>
          <w:tcPr>
            <w:tcW w:type="dxa" w:w="1792"/>
            <w:gridSpan w:val="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110:1</w:t>
            </w:r>
          </w:p>
        </w:tc>
        <w:tc>
          <w:tcPr>
            <w:tcW w:type="dxa" w:w="2528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15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2H1 – 2H2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  <w:trHeight w:hRule="auto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3H1 – 3H2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346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Pruebas realizadas en los Laboratorios de Ensayos SERTA:</w:t>
            </w:r>
          </w:p>
        </w:tc>
      </w:tr>
      <w:tr>
        <w:trPr>
          <w:trHeight w:hRule="exact" w:val="982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Tensión soportada a frecuencia industrial en los devanados secundarios y entre secciones - TP inducida y Sobretensión entre espiras - TC inducida / Tensión soportada a frecuencia industrial en los devanados primarios - TP aplicada y tensión soportada a frecuencia industrial seca en el primario - TC aplicada / Descargas parciales / Polaridad y Precisión de TP's / Polaridad y Precisión de TC'S ´</w:t>
            </w:r>
          </w:p>
        </w:tc>
      </w:tr>
      <w:tr>
        <w:trPr>
          <w:trHeight w:hRule="exact" w:val="348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EQUIPO TÉCNICO DE LABORATORIO:</w:t>
            </w:r>
          </w:p>
        </w:tc>
      </w:tr>
      <w:tr>
        <w:trPr>
          <w:trHeight w:hRule="exact" w:val="742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DANIEL COSTA MONTEIRO, BERNARDO MALAQUIAS DE LIMA, GLAUBER ANTÔNIO PIRES SOARES, KELVIN CÂNDIDO DE CARVALHO, JEAN FELIPE ANTUNES, LEANDRO MACEDO GONÇALVES, LUIZ PAULO DA COSTA PEREIRA, TIAGO PINHEIRO SILVA</w:t>
            </w:r>
          </w:p>
        </w:tc>
      </w:tr>
      <w:tr>
        <w:trPr>
          <w:trHeight w:hRule="exact" w:val="348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CONCLUSIÓN</w:t>
            </w:r>
          </w:p>
        </w:tc>
      </w:tr>
      <w:tr>
        <w:trPr>
          <w:trHeight w:hRule="exact" w:val="290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Los resultados de las pruebas se consideran satisfactorios, según lo especificado en las Normas Pertinentes.</w:t>
            </w:r>
          </w:p>
        </w:tc>
      </w:tr>
      <w:tr>
        <w:trPr>
          <w:trHeight w:hRule="exact" w:val="284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r>
              <w:t>El informe de la prueba deberá reproducirse íntegramente. La reproducción de piezas requiere la aprobación por escrito del laboratorio.</w:t>
            </w:r>
          </w:p>
        </w:tc>
      </w:tr>
      <w:tr>
        <w:trPr>
          <w:trHeight w:hRule="exact" w:val="2048"/>
          <w:trHeight w:hRule="auto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  <w:noWrap w:val="0"/>
            <w:tcMar>
              <w:top w:w="30" w:type="dxa"/>
              <w:left w:w="15" w:type="dxa"/>
              <w:bottom w:w="30" w:type="dxa"/>
              <w:right w:w="15" w:type="dxa"/>
            </w:tcMar>
          </w:tcPr>
          <w:p>
            <w:pPr>
              <w:spacing w:line="240" w:lineRule="auto" w:after="0"/>
            </w:pPr>
          </w:p>
        </w:tc>
      </w:tr>
    </w:tbl>
    <w:p>
      <w:pPr>
        <w:autoSpaceDN w:val="0"/>
        <w:autoSpaceDE w:val="0"/>
        <w:widowControl/>
        <w:spacing w:line="240" w:lineRule="auto" w:before="3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28790" cy="727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7277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454" w:bottom="283" w:left="4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