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  <w:proofErr w:type="spellEnd"/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  <w:bookmarkStart w:id="1" w:name="_GoBack"/>
            <w:bookmarkEnd w:id="1"/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proofErr w:type="spellStart"/>
      <w:r>
        <w:lastRenderedPageBreak/>
        <w:t>Endpoints</w:t>
      </w:r>
      <w:proofErr w:type="spellEnd"/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 primeira página da aplicação contém a tela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loginError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registerUser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newUserError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3C1190">
              <w:rPr>
                <w:rFonts w:ascii="Times New Roman" w:hAnsi="Times New Roman" w:cs="Times New Roman"/>
                <w:iCs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 xml:space="preserve">envia dados referentes ao cadastro, os dados são redirecionados para o 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6B0AAA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36F51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C36F51" w:rsidRPr="00B01513" w:rsidRDefault="006B0AAA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C36F51" w:rsidRPr="00B01513" w:rsidRDefault="00C36F5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home”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Após o sucesso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ou cadastro o usuário é redirecionado para a página Home. 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>Rota 07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relacionada ao botão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ED513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170DD4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createYear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170DD4" w:rsidP="00170DD4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relacionada à criação de um ano letivo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ED513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createHalfYear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relacionada à criação de um semestre letivo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170DD4" w:rsidRPr="00B01513" w:rsidRDefault="00170DD4" w:rsidP="00B01513">
      <w:pPr>
        <w:outlineLvl w:val="0"/>
        <w:rPr>
          <w:iCs/>
        </w:rPr>
      </w:pPr>
    </w:p>
    <w:sectPr w:rsidR="00170DD4" w:rsidRPr="00B01513">
      <w:headerReference w:type="default" r:id="rId9"/>
      <w:footerReference w:type="default" r:id="rId10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F6" w:rsidRDefault="005112F6">
      <w:pPr>
        <w:spacing w:before="0" w:after="0"/>
      </w:pPr>
      <w:r>
        <w:separator/>
      </w:r>
    </w:p>
  </w:endnote>
  <w:endnote w:type="continuationSeparator" w:id="0">
    <w:p w:rsidR="005112F6" w:rsidRDefault="005112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153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7153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771537">
              <w:rPr>
                <w:noProof/>
              </w:rPr>
              <w:t>31/05/2016 15:51:00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2F6" w:rsidRDefault="005112F6">
      <w:pPr>
        <w:spacing w:before="0" w:after="0"/>
      </w:pPr>
      <w:r>
        <w:separator/>
      </w:r>
    </w:p>
  </w:footnote>
  <w:footnote w:type="continuationSeparator" w:id="0">
    <w:p w:rsidR="005112F6" w:rsidRDefault="005112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C1190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B01513"/>
    <w:rsid w:val="00B1013D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7884-3384-497F-BD8F-3487967C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374</TotalTime>
  <Pages>4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1775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Michel</cp:lastModifiedBy>
  <cp:revision>65</cp:revision>
  <cp:lastPrinted>2003-08-11T20:30:00Z</cp:lastPrinted>
  <dcterms:created xsi:type="dcterms:W3CDTF">2016-05-11T19:46:00Z</dcterms:created>
  <dcterms:modified xsi:type="dcterms:W3CDTF">2016-05-31T18:52:00Z</dcterms:modified>
</cp:coreProperties>
</file>