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Caso de Uso:</w:t>
      </w:r>
      <w:r w:rsidDel="00000000" w:rsidR="00000000" w:rsidRPr="00000000">
        <w:rPr>
          <w:smallCaps w:val="0"/>
          <w:rtl w:val="0"/>
        </w:rPr>
        <w:t xml:space="preserve"> Realizar Inscrição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Realizar Inscrição.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CSU02.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Este caso de uso é tão importante quanto o caso de uso “</w:t>
      </w:r>
      <w:r w:rsidDel="00000000" w:rsidR="00000000" w:rsidRPr="00000000">
        <w:rPr>
          <w:smallCaps w:val="0"/>
          <w:rtl w:val="0"/>
        </w:rPr>
        <w:t xml:space="preserve">CSU01</w:t>
      </w:r>
      <w:r w:rsidDel="00000000" w:rsidR="00000000" w:rsidRPr="00000000">
        <w:rPr>
          <w:smallCaps w:val="0"/>
          <w:rtl w:val="0"/>
        </w:rPr>
        <w:t xml:space="preserve">”, pois se não houver candidatos às vagas oferecidas, o processo seletivo não acontece. Desta forma, este caso de uso é classificado como de</w:t>
      </w:r>
      <w:r w:rsidDel="00000000" w:rsidR="00000000" w:rsidRPr="00000000">
        <w:rPr>
          <w:b w:val="1"/>
          <w:smallCaps w:val="0"/>
          <w:rtl w:val="0"/>
        </w:rPr>
        <w:t xml:space="preserve"> Risco alto e prioridade alta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Registrar as inscrições dos candidatos pelas vagas oferecidas.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Candidato.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Estar logado no sistema.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Existir um processo seletivo em andamento.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inicial do sistema [</w:t>
      </w:r>
      <w:r w:rsidDel="00000000" w:rsidR="00000000" w:rsidRPr="00000000">
        <w:rPr>
          <w:smallCaps w:val="0"/>
          <w:rtl w:val="0"/>
        </w:rPr>
        <w:t xml:space="preserve">paginainicio.html</w:t>
      </w:r>
      <w:r w:rsidDel="00000000" w:rsidR="00000000" w:rsidRPr="00000000">
        <w:rPr>
          <w:smallCaps w:val="0"/>
          <w:rtl w:val="0"/>
        </w:rPr>
        <w:t xml:space="preserve">], o candidato clica sobre o link “realizar inscrição”.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a existência de vagas disponíveis no momento atual.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existirem vagas disponíveis no momento,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”, com a mensagem “Msg10”, disponibilizando a opção ao ator de retornar a página inicial;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direciona o usuário para a página de inscrição [</w:t>
      </w:r>
      <w:r w:rsidDel="00000000" w:rsidR="00000000" w:rsidRPr="00000000">
        <w:rPr>
          <w:smallCaps w:val="0"/>
          <w:rtl w:val="0"/>
        </w:rPr>
        <w:t xml:space="preserve">realizarinscricao.html</w:t>
      </w:r>
      <w:r w:rsidDel="00000000" w:rsidR="00000000" w:rsidRPr="00000000">
        <w:rPr>
          <w:smallCaps w:val="0"/>
          <w:rtl w:val="0"/>
        </w:rPr>
        <w:t xml:space="preserve">]. Nesta página: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poderá informar o nome da empresa e do cargo para o qual deseja concorrer a uma vaga ou simplesmente clicar no botão disposto imediatamente após o nome do cargo. Este botão redirecionará para a página de consulta de vagas;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digita o nome da empresa e nome do código e solicita a consulta;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a empresa e se ela oferece alguma vaga para o cargo informado: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“Msg20” disponibilizando opção do ator retornar e escolher um cargo para o qual exista vaga disponível.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solicita a consulta de vagas sem informar qualquer parâmetro;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consulta de vagas, apresentando numa tabela a lista de vagas disponíveis no momento.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seleciona o cargo para o qual deseja concorrer a uma vaga ou opta por encerrar o caso de uso.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Considerando que o ator manifestou seu desejo de continuar realizando sua inscrição, ele informa o tempo de experiência que possui neste cargo, sua pretensão salarial e Clica sobre o botão “confirma” para registrar sua inscrição.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persiste a inscrição do candidato, configurando sua situação atual da sua inscrição para “Ativa” e a data da inscrição com a data corrente;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“Msg09”, disponibilizando opção para o ator retornar à página de realização de inscrições, onde poderá efetuar outras inscrições ou encerrar o caso de uso.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b w:val="1"/>
          <w:smallCaps w:val="0"/>
          <w:rtl w:val="0"/>
        </w:rPr>
        <w:t xml:space="preserve">Alterar uma inscrição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de realização de inscrições [</w:t>
      </w:r>
      <w:r w:rsidDel="00000000" w:rsidR="00000000" w:rsidRPr="00000000">
        <w:rPr>
          <w:smallCaps w:val="0"/>
          <w:rtl w:val="0"/>
        </w:rPr>
        <w:t xml:space="preserve">realizarinscricao.html</w:t>
      </w:r>
      <w:r w:rsidDel="00000000" w:rsidR="00000000" w:rsidRPr="00000000">
        <w:rPr>
          <w:smallCaps w:val="0"/>
          <w:rtl w:val="0"/>
        </w:rPr>
        <w:t xml:space="preserve">], o ator clica sobre o link “minhas inscrições”;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O sistema abre a página de consulta de inscrições [</w:t>
      </w:r>
      <w:r w:rsidDel="00000000" w:rsidR="00000000" w:rsidRPr="00000000">
        <w:rPr>
          <w:smallCaps w:val="0"/>
          <w:rtl w:val="0"/>
        </w:rPr>
        <w:t xml:space="preserve">consultarInscricao.html</w:t>
      </w:r>
      <w:r w:rsidDel="00000000" w:rsidR="00000000" w:rsidRPr="00000000">
        <w:rPr>
          <w:smallCaps w:val="0"/>
          <w:rtl w:val="0"/>
        </w:rPr>
        <w:t xml:space="preserve">], que já traz uma lista das inscrições do ator;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seleciona a inscrição que deseja alterar;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preenche os campos dispostos na página;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informa o novo valor para o(s) campo(s) que deseja alterar;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faz a validação da alteração de acordo com a </w:t>
      </w:r>
      <w:r w:rsidDel="00000000" w:rsidR="00000000" w:rsidRPr="00000000">
        <w:rPr>
          <w:smallCaps w:val="0"/>
          <w:rtl w:val="0"/>
        </w:rPr>
        <w:t xml:space="preserve">RN10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for válida,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“Msg21”, disponibilizando opção para o ator voltar e corrigir o problema;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for válida,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“Msg18”, disponibilizando opção para o ator voltar e fazer novas alterações.</w:t>
      </w:r>
    </w:p>
    <w:p w:rsidR="00000000" w:rsidDel="00000000" w:rsidP="00000000" w:rsidRDefault="00000000" w:rsidRPr="00000000">
      <w:pPr>
        <w:ind w:left="18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b w:val="1"/>
          <w:smallCaps w:val="0"/>
          <w:rtl w:val="0"/>
        </w:rPr>
        <w:t xml:space="preserve">Cancelar uma inscrição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de realização de inscrições [</w:t>
      </w:r>
      <w:r w:rsidDel="00000000" w:rsidR="00000000" w:rsidRPr="00000000">
        <w:rPr>
          <w:smallCaps w:val="0"/>
          <w:rtl w:val="0"/>
        </w:rPr>
        <w:t xml:space="preserve">realizarinscricao.html</w:t>
      </w:r>
      <w:r w:rsidDel="00000000" w:rsidR="00000000" w:rsidRPr="00000000">
        <w:rPr>
          <w:smallCaps w:val="0"/>
          <w:rtl w:val="0"/>
        </w:rPr>
        <w:t xml:space="preserve">], o ator clica sobre o link “minhas inscrições”;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consulta de inscrições  [</w:t>
      </w:r>
      <w:r w:rsidDel="00000000" w:rsidR="00000000" w:rsidRPr="00000000">
        <w:rPr>
          <w:smallCaps w:val="0"/>
          <w:rtl w:val="0"/>
        </w:rPr>
        <w:t xml:space="preserve">consultarInscricao.html</w:t>
      </w:r>
      <w:r w:rsidDel="00000000" w:rsidR="00000000" w:rsidRPr="00000000">
        <w:rPr>
          <w:smallCaps w:val="0"/>
          <w:rtl w:val="0"/>
        </w:rPr>
        <w:t xml:space="preserve">], que já traz uma lista das inscrições do ator;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seleciona a inscrição e clica sobre o botão “cancelar”;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faz a validação do cancelamento de acordo com a </w:t>
      </w:r>
      <w:r w:rsidDel="00000000" w:rsidR="00000000" w:rsidRPr="00000000">
        <w:rPr>
          <w:smallCaps w:val="0"/>
          <w:rtl w:val="0"/>
        </w:rPr>
        <w:t xml:space="preserve">RN10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não for válida,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“Msg22”, disponibilizando opção para o ator voltar e corrigir o problema;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Se for válida, 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“Msg19”, disponibilizando opção para o ator voltar e fazer novas alterações.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b w:val="1"/>
          <w:smallCaps w:val="0"/>
          <w:rtl w:val="0"/>
        </w:rPr>
        <w:t xml:space="preserve">Nenhuma inscrição encontrada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não consegue encontrar nenhuma inscrição efetuada pelo ator, logado no sistema;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uma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“Msg23”, disponibilizando opção para o ator voltar e encerrar o caso de uso.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Uma inscrição foi realizada, alterada ou cancelada corretamente.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RN10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3"/>
        <w:gridCol w:w="1135"/>
        <w:gridCol w:w="1529.0000000000005"/>
        <w:gridCol w:w="5671"/>
        <w:tblGridChange w:id="0">
          <w:tblGrid>
            <w:gridCol w:w="1303"/>
            <w:gridCol w:w="1135"/>
            <w:gridCol w:w="1529.0000000000005"/>
            <w:gridCol w:w="5671"/>
          </w:tblGrid>
        </w:tblGridChange>
      </w:tblGrid>
      <w:tr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Usuário</w:t>
            </w:r>
          </w:p>
        </w:tc>
        <w:tc>
          <w:tcPr>
            <w:shd w:fill="e6e6e6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Transição de Estados.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