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Caso de Uso:</w:t>
      </w:r>
      <w:bookmarkStart w:colFirst="0" w:colLast="0" w:name="id.gjdgxs" w:id="0"/>
      <w:bookmarkEnd w:id="0"/>
      <w:r w:rsidDel="00000000" w:rsidR="00000000" w:rsidRPr="00000000">
        <w:rPr>
          <w:smallCaps w:val="0"/>
          <w:rtl w:val="0"/>
        </w:rPr>
        <w:t xml:space="preserve"> Agendar Entrevista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Nome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Agendar Entrevista.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Identificador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6fa8dc" w:val="clear"/>
          <w:rtl w:val="0"/>
        </w:rPr>
        <w:t xml:space="preserve">Avaliação de Candidatos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CSU03.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Importância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Este caso de uso é de suma importância, pois se o sistema não conseguir selecionar os candidatos para entrevista, o processo seletivo não poderá ser levado adiante. Desta forma este caso de uso é classificado como de</w:t>
      </w:r>
      <w:r w:rsidDel="00000000" w:rsidR="00000000" w:rsidRPr="00000000">
        <w:rPr>
          <w:b w:val="1"/>
          <w:smallCaps w:val="0"/>
          <w:rtl w:val="0"/>
        </w:rPr>
        <w:t xml:space="preserve"> Risco alto e prioridade alta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Sumário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O sistema seleciona os candidatos para serem entrevistados, alterando sua situação atual da inscrição para “Entrevista”.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Ator Primário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ab/>
        <w:t xml:space="preserve">Analista de RH.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Pré-condições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Existir um processo seletivo em andamento;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Existirem inscrições para as vagas oferecidas pelo processo seletivo.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inicial do sistema [</w:t>
      </w:r>
      <w:r w:rsidDel="00000000" w:rsidR="00000000" w:rsidRPr="00000000">
        <w:rPr>
          <w:smallCaps w:val="0"/>
          <w:rtl w:val="0"/>
        </w:rPr>
        <w:t xml:space="preserve">paginaInicio.html</w:t>
      </w:r>
      <w:r w:rsidDel="00000000" w:rsidR="00000000" w:rsidRPr="00000000">
        <w:rPr>
          <w:smallCaps w:val="0"/>
          <w:rtl w:val="0"/>
        </w:rPr>
        <w:t xml:space="preserve">], o clica sobre o link “agendar entrevistas”.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Na página de agendamento de entrevistas [</w:t>
      </w:r>
      <w:r w:rsidDel="00000000" w:rsidR="00000000" w:rsidRPr="00000000">
        <w:rPr>
          <w:smallCaps w:val="0"/>
          <w:rtl w:val="0"/>
        </w:rPr>
        <w:t xml:space="preserve">agendarEntrevista.html</w:t>
      </w:r>
      <w:bookmarkStart w:colFirst="0" w:colLast="0" w:name="id.30j0zll" w:id="1"/>
      <w:bookmarkEnd w:id="1"/>
      <w:r w:rsidDel="00000000" w:rsidR="00000000" w:rsidRPr="00000000">
        <w:rPr>
          <w:smallCaps w:val="0"/>
          <w:rtl w:val="0"/>
        </w:rPr>
        <w:t xml:space="preserve">], o ator informa o nome da empresa oferecedora das vagas e clica no botão disposto imediatamente após o campo nome;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consulta de processos seletivos [</w:t>
      </w:r>
      <w:r w:rsidDel="00000000" w:rsidR="00000000" w:rsidRPr="00000000">
        <w:rPr>
          <w:smallCaps w:val="0"/>
          <w:rtl w:val="0"/>
        </w:rPr>
        <w:t xml:space="preserve">consultarProcessoSeletivo.html</w:t>
      </w:r>
      <w:r w:rsidDel="00000000" w:rsidR="00000000" w:rsidRPr="00000000">
        <w:rPr>
          <w:smallCaps w:val="0"/>
          <w:rtl w:val="0"/>
        </w:rPr>
        <w:t xml:space="preserve">], que contém uma grid que já vem preenchida com os dados dos processos seletivos que estão em andamento;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bookmarkStart w:colFirst="0" w:colLast="0" w:name="id.1fob9te" w:id="2"/>
      <w:bookmarkEnd w:id="2"/>
      <w:r w:rsidDel="00000000" w:rsidR="00000000" w:rsidRPr="00000000">
        <w:rPr>
          <w:smallCaps w:val="0"/>
          <w:rtl w:val="0"/>
        </w:rPr>
        <w:t xml:space="preserve">O ator seleciona o processo seletivo para o qual deseja agendar as entrevistas (clicando no radiobutton disposto na última coluna da grid e sobre o botão selecionar);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retorna à página de agendamento de entrevistas [</w:t>
      </w:r>
      <w:r w:rsidDel="00000000" w:rsidR="00000000" w:rsidRPr="00000000">
        <w:rPr>
          <w:smallCaps w:val="0"/>
          <w:rtl w:val="0"/>
        </w:rPr>
        <w:t xml:space="preserve">agendarEntrevista.html</w:t>
      </w:r>
      <w:r w:rsidDel="00000000" w:rsidR="00000000" w:rsidRPr="00000000">
        <w:rPr>
          <w:smallCaps w:val="0"/>
          <w:rtl w:val="0"/>
        </w:rPr>
        <w:t xml:space="preserve">];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consulta o cargo, para o qual deseja efetuar as entrevistas. Para isto ele informa ou não o nome do cargo e clica sobre o botão disposto imediatamente após o campo nome do cargo.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abre a página de manutenção cadastral de cargos [</w:t>
      </w:r>
      <w:r w:rsidDel="00000000" w:rsidR="00000000" w:rsidRPr="00000000">
        <w:rPr>
          <w:smallCaps w:val="0"/>
          <w:rtl w:val="0"/>
        </w:rPr>
        <w:t xml:space="preserve">manterCargo.html</w:t>
      </w:r>
      <w:r w:rsidDel="00000000" w:rsidR="00000000" w:rsidRPr="00000000">
        <w:rPr>
          <w:smallCaps w:val="0"/>
          <w:rtl w:val="0"/>
        </w:rPr>
        <w:t xml:space="preserve">], listando todos os cargos que fazer parte do processo seletivo selecionado no passo 7.2.3;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seleciona o cargo (clicando no radiobutton disposto na última coluna da grid e sobre o botão selecionar);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retorna à página de agendamento de entrevistas [</w:t>
      </w:r>
      <w:r w:rsidDel="00000000" w:rsidR="00000000" w:rsidRPr="00000000">
        <w:rPr>
          <w:smallCaps w:val="0"/>
          <w:rtl w:val="0"/>
        </w:rPr>
        <w:t xml:space="preserve">agendarEntrevista.html</w:t>
      </w:r>
      <w:r w:rsidDel="00000000" w:rsidR="00000000" w:rsidRPr="00000000">
        <w:rPr>
          <w:smallCaps w:val="0"/>
          <w:rtl w:val="0"/>
        </w:rPr>
        <w:t xml:space="preserve">];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ator clica sobre o botão confirmar;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 consulta todas as inscrições do processo seletivo e cargos informados e estas inscrições devem estar na situação “ATIVA”.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Dentre estas inscrições seleciona as que preenchem os requisitos relativos ao tempo de experiência e pretensão salarial;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Com a lista de selecionados, consulta o quantitativo de entrevistas agendadas aos analistas de RH da empresa e efetua o agendamento de acordo com a Regra de Negócio </w:t>
      </w:r>
      <w:r w:rsidDel="00000000" w:rsidR="00000000" w:rsidRPr="00000000">
        <w:rPr>
          <w:smallCaps w:val="0"/>
          <w:rtl w:val="0"/>
        </w:rPr>
        <w:t xml:space="preserve">RN07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Abre a página de confirmação do agendamento das entrevistas [</w:t>
      </w:r>
      <w:r w:rsidDel="00000000" w:rsidR="00000000" w:rsidRPr="00000000">
        <w:rPr>
          <w:smallCaps w:val="0"/>
          <w:rtl w:val="0"/>
        </w:rPr>
        <w:t xml:space="preserve">confirmarAgendamentoEntrevista.html</w:t>
      </w:r>
      <w:r w:rsidDel="00000000" w:rsidR="00000000" w:rsidRPr="00000000">
        <w:rPr>
          <w:smallCaps w:val="0"/>
          <w:rtl w:val="0"/>
        </w:rPr>
        <w:t xml:space="preserve">]. Nesta página o sistema apresenta todas as inscrições selecionadas, constando ainda a data e o horário do agendamento da entrevista.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Estando tudo certo, o ator clica sobre o botão “confirmar”;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44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O sistema: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inclui o caso de uso </w:t>
      </w:r>
      <w:r w:rsidDel="00000000" w:rsidR="00000000" w:rsidRPr="00000000">
        <w:rPr>
          <w:smallCaps w:val="0"/>
          <w:rtl w:val="0"/>
        </w:rPr>
        <w:t xml:space="preserve">CSU09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Altera a situação da inscrição para “ENTREVISTA”;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180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Persiste os dados, abre janela “</w:t>
      </w:r>
      <w:r w:rsidDel="00000000" w:rsidR="00000000" w:rsidRPr="00000000">
        <w:rPr>
          <w:smallCaps w:val="0"/>
          <w:rtl w:val="0"/>
        </w:rPr>
        <w:t xml:space="preserve">pop-up</w:t>
      </w:r>
      <w:r w:rsidDel="00000000" w:rsidR="00000000" w:rsidRPr="00000000">
        <w:rPr>
          <w:smallCaps w:val="0"/>
          <w:rtl w:val="0"/>
        </w:rPr>
        <w:t xml:space="preserve">” com a mensagem “Msg11”, informando do sucesso da execução da operação.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Alternativos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mallCaps w:val="0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Fluxos de Exceção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Pós-condições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Um conjunto de candidatos inscritos foi selecionado para entrevistas corretamente.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Regras de Negócio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RN07</w:t>
      </w:r>
      <w:r w:rsidDel="00000000" w:rsidR="00000000" w:rsidRPr="00000000">
        <w:rPr>
          <w:smallCaps w:val="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Histórico</w:t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"/>
        <w:gridCol w:w="968"/>
        <w:gridCol w:w="1194"/>
        <w:gridCol w:w="6233"/>
        <w:tblGridChange w:id="0">
          <w:tblGrid>
            <w:gridCol w:w="1243"/>
            <w:gridCol w:w="968"/>
            <w:gridCol w:w="1194"/>
            <w:gridCol w:w="6233"/>
          </w:tblGrid>
        </w:tblGridChange>
      </w:tblGrid>
      <w:tr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Data</w:t>
            </w:r>
          </w:p>
        </w:tc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Versão</w:t>
            </w:r>
          </w:p>
        </w:tc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Usuário</w:t>
            </w:r>
          </w:p>
        </w:tc>
        <w:tc>
          <w:tcPr>
            <w:shd w:fill="cccccc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19/06/2016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21/06/2016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Atualização do documento.</w:t>
            </w:r>
          </w:p>
        </w:tc>
      </w:tr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22/06/2016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Gilmar-fa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Criação de links entre documentos.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Notas de Implementação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Documentação Auxiliar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caso de uso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classes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transição de estados</w:t>
      </w:r>
      <w:r w:rsidDel="00000000" w:rsidR="00000000" w:rsidRPr="00000000">
        <w:rPr>
          <w:smallCaps w:val="0"/>
          <w:rtl w:val="0"/>
        </w:rPr>
        <w:t xml:space="preserve"> – Entrevista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jc w:val="both"/>
      </w:pPr>
      <w:r w:rsidDel="00000000" w:rsidR="00000000" w:rsidRPr="00000000">
        <w:rPr>
          <w:smallCaps w:val="0"/>
          <w:rtl w:val="0"/>
        </w:rPr>
        <w:t xml:space="preserve">Diagrama de transição de estados</w:t>
      </w:r>
      <w:r w:rsidDel="00000000" w:rsidR="00000000" w:rsidRPr="00000000">
        <w:rPr>
          <w:smallCaps w:val="0"/>
          <w:rtl w:val="0"/>
        </w:rPr>
        <w:t xml:space="preserve"> – Inscrição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08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firstLine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80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