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Regras de Negócio do Sistema Processo Seletivo.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RN01 – Validação de Nomes - O campo nome deve ter um tamanho mínimo de 5 caracteres e máximo de 100, Não podendo conter caracteres especiais. Não pode ser nulo e nem ser um sequencia de espaços em branco;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RN02 – Validação de Email - O e-mail deve ser válido, para tanto deve atender ao seguinte formato: "/^[^0-9][A-z0-9_]+([.][A-z0-9_]+)*[@][A-z0-9_]+([.][A-z0-9_]+)*[.][A-z]{2,4}$/".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bookmarkStart w:colFirst="0" w:colLast="0" w:name="id.gjdgxs" w:id="0"/>
      <w:bookmarkEnd w:id="0"/>
      <w:r w:rsidDel="00000000" w:rsidR="00000000" w:rsidRPr="00000000">
        <w:rPr>
          <w:smallCaps w:val="0"/>
          <w:rtl w:val="0"/>
        </w:rPr>
        <w:t xml:space="preserve">RN03 – Validação de CPNJ – O CPNJ deve ser válido, para atestar tal validade deve-se utilizar a regra definida pela Receita Federal;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RN04 – Validação de CPF – O CPF deve ser válido, para atestar tal validade deve-se utilizar a regra definida pela Receita Federal;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RN05 – Documento de habilitação: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Para o cargo de engenheiro é necessária a apresentação da carteira profissional do Crea;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Para o cargo de Motorista deve-se apresentar a CNH;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Para o cargo de Médico deve-se apresentar a carteira do CRM.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RN06 – Variação Salarial - O valor dos salários variam de acordo com o tempo de experiência, conforme a tabela a seguir:</w:t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94"/>
        <w:gridCol w:w="2270"/>
        <w:gridCol w:w="1648.0000000000007"/>
        <w:gridCol w:w="1526.0000000000002"/>
        <w:tblGridChange w:id="0">
          <w:tblGrid>
            <w:gridCol w:w="4194"/>
            <w:gridCol w:w="2270"/>
            <w:gridCol w:w="1648.0000000000007"/>
            <w:gridCol w:w="1526.0000000000002"/>
          </w:tblGrid>
        </w:tblGridChange>
      </w:tblGrid>
      <w:tr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Cargo</w:t>
            </w:r>
          </w:p>
        </w:tc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Tempo Experiência (Anos)</w:t>
            </w:r>
          </w:p>
        </w:tc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Salário (R$)</w:t>
            </w:r>
          </w:p>
        </w:tc>
        <w:tc>
          <w:tcPr>
            <w:shd w:fill="dddddd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Quantidade de Vagas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Engenheiro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5.000,00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6.000,00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7.000,00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8.000,00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9.000,00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&gt; 5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10.000,00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Técnico em Informática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2.000,00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2.500,00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&gt;= 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3.000,00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Motorista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1.250,00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1.500,00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1.750,00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&gt;=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2.000,00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Médico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10.000,00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12.500,00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15.000,00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RN07 - O analista de RH pode realizar no máximo 10 entrevistas por dia.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RN08 – Para efeito de avaliação, todo candidato que obter uma nota &gt;= 5,0 é considerado aprovado. No entanto, a convocação se dará ao limite de vagas oferecidas. Caso haja empates entre candidatos, o critério de desempate é a idade do candidato, sendo escolhido o que tiver a maior.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RN09 – A nome do processo seletivo é formado da seguinte forma: &lt;nome-da-empresa&gt;:&lt;ano-corrente&gt;:&lt;numero-sequencial&gt;. Exemplo casasbahia:2016:03. Seria a nominação correta do terceiro processo das casasbahia no ano de 2016.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RN10 – Não é permitida a alteração ou cancelamento de inscrição que não esteja na situação “ATIVA”.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