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«Архитектор Групп» (5049021498, 1135049000503)</w:t>
            </w:r>
          </w:p>
        </w:tc>
        <w:tc>
          <w:tcPr>
            <w:tcW w:type="dxa" w:w="3115"/>
          </w:tcPr>
          <w:p>
            <w:r>
              <w:t>22.09.2017</w:t>
            </w:r>
          </w:p>
        </w:tc>
        <w:tc>
          <w:tcPr>
            <w:tcW w:type="dxa" w:w="3115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