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0568D" w14:textId="77777777" w:rsidR="00987888" w:rsidRPr="0013631C" w:rsidRDefault="000315C0" w:rsidP="0013631C">
      <w:pPr>
        <w:pStyle w:val="1"/>
        <w:numPr>
          <w:ilvl w:val="0"/>
          <w:numId w:val="0"/>
        </w:numPr>
        <w:jc w:val="left"/>
        <w:rPr>
          <w:szCs w:val="24"/>
        </w:rPr>
      </w:pPr>
      <w:r w:rsidRPr="0013631C">
        <w:t>ДОГОВОР ПОСТАВКИ</w:t>
      </w:r>
    </w:p>
    <w:p w14:paraId="20CB17FF" w14:textId="77777777" w:rsidR="00BA43E1" w:rsidRPr="0013631C" w:rsidRDefault="00BA43E1" w:rsidP="0013631C">
      <w:pPr>
        <w:pStyle w:val="ConsPlusNormal"/>
        <w:widowControl/>
        <w:tabs>
          <w:tab w:val="left" w:pos="851"/>
          <w:tab w:val="left" w:pos="1701"/>
          <w:tab w:val="left" w:pos="9923"/>
        </w:tabs>
        <w:ind w:left="284" w:firstLine="0"/>
        <w:jc w:val="both"/>
        <w:rPr>
          <w:rFonts w:ascii="Times New Roman" w:hAnsi="Times New Roman" w:cs="Times New Roman"/>
          <w:sz w:val="28"/>
          <w:szCs w:val="28"/>
        </w:rPr>
      </w:pPr>
    </w:p>
    <w:p w14:paraId="4AC59683"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 xml:space="preserve">г. Москва                                                                                               </w:t>
      </w:r>
      <w:proofErr w:type="gramStart"/>
      <w:r w:rsidRPr="0013631C">
        <w:rPr>
          <w:rFonts w:ascii="Times New Roman" w:hAnsi="Times New Roman" w:cs="Times New Roman"/>
          <w:sz w:val="24"/>
          <w:szCs w:val="24"/>
        </w:rPr>
        <w:t xml:space="preserve">   «</w:t>
      </w:r>
      <w:proofErr w:type="gramEnd"/>
      <w:r w:rsidRPr="0013631C">
        <w:rPr>
          <w:rFonts w:ascii="Times New Roman" w:hAnsi="Times New Roman" w:cs="Times New Roman"/>
          <w:sz w:val="24"/>
          <w:szCs w:val="24"/>
        </w:rPr>
        <w:t>____»_________ 2020 г.</w:t>
      </w:r>
    </w:p>
    <w:p w14:paraId="192BEFD7"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Акционерное общество «МТУ Сатурн» (сокращенное наименование – АО «МТУ Сатурн»), именуемое в дальнейшем «Покупатель», в лице Генерального директора Лозинского Вячеслава Владимировича, действующего на основании Устава, с одной стороны, и _____________________________________________________________, именуемое в дальнейшем «Поставщик», в лице _______________________________________________, действующего на основании _____________________________, с другой стороны, совместно именуемые в дальнейшем «Стороны», заключили настоящий договор (далее – Договор) о нижеследующем:</w:t>
      </w:r>
    </w:p>
    <w:p w14:paraId="2C5EA83D" w14:textId="28AF47F4" w:rsidR="0013631C" w:rsidRPr="0013631C" w:rsidRDefault="0013631C" w:rsidP="0013631C">
      <w:pPr>
        <w:pStyle w:val="1"/>
        <w:numPr>
          <w:ilvl w:val="0"/>
          <w:numId w:val="0"/>
        </w:numPr>
        <w:jc w:val="left"/>
      </w:pPr>
      <w:r w:rsidRPr="0013631C">
        <w:t xml:space="preserve"> ПРЕДМЕТ ДОГОВОРА</w:t>
      </w:r>
    </w:p>
    <w:p w14:paraId="4668F0CB"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1.1. Поставщик обязуется согласно Спецификации (Приложение №1 к Договору) поставить Товар (Оборудование/ТМЦ), а Покупатель принять и оплатить Товар в соответствии с условиями настоящего Договора.</w:t>
      </w:r>
    </w:p>
    <w:p w14:paraId="42EA8445"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 xml:space="preserve">1.2. Поставка по настоящему Договору производится в целях выполнения Покупателем Государственного оборонного заказа на 2020 год и на плановый период 2021 и 2022 годов по Государственному контракту заключенного между АО «МТУ Сатурн» и (Государственный Заказчик) в соответствии с п. 52 части 1 статьи 93 Федерального закона от 05 апреля 2013 года № 44-ФЗ «О контрактной системе в сфере закупок, товаров, работ, услуг для обеспечения государственных и муниципальных нужд». </w:t>
      </w:r>
    </w:p>
    <w:p w14:paraId="39E133D1"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1.3. Идентификатор государственного контракта (ИГК) –</w:t>
      </w:r>
    </w:p>
    <w:p w14:paraId="0F8DB038"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1.4. Идентификационный код закупки (ИКЗ) –</w:t>
      </w:r>
    </w:p>
    <w:p w14:paraId="49AE1F46"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1.5. Финансирование Договора осуществляется за счет средств федерального бюджета.</w:t>
      </w:r>
    </w:p>
    <w:p w14:paraId="6F043288" w14:textId="29BF9046" w:rsidR="0013631C" w:rsidRPr="0013631C" w:rsidRDefault="0013631C" w:rsidP="0013631C">
      <w:pPr>
        <w:pStyle w:val="1"/>
        <w:numPr>
          <w:ilvl w:val="0"/>
          <w:numId w:val="0"/>
        </w:numPr>
        <w:jc w:val="left"/>
      </w:pPr>
      <w:r w:rsidRPr="0013631C">
        <w:t xml:space="preserve"> ЦЕНА ДОГОВОРА И ПОРЯДОК РАСЧЕТОВ</w:t>
      </w:r>
    </w:p>
    <w:p w14:paraId="0F13822C"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2.1. Цена Договора определяется стоимостью Товара согласно Спецификации (Приложение № 1 к Договору) и составляет: __________________________________________ рублей ______ копеек, в том числе НДС (20%) – ___________________________рублей ____________________________________ копеек.</w:t>
      </w:r>
    </w:p>
    <w:p w14:paraId="7A7581B6"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2.2. Цена настоящего Договора включает в себя все расходы Поставщика, которые могут возникнуть в связи с поставкой Товара по настоящему Договору, в том числе: стоимость Товара, расходы на погрузку (разгрузку), все налоги, сборы и иные обязательные платежи, все иные расходы, связанные с исполнением обязательств по настоящему Договору.</w:t>
      </w:r>
    </w:p>
    <w:p w14:paraId="08FE1802"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2.3. Оплата поставляемого по настоящему Договору Товара осуществляется с лицевого счета Покупателя, открытого в территориальном органе Федерального казначейства, на лицевой счет Поставщика, открытый Поставщиком в территориальном органе Федерального казначейства. Датой оплаты считается дата списания денежных средств со счета Покупателя.</w:t>
      </w:r>
    </w:p>
    <w:p w14:paraId="16EBC5FE"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2.4. Покупатель производит авансирование Поставщика в размере 20% от цены Договора, указанной в п. 2.1 Договора, что в сумме составляет _______________________ (______________________________) рублей _____ копеек, в том числе НДС 20% _______________________  (_________________________) рублей ________ копеек, в течение 15 (Пятнадцати) рабочих дней с момента получения счета на выплату аванса, при условии предоставления Поставщиком копии Уведомления об открытии лицевого счета в территориальном органе Федерального казначейства и поступления денежных средств от Государственного Заказчика по Государственному контракту, указанному в п. 1.2. настоящего Договора (согласно п. 1 ст. 157 Гражданского кодекса РФ).</w:t>
      </w:r>
    </w:p>
    <w:p w14:paraId="6E175CC4"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 xml:space="preserve">2.5. Окончательная оплата Товара производится Покупателем в соответствии с п. 2.3 Договора за вычетом выплаченного аванса с момента получения полной партии Товара согласно Спецификации (Приложение №1), при условии поступления денежных средств от Государственного Заказчика по Государственному контракту, указанному в п. 1.2. настоящего </w:t>
      </w:r>
      <w:r w:rsidRPr="0013631C">
        <w:rPr>
          <w:rFonts w:ascii="Times New Roman" w:hAnsi="Times New Roman" w:cs="Times New Roman"/>
          <w:sz w:val="24"/>
          <w:szCs w:val="24"/>
        </w:rPr>
        <w:lastRenderedPageBreak/>
        <w:t>Договора (согласно п. 1 ст. 157 Гражданского кодекса РФ), но не позднее 31.12.2021г.</w:t>
      </w:r>
    </w:p>
    <w:p w14:paraId="114EAD96"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2.6. Стороны договорились не применять к своим отношениям по настоящему договору положение о процентах за пользование денежными средствами, предусмотренное п. 1 ст. 317.1 ГК РФ.</w:t>
      </w:r>
    </w:p>
    <w:p w14:paraId="12661A01"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2.7. С момента передачи Товара Покупателю и подписания Сторонами товарной накладной, товарно-транспортной накладной, Товар не считается находящимся в залоге у Поставщика, и Покупатель вправе самостоятельно распоряжаться им без согласия Поставщика независимо от осуществления оплаты.</w:t>
      </w:r>
    </w:p>
    <w:p w14:paraId="720048EA"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2.8. После проведения всех взаимных расчетов, а также в случае необходимости при обращении одной из Сторон, Сторонами оформляется акт сверки взаимных расчетов.</w:t>
      </w:r>
    </w:p>
    <w:p w14:paraId="0BBCB206" w14:textId="182C0367" w:rsidR="0013631C" w:rsidRPr="0013631C" w:rsidRDefault="0013631C" w:rsidP="0013631C">
      <w:pPr>
        <w:pStyle w:val="1"/>
        <w:numPr>
          <w:ilvl w:val="0"/>
          <w:numId w:val="0"/>
        </w:numPr>
        <w:jc w:val="left"/>
      </w:pPr>
      <w:r w:rsidRPr="0013631C">
        <w:t>КАЗНАЧЕЙСКОЕ СОПРОВОЖДЕНИЕ</w:t>
      </w:r>
    </w:p>
    <w:p w14:paraId="610656C3"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 xml:space="preserve">3.1. Федеральное казначейство осуществляет казначейское сопровождение средств государственного оборонного заказа в валюте Российской Федерации, получаемых при осуществлении расчетов в целях исполнения настоящего Договора (далее – казначейское сопровождение). </w:t>
      </w:r>
    </w:p>
    <w:p w14:paraId="4B3B54BA"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3.2. Казначейское сопровождение осуществляется в соответствии с Правилами казначейского сопровождения средств государственного оборонного заказа в валюте Российской Федерации, установленными постановлением Правительства Российской Федерации от 25 декабря 2019 г. № 1819 (далее - Правила казначейского сопровождения).</w:t>
      </w:r>
    </w:p>
    <w:p w14:paraId="3E2E2DE6"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 xml:space="preserve">3.3. Денежные средства по </w:t>
      </w:r>
      <w:proofErr w:type="gramStart"/>
      <w:r w:rsidRPr="0013631C">
        <w:rPr>
          <w:rFonts w:ascii="Times New Roman" w:hAnsi="Times New Roman" w:cs="Times New Roman"/>
          <w:sz w:val="24"/>
          <w:szCs w:val="24"/>
        </w:rPr>
        <w:t>Договору  (</w:t>
      </w:r>
      <w:proofErr w:type="gramEnd"/>
      <w:r w:rsidRPr="0013631C">
        <w:rPr>
          <w:rFonts w:ascii="Times New Roman" w:hAnsi="Times New Roman" w:cs="Times New Roman"/>
          <w:sz w:val="24"/>
          <w:szCs w:val="24"/>
        </w:rPr>
        <w:t xml:space="preserve">целевые средства) перечисляются </w:t>
      </w:r>
    </w:p>
    <w:p w14:paraId="0CA3B197"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 xml:space="preserve">на лицевой счет, предназначенный для учета операций со средствами юридического лица (филиала), получающего целевые средства, не являющегося участником бюджетного процесса, открываемый юридическим лицам (филиалам) в территориальных органах Федерального казначейства (далее – лицевой счет). </w:t>
      </w:r>
    </w:p>
    <w:p w14:paraId="7EE0A9F2"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Порядок открытия и ведения лицевых счетов территориальными органами Федерального казначейства утвержден приказом Федерального казначейства от 09 января 2020 г. № 1н.</w:t>
      </w:r>
    </w:p>
    <w:p w14:paraId="0BE49CAF"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3.4. Операции по списанию целевых средств по расходам юридических лиц, отраженных на лицевом счете, проводятся после осуществления территориальными органами Федерального казначейства санкционирования расходов в порядке, установленном приказом Минфина России от 10 декабря 2019 г. № 220н "Об утверждении Порядка осуществления территориальными органами Федерального казначейства санкционирования расходов, источником финансового обеспечения которых являются целевые средства, при казначейском сопровождении целевых средств в случаях, предусмотренных Федеральным законом "О федеральном бюджете на 2020 год и на плановый период 2021 и 2022 годов", и проверки представленных документов, установленных порядком санкционирования целевых средств, подтверждающих возникновение денежных обязательств юридических лиц (далее - документы-основания).</w:t>
      </w:r>
    </w:p>
    <w:p w14:paraId="5C5B8B1D"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3.5. В соответствии с требованиями подпунктов 3 и 4 части 5 статьи 5 Федерального закона от 02 декабря 2019 г. № 380-ФЗ «О федеральном бюджете на 2020 год и на плановый период 2021 и 2022 годов» с лицевого счета разрешается:</w:t>
      </w:r>
    </w:p>
    <w:p w14:paraId="3EF4B173"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 xml:space="preserve">- перечислять прибыль в размере, согласованном сторонами при заключении </w:t>
      </w:r>
      <w:proofErr w:type="gramStart"/>
      <w:r w:rsidRPr="0013631C">
        <w:rPr>
          <w:rFonts w:ascii="Times New Roman" w:hAnsi="Times New Roman" w:cs="Times New Roman"/>
          <w:sz w:val="24"/>
          <w:szCs w:val="24"/>
        </w:rPr>
        <w:t>договора  и</w:t>
      </w:r>
      <w:proofErr w:type="gramEnd"/>
      <w:r w:rsidRPr="0013631C">
        <w:rPr>
          <w:rFonts w:ascii="Times New Roman" w:hAnsi="Times New Roman" w:cs="Times New Roman"/>
          <w:sz w:val="24"/>
          <w:szCs w:val="24"/>
        </w:rPr>
        <w:t xml:space="preserve"> предусмотренном его условиями, после исполнения договора и представления в территориальный орган Федерального казначейства акта приема-передачи товара;</w:t>
      </w:r>
    </w:p>
    <w:p w14:paraId="4C48616B"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3.6. В рамках казначейского сопровождения Покупатель обязан:</w:t>
      </w:r>
    </w:p>
    <w:p w14:paraId="0FCE1B25"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3.6.1. Указывать идентификатор государственного контракта в платежных документах.</w:t>
      </w:r>
    </w:p>
    <w:p w14:paraId="70F402AD"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3.6.2. Обеспечивать перечисление средств в рамках исполнения настоящего Договора на лицевой счет, открытый Поставщиком в территориальном органе Федерального казначейства.</w:t>
      </w:r>
    </w:p>
    <w:p w14:paraId="5C179571"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3.7. В рамках казначейского сопровождения Покупатель вправе:</w:t>
      </w:r>
    </w:p>
    <w:p w14:paraId="0FCCEDCA"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3.7.1. Получать информацию об операциях на лицевых счетах (в разделах лицевых счетов), открытых Покупателю (Поставщику, соисполнителю) в территориальном органе Федерального казначейства в рамках исполнения Договора.</w:t>
      </w:r>
    </w:p>
    <w:p w14:paraId="43CB1AC6"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3.7.2. Запрашивать у Поставщика расчетно-калькуляционные материалы, а также информацию о затратах по Договору в соответствии с Федеральным законом "О государственном оборонном заказе".</w:t>
      </w:r>
    </w:p>
    <w:p w14:paraId="61CF0734"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lastRenderedPageBreak/>
        <w:t xml:space="preserve">3.7.3. Предоставить разрешение Поставщику утверждать сведения об операциях с целевыми средствами при казначейском сопровождении средств в территориальном органе Федерального казначейства по месту открытия ему лицевого счета. </w:t>
      </w:r>
    </w:p>
    <w:p w14:paraId="5E543798"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Разрешение Покупателя на утверждение сведений Поставщиком должно содержать указание на срок действия такого разрешения.</w:t>
      </w:r>
    </w:p>
    <w:p w14:paraId="5FE5BD06"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В случае направления Поставщиком Покупателю обращения о предоставлении разрешения, предусмотренного абзацем первым настоящего пункта, оформленного в произвольной письменной форме на официальном бланке Поставщика, подписанного руководителем Поставщика или иным уполномоченным лицом, Покупатель не позднее 10-го рабочего дня со дня поступления обращения оформляет разрешение на утверждение сведений или направляет Поставщику отказ в предоставлении разрешения на утверждение сведений в связи с нецелесообразностью его предоставления Поставщику, оформленный в произвольной письменной форме на официальном бланке Покупателю, подписанный руководителем или иным уполномоченным лицом.</w:t>
      </w:r>
    </w:p>
    <w:p w14:paraId="0B918439"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3.8. В рамках казначейского сопровождения Поставщик обязан:</w:t>
      </w:r>
    </w:p>
    <w:p w14:paraId="688A278A"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3.8.1. Открыть раздел лицевого счета в территориальном органе Федерального казначейства.</w:t>
      </w:r>
    </w:p>
    <w:p w14:paraId="171BD91D"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3.8.2. Соблюдать режим лицевых счетов, открытых в территориальном органе Федерального казначейства.</w:t>
      </w:r>
    </w:p>
    <w:p w14:paraId="2264EA4E"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3.8.3. Указывать идентификатор государственного контракта в платежных документах и документах-основаниях Поставщика (соисполнителей).</w:t>
      </w:r>
    </w:p>
    <w:p w14:paraId="147D71BA"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3.8.4. Использовать для расчетов по Договору лицевой счет, открытый в территориальном органе Федерального казначейства организации, привлекаемой Поставщиком для достижения целей настоящего Договора, с которой Поставщиком заключен Договор.</w:t>
      </w:r>
    </w:p>
    <w:p w14:paraId="2B80B9AC"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 xml:space="preserve">       3.8.5. В случаях, установленных актами Правительства Российской Федерации, обеспечивать возможность осуществления территориальным органом Федерального казначейства проверки:</w:t>
      </w:r>
    </w:p>
    <w:p w14:paraId="045FD1CE"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 xml:space="preserve">- соответствия информации, указанной в </w:t>
      </w:r>
      <w:proofErr w:type="gramStart"/>
      <w:r w:rsidRPr="0013631C">
        <w:rPr>
          <w:rFonts w:ascii="Times New Roman" w:hAnsi="Times New Roman" w:cs="Times New Roman"/>
          <w:sz w:val="24"/>
          <w:szCs w:val="24"/>
        </w:rPr>
        <w:t>Договоре,  документах</w:t>
      </w:r>
      <w:proofErr w:type="gramEnd"/>
      <w:r w:rsidRPr="0013631C">
        <w:rPr>
          <w:rFonts w:ascii="Times New Roman" w:hAnsi="Times New Roman" w:cs="Times New Roman"/>
          <w:sz w:val="24"/>
          <w:szCs w:val="24"/>
        </w:rPr>
        <w:t>-основаниях, фактически поставленным товарам (выполненным работам, оказанным услугам), в том числе с использованием фото и видеотехники, в соответствии с регламентом, утвержденным Федеральным казначейством;</w:t>
      </w:r>
    </w:p>
    <w:p w14:paraId="6B0088E6"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 соответствия информации, указанной в Договоре, документах-основаниях, данным раздельного учета результатов финансово-хозяйственной деятельности и информации о структуре цены Договора, в соответствии с порядком, утвержденным Федеральным казначейством.</w:t>
      </w:r>
    </w:p>
    <w:p w14:paraId="0E90E12F"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 xml:space="preserve">3.8.6. В случае получения уведомления из территориального органа Федерального казначейства о приостановлении открытия лицевого счета Соисполнителю, привлекаемому Поставщиком для достижения целей настоящего Договора, направлять в территориальный орган Федерального казначейства в срок не позднее 2 (Второго) рабочего дня со дня получения уведомления территориального органа Федерального казначейства </w:t>
      </w:r>
    </w:p>
    <w:p w14:paraId="671B84D7"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о приостановлении открытия лицевого счета информацию о подтверждении открытия лицевого счета или об отказе в его открытии по форме, установленной Федеральным казначейством.</w:t>
      </w:r>
    </w:p>
    <w:p w14:paraId="25C411DC"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3.8.7. При получении уведомления из территориального органа Федерального казначейства о приостановлении операций по лицевому счету по контрактам (договорам), заключенным для достижения целей настоящего Договора, в срок не позднее 2 (двух) рабочих дней со дня получения такого уведомления направить в территориальный орган Федерального казначейства, принявший решение о приостановлении операций по лицевому счету, уведомление об обоснованности или о необоснованности приостановления операций по лицевому счету по форме, установленной Федеральным казначейством.</w:t>
      </w:r>
    </w:p>
    <w:p w14:paraId="6DEDF205"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3.8.8. Раскрывать структуру цены Договора, контрактов (договоров) в порядке, установленном Министерством финансов Российской Федерации, в случаях, установленных актами Правительства Российской Федерации.</w:t>
      </w:r>
    </w:p>
    <w:p w14:paraId="5C6AA67F"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 xml:space="preserve">3.8.9. Уведомлять организации соисполнители до заключения контракта (договора), в </w:t>
      </w:r>
      <w:r w:rsidRPr="0013631C">
        <w:rPr>
          <w:rFonts w:ascii="Times New Roman" w:hAnsi="Times New Roman" w:cs="Times New Roman"/>
          <w:sz w:val="24"/>
          <w:szCs w:val="24"/>
        </w:rPr>
        <w:lastRenderedPageBreak/>
        <w:t>случае их привлечения для достижения целей настоящего Договора, о необходимости открытия в территориальном органе Федерального казначейства для каждого контракта (договора) лицевого счета, и требованиях по соблюдению режима лицевых счетов, открытых в территориальном органе Федерального казначейства, о порядке санкционирования расходов при казначейском сопровождении.</w:t>
      </w:r>
    </w:p>
    <w:p w14:paraId="02823992"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3.8.10. Предоставлять по запросу территориального органа Федерального казначейства и Федеральной службы по финансовому мониторингу в течение 5 (Пяти) рабочих дней со дня получения указанного запроса информацию о каждой привлеченной для достижения целей настоящего Договора организации (идентификационный номер налогоплательщика, код причины постановки на учет в налоговом органе).</w:t>
      </w:r>
    </w:p>
    <w:p w14:paraId="58E74AF0"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3.8.11. Вести раздельный учет результатов финансово-хозяйственной деятельности по Договору и каждому контракту (договорам), заключаемому Поставщиком с организациями соисполнителями, и распределять накладные расходы по Договору, контракту (договорам) пропорционально срокам его исполнения в порядке, установленном Министерством финансов Российской Федерации (Приказ Минфина России от 10.01.2019 № 4н).</w:t>
      </w:r>
    </w:p>
    <w:p w14:paraId="3C32BC2C"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3.8.12. Предоставлять по запросу Покупателя расчетно-калькуляционные материалы, а также информацию о затратах по Договору в соответствии с Федеральным законом "О государственном оборонном заказе".</w:t>
      </w:r>
    </w:p>
    <w:p w14:paraId="0169AC72"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3.9. В рамках казначейского сопровождения Поставщик вправе:</w:t>
      </w:r>
    </w:p>
    <w:p w14:paraId="4E093754"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3.9.1. Получать информацию об операциях на лицевых счетах (в разделах лицевых счетов), открытых Поставщиком в территориальных органах Федерального казначейства в рамках исполнения контрактов (договоров), заключенных в рамках исполнения настоящего Договора.</w:t>
      </w:r>
    </w:p>
    <w:p w14:paraId="529C67E9"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3.9.2. Включать в условия контрактов (договоров) положения о предоставлении Поставщиком разрешения на утверждение сведений соисполнителям.</w:t>
      </w:r>
    </w:p>
    <w:p w14:paraId="3EDCCB91" w14:textId="64C83ECE" w:rsidR="0013631C" w:rsidRPr="0013631C" w:rsidRDefault="0013631C" w:rsidP="0013631C">
      <w:pPr>
        <w:pStyle w:val="1"/>
        <w:numPr>
          <w:ilvl w:val="0"/>
          <w:numId w:val="0"/>
        </w:numPr>
        <w:jc w:val="left"/>
      </w:pPr>
      <w:r w:rsidRPr="0013631C">
        <w:t>ПРАВА И ОБЯЗАННОСТИ СТОРОН</w:t>
      </w:r>
    </w:p>
    <w:p w14:paraId="377A4C53"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 xml:space="preserve"> 4.1. Поставщик обязан:</w:t>
      </w:r>
    </w:p>
    <w:p w14:paraId="69CECD0A"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 xml:space="preserve"> 4.1.1.   Своевременно и надлежащим образом поставить Товар в соответствии с условиями Договора.</w:t>
      </w:r>
    </w:p>
    <w:p w14:paraId="3D9CDE03"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 xml:space="preserve"> 4.1.2. Доставить Товар своим транспортом и за свой счет, а также представить все принадлежности и документы (техническую документацию), относящиеся к Товару: сертификаты, декларации о соответствии, санитарно-эпидемиологические заключения и иные документы, обязательные для данного вида Товара, подтверждающие качество Товара, оформленные в соответствии с законодательством Российской Федерации). В случае если Товар, поставляемый в рамках Договора, произведен за пределами Российской Федерации, Поставщик обязуется документально подтвердить Покупателю, что Товар выпущен в свободное обращение на территории Российской Федерации.</w:t>
      </w:r>
    </w:p>
    <w:p w14:paraId="45FDE9B6"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 xml:space="preserve">4.1.3. Собственными силами и средствами осуществить </w:t>
      </w:r>
      <w:proofErr w:type="gramStart"/>
      <w:r w:rsidRPr="0013631C">
        <w:rPr>
          <w:rFonts w:ascii="Times New Roman" w:hAnsi="Times New Roman" w:cs="Times New Roman"/>
          <w:sz w:val="24"/>
          <w:szCs w:val="24"/>
        </w:rPr>
        <w:t>приемку  и</w:t>
      </w:r>
      <w:proofErr w:type="gramEnd"/>
      <w:r w:rsidRPr="0013631C">
        <w:rPr>
          <w:rFonts w:ascii="Times New Roman" w:hAnsi="Times New Roman" w:cs="Times New Roman"/>
          <w:sz w:val="24"/>
          <w:szCs w:val="24"/>
        </w:rPr>
        <w:t xml:space="preserve"> разгрузку Оборудования. Оборудование, поставляемое по настоящему Договору, должно быть новым, выпущенным производителем не ранее 2020 года, которое не было в употреблении, в ремонте, в том числе, которое не было восстановлено, у которого не была осуществлена замена составных частей, не были восстановлены потребительские свойства. На оборудовании не должно быть механических повреждений.</w:t>
      </w:r>
    </w:p>
    <w:p w14:paraId="38FBD60A"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4.1.4.  По запросу Покупателя предоставлять достоверную информацию о ходе исполнения своих обязательств по настоящему Договору, в том числе о сложностях, возникающих при исполнении настоящего Договора.</w:t>
      </w:r>
    </w:p>
    <w:p w14:paraId="304F1F31"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4.1.5. Обеспечить допуск уполномоченных представителей Покупателя, Государственного заказчика и федерального органа исполнительной власти, осуществляющего функции по контролю в сфере государственного оборонного заказа, в организацию Поставщика и условия для осуществления ими контроля за исполнением настоящего Договора.</w:t>
      </w:r>
    </w:p>
    <w:p w14:paraId="666C614E"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 xml:space="preserve">4.1.6. В территориальном органе Федерального казначейства открыть раздел лицевого счета, предназначенный для учета операций со средствами юридических лиц при казначейском сопровождении, в соответствии с пунктом 3.3. настоящего Договора, уведомить Покупателя об его открытии с предоставлением копии документа территориального органа Федерального </w:t>
      </w:r>
      <w:r w:rsidRPr="0013631C">
        <w:rPr>
          <w:rFonts w:ascii="Times New Roman" w:hAnsi="Times New Roman" w:cs="Times New Roman"/>
          <w:sz w:val="24"/>
          <w:szCs w:val="24"/>
        </w:rPr>
        <w:lastRenderedPageBreak/>
        <w:t>казначейства, подтверждающего его открытие, соблюдать режим указанного счета.</w:t>
      </w:r>
    </w:p>
    <w:p w14:paraId="66DDEA9D"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4.1.7. Поставщик гарантирует, что приобретаемое Оборудование свободно от любых прав на него и притязаний третьих лиц, не находится в залоге, под запретом или арестом, не имеет других обременений и ограничений, не нарушает интеллектуальных прав третьих лиц (прав на товарные знаки, изобретения и т.д.). В случае если Покупателю в отношении оборудования Поставщика третьими лицами будут предъявлены какие-либо претензии и (или) иски, основанные на нарушении их интеллектуальных прав, Поставщик обязан урегулировать такие претензии и (или) иски за свой счет и возместить все расходы и иные убытки, понесенные Покупателем.</w:t>
      </w:r>
    </w:p>
    <w:p w14:paraId="6A7E7DD9"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4.1.8. Предоставить сведения о содержании или о возможном содержании драгоценных металлов и драгоценных камней в поставленном оборудовании.</w:t>
      </w:r>
    </w:p>
    <w:p w14:paraId="11AECE7E"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4.1.9. Исполнять иные обязанности в соответствии с законодательством Российской Федерации.</w:t>
      </w:r>
    </w:p>
    <w:p w14:paraId="7A347762"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4.2. Поставщик вправе:</w:t>
      </w:r>
    </w:p>
    <w:p w14:paraId="49D4F2F9"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4.2.1. Требовать своевременной оплаты на условиях, предусмотренных Договором, надлежащим образом поставленного Оборудования.</w:t>
      </w:r>
    </w:p>
    <w:p w14:paraId="097A046A"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4.2.2. Запрашивать и получать от Покупателя необходимую для исполнения обязательств по Договору информацию.</w:t>
      </w:r>
    </w:p>
    <w:p w14:paraId="290814B3"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4.2.3. Привлекать по предварительному согласованию с Покупателем на контрактной основе к выполнению настоящего Договора соисполнителей. В отношении соисполнителей Поставщик выполняет функции заказчика. При этом условия настоящего Договора подлежат включению Поставщиком в контракты (договоры) с соисполнителями. Невыполнение соисполнителем обязательств перед Поставщиком не освобождает Поставщика от выполнения настоящего Договора.</w:t>
      </w:r>
    </w:p>
    <w:p w14:paraId="360EE7BA"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4.2.4. Использовать заделы, запасы продукции, сырья, материалов, полуфабрикатов, покупных комплектующих изделий, сформированных до заключения настоящего Договора и необходимых для выполнения настоящего Договора.</w:t>
      </w:r>
    </w:p>
    <w:p w14:paraId="74DC9618"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4.2.5. Осуществлять иные права в соответствии с законодательством Российской Федерации.</w:t>
      </w:r>
    </w:p>
    <w:p w14:paraId="4D771A84"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4.3. Покупатель обязан:</w:t>
      </w:r>
    </w:p>
    <w:p w14:paraId="6D412745"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4.3.1. Осуществлять контроль за целевым использованием Поставщиком денежных средств, выделенных из федерального бюджета на оплату поставленного Оборудования.</w:t>
      </w:r>
    </w:p>
    <w:p w14:paraId="778C82CA"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4.3.2. Передавать Поставщику необходимую для исполнения обязательств по Договору информацию.</w:t>
      </w:r>
    </w:p>
    <w:p w14:paraId="648281FB"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p>
    <w:p w14:paraId="7DC16B19"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4.4. Покупатель вправе:</w:t>
      </w:r>
    </w:p>
    <w:p w14:paraId="00369406"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4.4.1. Требовать от Поставщика надлежащего исполнения обязательств, предусмотренных настоящим Договором.</w:t>
      </w:r>
    </w:p>
    <w:p w14:paraId="48D95A0F"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4.4.2. Отказаться от оплаты Оборудования в случае его несоответствия требованиям, установленным настоящим Договором, и требовать от Поставщика исправления недостатков за счет Поставщика.</w:t>
      </w:r>
    </w:p>
    <w:p w14:paraId="5560CDE9"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4.4.3. Требовать от Поставщика представления надлежащим образом оформленных отчетных документов, подтверждающих исполнение обязательств, предусмотренных настоящим Договором.</w:t>
      </w:r>
    </w:p>
    <w:p w14:paraId="7DC85169" w14:textId="77777777" w:rsidR="0013631C" w:rsidRPr="0013631C" w:rsidRDefault="0013631C" w:rsidP="0013631C">
      <w:pPr>
        <w:pStyle w:val="ConsPlusNorma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4.4.4. Требовать возмещения Поставщиком убытков, причиненных вследствие неисполнения или ненадлежащего исполнения обязательств по настоящему Договору.</w:t>
      </w:r>
    </w:p>
    <w:p w14:paraId="33351FC0" w14:textId="08E82D52" w:rsidR="006840B8" w:rsidRPr="0013631C" w:rsidRDefault="0013631C" w:rsidP="0013631C">
      <w:pPr>
        <w:pStyle w:val="ConsPlusNormal"/>
        <w:widowControl/>
        <w:tabs>
          <w:tab w:val="left" w:pos="1134"/>
          <w:tab w:val="left" w:pos="1276"/>
          <w:tab w:val="left" w:pos="9923"/>
        </w:tabs>
        <w:ind w:left="142" w:firstLine="425"/>
        <w:jc w:val="both"/>
        <w:rPr>
          <w:rFonts w:ascii="Times New Roman" w:hAnsi="Times New Roman" w:cs="Times New Roman"/>
          <w:sz w:val="24"/>
          <w:szCs w:val="24"/>
        </w:rPr>
      </w:pPr>
      <w:r w:rsidRPr="0013631C">
        <w:rPr>
          <w:rFonts w:ascii="Times New Roman" w:hAnsi="Times New Roman" w:cs="Times New Roman"/>
          <w:sz w:val="24"/>
          <w:szCs w:val="24"/>
        </w:rPr>
        <w:t>4.4.5. Осуществлять иные права в соответствии с законодательством Российской Федерации.</w:t>
      </w:r>
    </w:p>
    <w:p w14:paraId="58749750" w14:textId="5609EEC1" w:rsidR="0013631C" w:rsidRPr="0013631C" w:rsidRDefault="0013631C" w:rsidP="0013631C">
      <w:pPr>
        <w:pStyle w:val="1"/>
        <w:numPr>
          <w:ilvl w:val="0"/>
          <w:numId w:val="0"/>
        </w:numPr>
        <w:jc w:val="left"/>
      </w:pPr>
      <w:r w:rsidRPr="0013631C">
        <w:t>СРОКИ И УСЛОВИЯ ПОСТАВКИ</w:t>
      </w:r>
    </w:p>
    <w:p w14:paraId="0BDDBA86"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1.1.</w:t>
      </w:r>
      <w:r w:rsidRPr="0013631C">
        <w:rPr>
          <w:rFonts w:ascii="Times New Roman" w:hAnsi="Times New Roman" w:cs="Times New Roman"/>
          <w:sz w:val="24"/>
          <w:szCs w:val="24"/>
        </w:rPr>
        <w:tab/>
        <w:t>5.1. Поставка Товара осуществляется Поставщиком в течение ______календарных дней с момента получения аванса, предусмотренного п. 2.4. настоящего Договора.</w:t>
      </w:r>
    </w:p>
    <w:p w14:paraId="54494DB7"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lastRenderedPageBreak/>
        <w:t xml:space="preserve">5.2. Товар доставляется силами и средствами Поставщика (уполномоченной транспортной компанией Поставщика) по адресу – Московская обл. Люберецкий район, д. </w:t>
      </w:r>
      <w:proofErr w:type="spellStart"/>
      <w:r w:rsidRPr="0013631C">
        <w:rPr>
          <w:rFonts w:ascii="Times New Roman" w:hAnsi="Times New Roman" w:cs="Times New Roman"/>
          <w:sz w:val="24"/>
          <w:szCs w:val="24"/>
        </w:rPr>
        <w:t>Токарёво</w:t>
      </w:r>
      <w:proofErr w:type="spellEnd"/>
      <w:r w:rsidRPr="0013631C">
        <w:rPr>
          <w:rFonts w:ascii="Times New Roman" w:hAnsi="Times New Roman" w:cs="Times New Roman"/>
          <w:sz w:val="24"/>
          <w:szCs w:val="24"/>
        </w:rPr>
        <w:t>, промбаза АО «МТУ Сатурн» и/или г. Москва ул. Большая Черкизовская д. 21 стр. 1.</w:t>
      </w:r>
    </w:p>
    <w:p w14:paraId="1B3757AC"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 xml:space="preserve">5.3. Поставщик гарантирует, что весь Товар, поставляемый по настоящему Договору, сертифицирован в Российской Федерации, является новым и ранее неиспользованным, серийно выпускаемым, отражающий все последние модификации конструкций и материалов. Поставщик гарантирует качество и безопасность поставляемого Товара в </w:t>
      </w:r>
      <w:proofErr w:type="gramStart"/>
      <w:r w:rsidRPr="0013631C">
        <w:rPr>
          <w:rFonts w:ascii="Times New Roman" w:hAnsi="Times New Roman" w:cs="Times New Roman"/>
          <w:sz w:val="24"/>
          <w:szCs w:val="24"/>
        </w:rPr>
        <w:t>соответствии  с</w:t>
      </w:r>
      <w:proofErr w:type="gramEnd"/>
      <w:r w:rsidRPr="0013631C">
        <w:rPr>
          <w:rFonts w:ascii="Times New Roman" w:hAnsi="Times New Roman" w:cs="Times New Roman"/>
          <w:sz w:val="24"/>
          <w:szCs w:val="24"/>
        </w:rPr>
        <w:t xml:space="preserve"> требованиями Договора, а также в соответствии с техническими регламентами, стандартами, санитарно-гигиеническими правилами и иными нормативами, являющимися обязательными в отношении данного вида Товара в соответствии с законодательными и подзаконными актами, действующими на территории Российской Федерации на дату поставки и приемки Товара (каждой партии Товара).</w:t>
      </w:r>
    </w:p>
    <w:p w14:paraId="352B346E"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5.4. Товар должен быть поставлен в упаковке (таре), обеспечивающей защиту Товара от повреждения, загрязнения или порчи во время транспортировки и хранения. Тара и упаковка возврату не подлежат.</w:t>
      </w:r>
    </w:p>
    <w:p w14:paraId="55873CB9"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5.5. На Товаре не должно быть механических повреждений. Качество, комплектность, маркировка и упаковка поставляемого Товара должны соответствовать действующим в Российской Федерации ГОСТам, техническим регламентам, санитарным нормам.</w:t>
      </w:r>
    </w:p>
    <w:p w14:paraId="40315A1A"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1.2.</w:t>
      </w:r>
      <w:r w:rsidRPr="0013631C">
        <w:rPr>
          <w:rFonts w:ascii="Times New Roman" w:hAnsi="Times New Roman" w:cs="Times New Roman"/>
          <w:sz w:val="24"/>
          <w:szCs w:val="24"/>
        </w:rPr>
        <w:tab/>
        <w:t>5.6. Товар должен отвечать требованиям качества, безопасности и другим требованиям, предъявленным законодательством Российской Федерации и настоящим Договором.</w:t>
      </w:r>
    </w:p>
    <w:p w14:paraId="405A6991"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5.7. Поставщик гарантирует, что Товар принадлежит Поставщику на праве собственности, не заложен, не арестован, не обременен требованиями и правами третьих лиц, не является предметом судебных споров.</w:t>
      </w:r>
    </w:p>
    <w:p w14:paraId="6790BC83"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5.8. Неисполнение Поставщиком обязанности передать Товар свободным от любых прав третьих лиц дает Покупателю право требовать по своему выбору уменьшения цены Товара либо расторжения настоящего Договора и возврата Поставщиком выплаченных по Договору денежных средств в полном объеме.</w:t>
      </w:r>
    </w:p>
    <w:p w14:paraId="369CC974"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 xml:space="preserve">5.9. При изъятии Товара у Покупателя третьими лицами по основаниям, возникшим до исполнения настоящего Договора, Поставщик обязан возместить Покупателю полную стоимость Товара и понесенные им убытки в полном объеме.  </w:t>
      </w:r>
    </w:p>
    <w:p w14:paraId="08A8834B" w14:textId="5B3A1912" w:rsidR="0013631C" w:rsidRPr="0013631C" w:rsidRDefault="0013631C" w:rsidP="0013631C">
      <w:pPr>
        <w:pStyle w:val="1"/>
        <w:numPr>
          <w:ilvl w:val="0"/>
          <w:numId w:val="0"/>
        </w:numPr>
        <w:jc w:val="left"/>
      </w:pPr>
      <w:r w:rsidRPr="0013631C">
        <w:t xml:space="preserve"> ПОРЯДОК ПРИЕМКИ ТОВАРА</w:t>
      </w:r>
    </w:p>
    <w:p w14:paraId="43C18639"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6.1.</w:t>
      </w:r>
      <w:r w:rsidRPr="0013631C">
        <w:rPr>
          <w:rFonts w:ascii="Times New Roman" w:hAnsi="Times New Roman" w:cs="Times New Roman"/>
          <w:sz w:val="24"/>
          <w:szCs w:val="24"/>
        </w:rPr>
        <w:tab/>
        <w:t xml:space="preserve"> Поставщик в срок, указанный в п. 5.1 Договора, при поставке Товара должен передать Покупателю следующие документы на русском языке:</w:t>
      </w:r>
    </w:p>
    <w:p w14:paraId="72471876"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w:t>
      </w:r>
      <w:r w:rsidRPr="0013631C">
        <w:rPr>
          <w:rFonts w:ascii="Times New Roman" w:hAnsi="Times New Roman" w:cs="Times New Roman"/>
          <w:sz w:val="24"/>
          <w:szCs w:val="24"/>
        </w:rPr>
        <w:tab/>
        <w:t>паспорт (формуляр, этикетку) производителя на каждую единицу Товара;</w:t>
      </w:r>
    </w:p>
    <w:p w14:paraId="2C826C51"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w:t>
      </w:r>
      <w:r w:rsidRPr="0013631C">
        <w:rPr>
          <w:rFonts w:ascii="Times New Roman" w:hAnsi="Times New Roman" w:cs="Times New Roman"/>
          <w:sz w:val="24"/>
          <w:szCs w:val="24"/>
        </w:rPr>
        <w:tab/>
        <w:t>сертификат соответствия или декларацию о соответствии;</w:t>
      </w:r>
    </w:p>
    <w:p w14:paraId="2282263C"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w:t>
      </w:r>
      <w:r w:rsidRPr="0013631C">
        <w:rPr>
          <w:rFonts w:ascii="Times New Roman" w:hAnsi="Times New Roman" w:cs="Times New Roman"/>
          <w:sz w:val="24"/>
          <w:szCs w:val="24"/>
        </w:rPr>
        <w:tab/>
        <w:t>инструкцию пользователю (инструкцию по эксплуатации, руководство по эксплуатации);</w:t>
      </w:r>
    </w:p>
    <w:p w14:paraId="76019839"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w:t>
      </w:r>
      <w:r w:rsidRPr="0013631C">
        <w:rPr>
          <w:rFonts w:ascii="Times New Roman" w:hAnsi="Times New Roman" w:cs="Times New Roman"/>
          <w:sz w:val="24"/>
          <w:szCs w:val="24"/>
        </w:rPr>
        <w:tab/>
        <w:t>товарную накладную (УПД);</w:t>
      </w:r>
    </w:p>
    <w:p w14:paraId="3639A709"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w:t>
      </w:r>
      <w:r w:rsidRPr="0013631C">
        <w:rPr>
          <w:rFonts w:ascii="Times New Roman" w:hAnsi="Times New Roman" w:cs="Times New Roman"/>
          <w:sz w:val="24"/>
          <w:szCs w:val="24"/>
        </w:rPr>
        <w:tab/>
        <w:t>счет, счет-фактуру, акт сдачи-приемки Товара (при наличии).</w:t>
      </w:r>
    </w:p>
    <w:p w14:paraId="5CC9E680"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w:t>
      </w:r>
      <w:r w:rsidRPr="0013631C">
        <w:rPr>
          <w:rFonts w:ascii="Times New Roman" w:hAnsi="Times New Roman" w:cs="Times New Roman"/>
          <w:sz w:val="24"/>
          <w:szCs w:val="24"/>
        </w:rPr>
        <w:tab/>
        <w:t>оригинальную заводскую эксплуатационную и сервисную документацию на поставляемое оборудование;</w:t>
      </w:r>
    </w:p>
    <w:p w14:paraId="489C9B5C"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w:t>
      </w:r>
      <w:r w:rsidRPr="0013631C">
        <w:rPr>
          <w:rFonts w:ascii="Times New Roman" w:hAnsi="Times New Roman" w:cs="Times New Roman"/>
          <w:sz w:val="24"/>
          <w:szCs w:val="24"/>
        </w:rPr>
        <w:tab/>
        <w:t xml:space="preserve"> перечень заводских номеров на поставляемое Оборудование;</w:t>
      </w:r>
    </w:p>
    <w:p w14:paraId="3B00F09D"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w:t>
      </w:r>
      <w:r w:rsidRPr="0013631C">
        <w:rPr>
          <w:rFonts w:ascii="Times New Roman" w:hAnsi="Times New Roman" w:cs="Times New Roman"/>
          <w:sz w:val="24"/>
          <w:szCs w:val="24"/>
        </w:rPr>
        <w:tab/>
        <w:t>документы, подтверждающие гарантийные обязательства на Оборудование.</w:t>
      </w:r>
    </w:p>
    <w:p w14:paraId="2E1B88DC"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 xml:space="preserve">    Датой поставки Товара является дата подписания Покупателем товарной накладной (формы ТОРГ-12) или УПД (Универсального Передаточного Документа) в отношении Товара.</w:t>
      </w:r>
    </w:p>
    <w:p w14:paraId="715E20E2"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6.2.</w:t>
      </w:r>
      <w:r w:rsidRPr="0013631C">
        <w:rPr>
          <w:rFonts w:ascii="Times New Roman" w:hAnsi="Times New Roman" w:cs="Times New Roman"/>
          <w:sz w:val="24"/>
          <w:szCs w:val="24"/>
        </w:rPr>
        <w:tab/>
        <w:t>Проверка соответствия Товара требованиям, установленным Договором, осуществляется в следующем порядке:</w:t>
      </w:r>
    </w:p>
    <w:p w14:paraId="43206A73"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6.2.1.</w:t>
      </w:r>
      <w:r w:rsidRPr="0013631C">
        <w:rPr>
          <w:rFonts w:ascii="Times New Roman" w:hAnsi="Times New Roman" w:cs="Times New Roman"/>
          <w:sz w:val="24"/>
          <w:szCs w:val="24"/>
        </w:rPr>
        <w:tab/>
        <w:t>В присутствии представителей Покупателя и Поставщика (если Поставщик направил своих представителей для участия в приемке) осуществляется проверка наличия сопроводительных документов на Товар, указанных в п. 6.1 Договора, а также целостности упаковки, вскрытие упаковки (если Товар поставляется в упаковке), осмотр Товара на наличие трещин, сколов, повреждений.</w:t>
      </w:r>
    </w:p>
    <w:p w14:paraId="4DA08A6E"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6.2.2.</w:t>
      </w:r>
      <w:r w:rsidRPr="0013631C">
        <w:rPr>
          <w:rFonts w:ascii="Times New Roman" w:hAnsi="Times New Roman" w:cs="Times New Roman"/>
          <w:sz w:val="24"/>
          <w:szCs w:val="24"/>
        </w:rPr>
        <w:tab/>
        <w:t xml:space="preserve">После внешнего осмотра Товара осуществляется проверка Товара по количеству путем пересчета единиц Товара и сопоставления полученного количества Товара с количеством, </w:t>
      </w:r>
      <w:r w:rsidRPr="0013631C">
        <w:rPr>
          <w:rFonts w:ascii="Times New Roman" w:hAnsi="Times New Roman" w:cs="Times New Roman"/>
          <w:sz w:val="24"/>
          <w:szCs w:val="24"/>
        </w:rPr>
        <w:lastRenderedPageBreak/>
        <w:t>указанным в Спецификации. Количество поступившего Товара при его приемке определяется в тех же единицах измерения, которые указаны в Спецификации.</w:t>
      </w:r>
    </w:p>
    <w:p w14:paraId="22EB70D5"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Одновременно проверяется соответствие наименования, ассортимента и комплектности Товара, указанного в Спецификации, с фактическим наименованием, ассортиментом и комплектностью Товара, содержащимися в сопроводительных документах на Товар, указанных в 6.1 Договора.</w:t>
      </w:r>
    </w:p>
    <w:p w14:paraId="3D54712C"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6.3.</w:t>
      </w:r>
      <w:r w:rsidRPr="0013631C">
        <w:rPr>
          <w:rFonts w:ascii="Times New Roman" w:hAnsi="Times New Roman" w:cs="Times New Roman"/>
          <w:sz w:val="24"/>
          <w:szCs w:val="24"/>
        </w:rPr>
        <w:tab/>
        <w:t xml:space="preserve">Приемка Товара по количеству и внешнему виду производится в момент получения его по адресу, указанному в п. 5.2 Договора. Передача Товара при отсутствии замечаний Покупателя осуществляется по товарной накладной (форма ТОРГ-12). В случае наличия недостатков Покупатель составляет Акт о недостатках. </w:t>
      </w:r>
    </w:p>
    <w:p w14:paraId="6B867DFF"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6.4.</w:t>
      </w:r>
      <w:r w:rsidRPr="0013631C">
        <w:rPr>
          <w:rFonts w:ascii="Times New Roman" w:hAnsi="Times New Roman" w:cs="Times New Roman"/>
          <w:sz w:val="24"/>
          <w:szCs w:val="24"/>
        </w:rPr>
        <w:tab/>
        <w:t xml:space="preserve">В случае поставки Товара ненадлежащего количества и комплектности, Покупатель имеет право потребовать допоставку Товара в согласованный в Акте о недостатках сторонами срок, при этом такой срок должен составлять не более 10 (десяти) календарных дней с даты подписания Покупателем Акта о недостатках. Допоставку и доукомплектование Товара Поставщик обязан произвести в сроки и в объеме согласно указанному в настоящем пункте Акту. </w:t>
      </w:r>
    </w:p>
    <w:p w14:paraId="219C97C0"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6.5.</w:t>
      </w:r>
      <w:r w:rsidRPr="0013631C">
        <w:rPr>
          <w:rFonts w:ascii="Times New Roman" w:hAnsi="Times New Roman" w:cs="Times New Roman"/>
          <w:sz w:val="24"/>
          <w:szCs w:val="24"/>
        </w:rPr>
        <w:tab/>
        <w:t>Приемка Товара по комплектности и качеству производится Покупателем в течение 20 (двадцати) рабочих дней с даты передачи Товара Покупателю.</w:t>
      </w:r>
    </w:p>
    <w:p w14:paraId="0F765AD3"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6.6.</w:t>
      </w:r>
      <w:r w:rsidRPr="0013631C">
        <w:rPr>
          <w:rFonts w:ascii="Times New Roman" w:hAnsi="Times New Roman" w:cs="Times New Roman"/>
          <w:sz w:val="24"/>
          <w:szCs w:val="24"/>
        </w:rPr>
        <w:tab/>
        <w:t xml:space="preserve">При выявлении в Товаре недостатков по его качеству и комплектности в указанный в п. 6.5 Договора срок обязательно составление Акта по форме ТОРГ-2, утвержденной постановлением Госкомстата РФ от 25.12.1998 г. №132. Акт по результатам приемки по качеству составляется Покупателем с участием представителя Поставщика, который обязан прибыть для составления указанного Акта в течение 2-х дней с момента получения соответствующего уведомления от Покупателя. В случае неявки/несвоевременной явки представителя Поставщика, Покупатель составляет Акт по форме ТОРГ-2 в одностороннем порядке. Акты, составленные по форме ТОРГ-2, являются юридическим основанием для предъявления претензии Поставщику по качеству отгруженного Товара. </w:t>
      </w:r>
    </w:p>
    <w:p w14:paraId="4A86FB5C"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6.7.</w:t>
      </w:r>
      <w:r w:rsidRPr="0013631C">
        <w:rPr>
          <w:rFonts w:ascii="Times New Roman" w:hAnsi="Times New Roman" w:cs="Times New Roman"/>
          <w:sz w:val="24"/>
          <w:szCs w:val="24"/>
        </w:rPr>
        <w:tab/>
        <w:t>Покупатель, которому поставлен Товар ненадлежащего качества, в течение указанного в п. 6.5 Договора срока вправе в соответствии с действующим законодательством предъявить Поставщику требование о замене поставленного Товара на качественный либо о возврате уплаченных за некачественный Товар денежных сумм. Срок замены Товара Поставщиком не должен превышать 10 (десять) календарных дней с момента предъявления соответствующего требования Покупателем. Забракованный Товар подлежит замене либо возврату способом, согласованным с Поставщиком дополнительно за счет средств Поставщика.</w:t>
      </w:r>
    </w:p>
    <w:p w14:paraId="3765E6CB"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6.8.</w:t>
      </w:r>
      <w:r w:rsidRPr="0013631C">
        <w:rPr>
          <w:rFonts w:ascii="Times New Roman" w:hAnsi="Times New Roman" w:cs="Times New Roman"/>
          <w:sz w:val="24"/>
          <w:szCs w:val="24"/>
        </w:rPr>
        <w:tab/>
        <w:t>В случае представления неполного комплекта документов, предусмотренного п. 6.1. настоящего Договора, или ненадлежащего оформления отгрузочных/отчетных документов, сопровождающих поставку Товара, товарная накладная (форма ТОРГ-12) Покупателем не подписывается до устранения данных недочетов.</w:t>
      </w:r>
    </w:p>
    <w:p w14:paraId="5B53C293"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6.9.</w:t>
      </w:r>
      <w:r w:rsidRPr="0013631C">
        <w:rPr>
          <w:rFonts w:ascii="Times New Roman" w:hAnsi="Times New Roman" w:cs="Times New Roman"/>
          <w:sz w:val="24"/>
          <w:szCs w:val="24"/>
        </w:rPr>
        <w:tab/>
        <w:t xml:space="preserve"> Во всем, что не предусмотрено настоящим разделом Договора, Стороны руководствуются инструкциями, утвержденными постановлениями Госарбитража при Совете Министров СССР:</w:t>
      </w:r>
    </w:p>
    <w:p w14:paraId="375C7086"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w:t>
      </w:r>
      <w:r w:rsidRPr="0013631C">
        <w:rPr>
          <w:rFonts w:ascii="Times New Roman" w:hAnsi="Times New Roman" w:cs="Times New Roman"/>
          <w:sz w:val="24"/>
          <w:szCs w:val="24"/>
        </w:rPr>
        <w:tab/>
        <w:t>- «О порядке приемки продукции производственно-технического назначения и товаров народного потребления по количеству» № П-б от 15.06.1965.</w:t>
      </w:r>
    </w:p>
    <w:p w14:paraId="70558677"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w:t>
      </w:r>
      <w:r w:rsidRPr="0013631C">
        <w:rPr>
          <w:rFonts w:ascii="Times New Roman" w:hAnsi="Times New Roman" w:cs="Times New Roman"/>
          <w:sz w:val="24"/>
          <w:szCs w:val="24"/>
        </w:rPr>
        <w:tab/>
        <w:t>- «О порядке приемки продукции производственно-технического назначения и товаров народного потребления по качеству» № П-7 от 25.04.1966.</w:t>
      </w:r>
    </w:p>
    <w:p w14:paraId="1C146F81"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6.10.</w:t>
      </w:r>
      <w:r w:rsidRPr="0013631C">
        <w:rPr>
          <w:rFonts w:ascii="Times New Roman" w:hAnsi="Times New Roman" w:cs="Times New Roman"/>
          <w:sz w:val="24"/>
          <w:szCs w:val="24"/>
        </w:rPr>
        <w:tab/>
        <w:t xml:space="preserve"> Если Поставщик не выполнил требования Покупателя о замене некачественных Товаров, о допоставке Товаров, о доукомплектовании Товаров в установленный срок, Покупатель вправе приобрести недопоставленные Товары у третьих лиц с отнесением на счет Поставщика всех необходимых расходов на их приобретение. Покупатель вправе отказаться от оплаты Товаров ненадлежащего качества, некомплектных и недопоставленных Товаров, а если такие Товары оплачены, потребовать возврата уплаченных сумм в полном объеме.</w:t>
      </w:r>
    </w:p>
    <w:p w14:paraId="57066D78"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6.11.</w:t>
      </w:r>
      <w:r w:rsidRPr="0013631C">
        <w:rPr>
          <w:rFonts w:ascii="Times New Roman" w:hAnsi="Times New Roman" w:cs="Times New Roman"/>
          <w:sz w:val="24"/>
          <w:szCs w:val="24"/>
        </w:rPr>
        <w:tab/>
        <w:t xml:space="preserve">Покупатель вправе отказаться в одностороннем порядке от исполнения настоящего Договора, если хотя бы 10% (десять процентов) Товара окажется ненадлежащего качества, с недостатками, которые не могут быть устранены в приемлемый для Покупателя или указанный Покупателем срок, а также в случае нарушения сроков поставки Товара. Покупатель также </w:t>
      </w:r>
      <w:r w:rsidRPr="0013631C">
        <w:rPr>
          <w:rFonts w:ascii="Times New Roman" w:hAnsi="Times New Roman" w:cs="Times New Roman"/>
          <w:sz w:val="24"/>
          <w:szCs w:val="24"/>
        </w:rPr>
        <w:lastRenderedPageBreak/>
        <w:t>вправе отказаться в одностороннем порядке от исполнения Договора и в других случаях, предусмотренных законодательством РФ.</w:t>
      </w:r>
    </w:p>
    <w:p w14:paraId="2CA28AFB" w14:textId="2A96F5D7" w:rsidR="0013631C" w:rsidRPr="0013631C" w:rsidRDefault="0013631C" w:rsidP="0013631C">
      <w:pPr>
        <w:pStyle w:val="1"/>
        <w:numPr>
          <w:ilvl w:val="0"/>
          <w:numId w:val="0"/>
        </w:numPr>
        <w:jc w:val="left"/>
      </w:pPr>
      <w:r w:rsidRPr="0013631C">
        <w:t>КАЧЕСТВО И ГАРАНТИЙНЫЕ ОБЯЗАТЕЛЬСТВА</w:t>
      </w:r>
    </w:p>
    <w:p w14:paraId="72BA98B8"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7.1. Срок гарантийных обязательств на Оборудование – 24 (Двадцать четыре) месяца. Гарантия качества Оборудования распространяется на все составляющие части (комплектующие изделия). Срок гарантийных обязательств исчисляется с даты подписания Покупателем товарной накладной (формы ТОРГ-12) или УПД (Универсального Передаточного Документа) в отношении Товара.</w:t>
      </w:r>
    </w:p>
    <w:p w14:paraId="7B81CD5E"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7.2. Если в течение срока действия гарантийных обязательств будут выявлены недостатки Оборудования (комплектующих изделий), скрытые недостатки (скрытыми недостатками признаются такие недостатки, которые не могли быть обнаружены при обычной для данной составной части комплекса проверке и выявлены лишь в процессе эксплуатации), иное несоответствие Оборудования и/или его составных частей условиям настоящего Договора, Покупатель уведомляет об этом Поставщика в письменной форме с момента обнаружения дефекта, но не позднее 10 (десяти) рабочих дней с даты истечения гарантийного периода.</w:t>
      </w:r>
    </w:p>
    <w:p w14:paraId="3DB0792C"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7.3. Уполномоченный представитель Поставщика должен прибыть к Покупателю в течении 5 (Пяти) дней с даты получения уведомления для составления и подписания рекламационного акта. В том случае, если одна из Сторон отказывается подписывать акт, либо в случае неприбытия уполномоченного представителя Поставщика, в акте делается соответствующая запись, и он подписывается в одностороннем порядке.</w:t>
      </w:r>
    </w:p>
    <w:p w14:paraId="362567B9"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 xml:space="preserve">7.4. Выявленные недостатки (дефекты) Поставщик по требованию Покупателя устраняет за свой счет путем ремонта Оборудования или замены неисправного </w:t>
      </w:r>
      <w:proofErr w:type="gramStart"/>
      <w:r w:rsidRPr="0013631C">
        <w:rPr>
          <w:rFonts w:ascii="Times New Roman" w:hAnsi="Times New Roman" w:cs="Times New Roman"/>
          <w:sz w:val="24"/>
          <w:szCs w:val="24"/>
        </w:rPr>
        <w:t>оборудования  на</w:t>
      </w:r>
      <w:proofErr w:type="gramEnd"/>
      <w:r w:rsidRPr="0013631C">
        <w:rPr>
          <w:rFonts w:ascii="Times New Roman" w:hAnsi="Times New Roman" w:cs="Times New Roman"/>
          <w:sz w:val="24"/>
          <w:szCs w:val="24"/>
        </w:rPr>
        <w:t xml:space="preserve"> новое в срок не более 30 (Тридцати) календарных дней с даты подписания Сторонами рекламационного акта. </w:t>
      </w:r>
    </w:p>
    <w:p w14:paraId="5408FCC5"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При обнаружении в Оборудовании недостатков (дефектов), в т.ч. производственных дефектов, устранение которых требует заводского ремонта или когда отремонтировать (восстановить) их в 30-дневный срок по совместному заключению Поставщика и Покупателя невозможно, Поставщик обязан заменить такое оборудование или восстановить его в срок, установленный соглашением Сторон.</w:t>
      </w:r>
    </w:p>
    <w:p w14:paraId="77D6063A"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При этом отсутствие необходимых для устранения недостатков Оборудования, запасных частей (деталей, материалов) оборудования или подобные причины не являются основанием для заключения соглашения о таком новом сроке и не освобождают от ответственности за нарушение срока, определенного в абзаце первом настоящего пункта Договора.</w:t>
      </w:r>
    </w:p>
    <w:p w14:paraId="68B9D827"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 xml:space="preserve">7.5. Неисправные части Оборудования, подлежащие ремонту и/или замене, передаются Поставщику на территории Покупателя по Акту передачи для ремонта или замены. Погрузка-разгрузка и доставка составных частей Оборудования с территории Покупателя и после проведения работ на территорию Покупателя для ремонта или замены осуществляется силами и средствами Поставщика. </w:t>
      </w:r>
    </w:p>
    <w:p w14:paraId="3CA63E63"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7.6. Если указанное в п. 7.4 Договора требование по устранению выявленных в Оборудовании недостатков (дефектов) Поставщиком не удовлетворено или просрочка устранения недостатков (дефектов) Оборудования составила более 30 (Тридцати) дней, Покупатель вправе поручить выполнение обязательства третьим лицам и потребовать от Поставщика возмещения своих понесенных необходимых расходов на устранение недостатков и других убытков, связанных с устранением недостатков.</w:t>
      </w:r>
    </w:p>
    <w:p w14:paraId="50B43D39"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Требование Покупателя о возмещении расходов на исправление недостатков Оборудования, возврате уплаченной Покупателем за Оборудование денежной суммы, подлежат удовлетворению Поставщиком в течение десяти дней со дня предъявления соответствующего требования Покупателем.</w:t>
      </w:r>
    </w:p>
    <w:p w14:paraId="2D9D84B5"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 xml:space="preserve">7.7. Срок гарантийных обязательств на Оборудование продлевается на срок ремонта, в течение которого Оборудование не использовалось из-за обнаруженных дефектов. Время, в течение которого Оборудование не использовалось, фиксируется со дня уведомления Поставщика о дефекте и до дня получения Оборудования/составных частей Оборудования по Акту сдачи-приемки после ремонта. При замене оборудования на новое гарантийный срок на такое </w:t>
      </w:r>
      <w:r w:rsidRPr="0013631C">
        <w:rPr>
          <w:rFonts w:ascii="Times New Roman" w:hAnsi="Times New Roman" w:cs="Times New Roman"/>
          <w:sz w:val="24"/>
          <w:szCs w:val="24"/>
        </w:rPr>
        <w:lastRenderedPageBreak/>
        <w:t>оборудование исчисляется заново с момента подписания Сторонами Акта сдачи-приемки после ремонта.</w:t>
      </w:r>
    </w:p>
    <w:p w14:paraId="0EF8D4CC"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3.1.</w:t>
      </w:r>
      <w:r w:rsidRPr="0013631C">
        <w:rPr>
          <w:rFonts w:ascii="Times New Roman" w:hAnsi="Times New Roman" w:cs="Times New Roman"/>
          <w:sz w:val="24"/>
          <w:szCs w:val="24"/>
        </w:rPr>
        <w:tab/>
        <w:t>7.8. Гарантийные обязательства не распространяются на Оборудование в случае:</w:t>
      </w:r>
    </w:p>
    <w:p w14:paraId="7B083CB2"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 нарушения Покупателем правил эксплуатации, определенных эксплуатационной документацией на Оборудование;</w:t>
      </w:r>
    </w:p>
    <w:p w14:paraId="060D6769"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 внесения в конструкцию Оборудования (составных частей Оборудования) изменений без согласования с Поставщиком;</w:t>
      </w:r>
    </w:p>
    <w:p w14:paraId="4B44EC9A"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 механического повреждения Оборудования (составных частей Оборудования), вызвавшего выход его/их из строя и произошедшего после передачи его/их Покупателю.</w:t>
      </w:r>
    </w:p>
    <w:p w14:paraId="2E35B866"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p>
    <w:p w14:paraId="5DEFDC79" w14:textId="52DB3053" w:rsidR="0013631C" w:rsidRPr="0013631C" w:rsidRDefault="0013631C" w:rsidP="0013631C">
      <w:pPr>
        <w:pStyle w:val="1"/>
        <w:numPr>
          <w:ilvl w:val="0"/>
          <w:numId w:val="0"/>
        </w:numPr>
        <w:jc w:val="left"/>
      </w:pPr>
      <w:r w:rsidRPr="0013631C">
        <w:t>ОТВЕТСТВЕННОСТЬ СТОРОН</w:t>
      </w:r>
    </w:p>
    <w:p w14:paraId="55E9E95E"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8.1. В случае нарушения Поставщиком срока исполнения обязательств, предусмотренных п. 5.1. настоящего Договора, Поставщик по требованию Покупателя выплачивает Покупателю пени за каждый день просрочки исполнения Поставщиком обязательств, начиная со дня, следующего после дня истечения установленного п. 5.1. Договора срока исполнения обязательств, в размере одной трехсотой действующей на дату уплаты пени ключевой ставки Центрального банка Российской Федерации от цены Договора, с учетом НДС.</w:t>
      </w:r>
    </w:p>
    <w:p w14:paraId="09AAAC12"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8.2. В случае нарушения Поставщиком срока выполнения гарантийных обязательств на Оборудование, определяемого в соответствии с п. 7.4. настоящего Договора, Поставщик по требованию Покупателя выплачивает Покупателю пени за каждый день просрочки срока гарантийных обязательств на оборудование, начиная со дня, следующего после дня истечения установленного Договором срока выполнения гарантийных обязательств на оборудование, в размере одной трехсотой действующей на дату уплаты пени ключевой ставки Центрального банка Российской Федерации от цены работ по ремонту (замене) Оборудования, уменьшенной на сумму, пропорциональную объему обязательств, предусмотренных рекламационным актом и фактически исполненных Поставщиком.</w:t>
      </w:r>
    </w:p>
    <w:p w14:paraId="7397D7BF"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 xml:space="preserve">8.3. В случае несвоевременного перечисления денежных средств за поставленное Оборудование в срок, указанный в п. 2.5. настоящего Договора, Покупатель по требованию Поставщика выплачивает Поставщику пени в размере одной трехсотой действующей на дату уплаты пени ключевой ставки Центрального банка Российской Федерации </w:t>
      </w:r>
      <w:proofErr w:type="gramStart"/>
      <w:r w:rsidRPr="0013631C">
        <w:rPr>
          <w:rFonts w:ascii="Times New Roman" w:hAnsi="Times New Roman" w:cs="Times New Roman"/>
          <w:sz w:val="24"/>
          <w:szCs w:val="24"/>
        </w:rPr>
        <w:t>от цены</w:t>
      </w:r>
      <w:proofErr w:type="gramEnd"/>
      <w:r w:rsidRPr="0013631C">
        <w:rPr>
          <w:rFonts w:ascii="Times New Roman" w:hAnsi="Times New Roman" w:cs="Times New Roman"/>
          <w:sz w:val="24"/>
          <w:szCs w:val="24"/>
        </w:rPr>
        <w:t xml:space="preserve"> подлежащей перечислению, за каждый день задержки оплаты.</w:t>
      </w:r>
    </w:p>
    <w:p w14:paraId="233CB6D8"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8.4. Общая сумма начисленных неустоек (пеней) за ненадлежащее исполнение Поставщиком обязательств, предусмотренных настоящим Договором, не может превышать цену настоящего Договора.</w:t>
      </w:r>
    </w:p>
    <w:p w14:paraId="6B3F4B11"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8.5. Общая сумма начисленных неустоек (пеней) за ненадлежащее исполнение Покупателем обязательств, предусмотренных настоящим Договором, не может превышать цену настоящего Договора.</w:t>
      </w:r>
    </w:p>
    <w:p w14:paraId="762FB9C4"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4.1.</w:t>
      </w:r>
      <w:r w:rsidRPr="0013631C">
        <w:rPr>
          <w:rFonts w:ascii="Times New Roman" w:hAnsi="Times New Roman" w:cs="Times New Roman"/>
          <w:sz w:val="24"/>
          <w:szCs w:val="24"/>
        </w:rPr>
        <w:tab/>
        <w:t>8.6. Уплата неустойки (пени, штрафа) не освобождает Стороны от исполнения обязательств по Договору.</w:t>
      </w:r>
    </w:p>
    <w:p w14:paraId="1FF6984E"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8.7. Сторона Договора освобождается от уплаты неустойки (пени, штрафа), если эта Сторона докажет, что неисполнение или ненадлежащее исполнение обязательств, предусмотренных настоящим Договором, произошло вследствие обстоятельств непреодолимой силы или по вине другой Стороны.</w:t>
      </w:r>
    </w:p>
    <w:p w14:paraId="523DA4CD"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8.8. Устранение нарушений, выявленных при приемке Оборудования, не освобождает Поставщика от ответственности за неисполнение обязательств в срок, предусмотренный Договором.</w:t>
      </w:r>
    </w:p>
    <w:p w14:paraId="21E83CB8"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 xml:space="preserve">8.9. В случае расторжения Договора в связи с невыполнением или ненадлежащим выполнением Поставщиком обязательств по настоящему Договору, Поставщик возвращает Покупателю сумму аванса (неосвоенного аванса) в течение 10 (Десяти) дней с даты получения соответствующего письменного </w:t>
      </w:r>
      <w:proofErr w:type="gramStart"/>
      <w:r w:rsidRPr="0013631C">
        <w:rPr>
          <w:rFonts w:ascii="Times New Roman" w:hAnsi="Times New Roman" w:cs="Times New Roman"/>
          <w:sz w:val="24"/>
          <w:szCs w:val="24"/>
        </w:rPr>
        <w:t>требования  Покупателя</w:t>
      </w:r>
      <w:proofErr w:type="gramEnd"/>
      <w:r w:rsidRPr="0013631C">
        <w:rPr>
          <w:rFonts w:ascii="Times New Roman" w:hAnsi="Times New Roman" w:cs="Times New Roman"/>
          <w:sz w:val="24"/>
          <w:szCs w:val="24"/>
        </w:rPr>
        <w:t xml:space="preserve">. При невозвращении в срок суммы аванса (неосвоенного аванса), на эту сумму подлежат уплате проценты в размере одной трехсотой действующей на день уплаты суммы ключевой ставки Банка России, с учетом НДС, за каждый день пользования </w:t>
      </w:r>
      <w:r w:rsidRPr="0013631C">
        <w:rPr>
          <w:rFonts w:ascii="Times New Roman" w:hAnsi="Times New Roman" w:cs="Times New Roman"/>
          <w:sz w:val="24"/>
          <w:szCs w:val="24"/>
        </w:rPr>
        <w:lastRenderedPageBreak/>
        <w:t>чужими денежными средствами со дня, когда она должна была быть возвращена, до дня ее возврата Покупателю.</w:t>
      </w:r>
    </w:p>
    <w:p w14:paraId="656E1610"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8.10. Меры ответственности Сторон, не предусмотренные настоящим Договором, применяются в соответствии с действующими нормами гражданского законодательства Российской Федерации.</w:t>
      </w:r>
    </w:p>
    <w:p w14:paraId="4B515EFF" w14:textId="7C184B04" w:rsidR="0013631C" w:rsidRPr="0013631C" w:rsidRDefault="0013631C" w:rsidP="0013631C">
      <w:pPr>
        <w:pStyle w:val="1"/>
        <w:numPr>
          <w:ilvl w:val="0"/>
          <w:numId w:val="0"/>
        </w:numPr>
        <w:jc w:val="left"/>
      </w:pPr>
      <w:r w:rsidRPr="0013631C">
        <w:t>ФОРС-МАЖОР</w:t>
      </w:r>
    </w:p>
    <w:p w14:paraId="0BB627CB"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9.1.</w:t>
      </w:r>
      <w:r w:rsidRPr="0013631C">
        <w:rPr>
          <w:rFonts w:ascii="Times New Roman" w:hAnsi="Times New Roman" w:cs="Times New Roman"/>
          <w:sz w:val="24"/>
          <w:szCs w:val="24"/>
        </w:rPr>
        <w:tab/>
        <w:t>Стороны Договора освобождаются от ответственности за неисполнение или ненадлежащее исполнение любого из своих обязательств по настоящему Договору, если докажут, что оно явилось следствием обстоятельств непреодолимой силы (форс-мажора), то есть чрезвычайных, непредвиденных и объективно непредотвратимых при конкретных условиях обстоятельств, возникших после заключения/в течение исполнения договорных обязательств, которые нельзя было разумно ожидать при заключении настоящего Договора, либо избежать или преодолеть, а также находящиеся вне контроля Сторон настоящего Договора (обстоятельства, на которые Стороны настоящего Договора не могут оказать влияние, а также обстоятельства, наступление которых не зависит от воли или действия Сторон Договора, а также других субъективных факторов), а именно: стихийных бедствий (наводнения, землетрясения, ураганы и другие стихийные бедствия), пожара (за исключение пожара, возникшего по причинам, отличным от природных явлений стихийного характера), поджога, войны, военных действий, гражданских волнений, блокады, массовых заболеваний (эпидемий), запрет на ввоз товаров (эмбарго), общих забастовок (за исключением локальных забастовок, в том числе забастовок организаций), запретительных мер государства, запрета торговых операций, в том числе с отдельными странами, вследствие принятия международных санкций и других обстоятельств непреодолимой силы.</w:t>
      </w:r>
    </w:p>
    <w:p w14:paraId="66215157"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9.2.</w:t>
      </w:r>
      <w:r w:rsidRPr="0013631C">
        <w:rPr>
          <w:rFonts w:ascii="Times New Roman" w:hAnsi="Times New Roman" w:cs="Times New Roman"/>
          <w:sz w:val="24"/>
          <w:szCs w:val="24"/>
        </w:rPr>
        <w:tab/>
        <w:t xml:space="preserve"> Указанные обстоятельства должны оказывать прямое влияние на невозможность надлежащего исполнения Стороной Договора принятых обязательств.</w:t>
      </w:r>
    </w:p>
    <w:p w14:paraId="273A5218"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9.3.</w:t>
      </w:r>
      <w:r w:rsidRPr="0013631C">
        <w:rPr>
          <w:rFonts w:ascii="Times New Roman" w:hAnsi="Times New Roman" w:cs="Times New Roman"/>
          <w:sz w:val="24"/>
          <w:szCs w:val="24"/>
        </w:rPr>
        <w:tab/>
        <w:t>Если неисполнение или ненадлежащее исполнение Стороной Договора своего обязательства по Договору вызвано неисполнением или ненадлежащим исполнением третьим лицом (контрагентом, соисполнителем), привлеченным ею для исполнения всего или части Договора, Сторона Договора освобождается от ответственности только в то случае, если:</w:t>
      </w:r>
    </w:p>
    <w:p w14:paraId="036C343F"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 xml:space="preserve">      а) она освобождается от ответственности вследствие обстоятельств непреодолимой силы (форс-мажора);</w:t>
      </w:r>
    </w:p>
    <w:p w14:paraId="691CF9F9"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 xml:space="preserve">        б) привлеченное ею лицо также было бы освобождено от ответственности, если бы положения указанного пункта Договора были бы применимы в отношении этого лица.</w:t>
      </w:r>
    </w:p>
    <w:p w14:paraId="17AEC24A"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 xml:space="preserve">         9.4. Освобождение Стороны Договора от ответственности, предусмотренное настоящим пунктом, распространяется лишь на тот период, в течение которого существует обстоятельство непреодолимой силы (форс-мажор).</w:t>
      </w:r>
    </w:p>
    <w:p w14:paraId="26605BE3"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 xml:space="preserve">         9.5. К обстоятельствам непреодолимой силы (форс-мажору) не могут быть отнесены: предпринимательские риски, такие как отсутствие у стороны Договора (должника) необходимых денежных средств или иных финансовых затруднений, нарушение обязанностей со стороны контрагентов должника, неправомерные действия его представителей, отсутствие на рынке нужных для исполнения обязательств товаров, обстоятельства, которые имели место в процессе обычной хозяйственной деятельности, изменение законодательства Российской Федерации, а также финансово-экономический кризис, изменение валютного курса, девальвация национальной валюты, преступные действия неустановленных лиц.</w:t>
      </w:r>
    </w:p>
    <w:p w14:paraId="59B1E67C"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 xml:space="preserve">        9.6. Сторона, для которой создалась невозможность исполнения обязательств по Договору (далее в данном разделе Договора - </w:t>
      </w:r>
      <w:proofErr w:type="spellStart"/>
      <w:r w:rsidRPr="0013631C">
        <w:rPr>
          <w:rFonts w:ascii="Times New Roman" w:hAnsi="Times New Roman" w:cs="Times New Roman"/>
          <w:sz w:val="24"/>
          <w:szCs w:val="24"/>
        </w:rPr>
        <w:t>Неисполнившая</w:t>
      </w:r>
      <w:proofErr w:type="spellEnd"/>
      <w:r w:rsidRPr="0013631C">
        <w:rPr>
          <w:rFonts w:ascii="Times New Roman" w:hAnsi="Times New Roman" w:cs="Times New Roman"/>
          <w:sz w:val="24"/>
          <w:szCs w:val="24"/>
        </w:rPr>
        <w:t xml:space="preserve"> Сторона) вследствие наступления обстоятельств непреодолимой силы (форс-мажора), в течение 5 (Пяти) календарных дней с момента их наступления обязана письменно уведомить другую Сторону Договора о наступлении (прекращении действия) этих обстоятельств и их влиянии на ее способность осуществить исполнение по Договору с указанием причинно-следственной связи между наступившими обстоятельствами и невозможностью исполнения обязательств по Договору с приложением документов, удостоверяющих факт наступления обстоятельств непреодолимой силы.</w:t>
      </w:r>
    </w:p>
    <w:p w14:paraId="18E406C7"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 xml:space="preserve">        9.7. Надлежащим подтверждением наступления (наличия) (прекращения действия) обстоятельств непреодолимой силы и их продолжительности будут служить соответствующие </w:t>
      </w:r>
      <w:r w:rsidRPr="0013631C">
        <w:rPr>
          <w:rFonts w:ascii="Times New Roman" w:hAnsi="Times New Roman" w:cs="Times New Roman"/>
          <w:sz w:val="24"/>
          <w:szCs w:val="24"/>
        </w:rPr>
        <w:lastRenderedPageBreak/>
        <w:t>свидетельства, сертификаты, справки, заключения и другие письменные документы уполномоченных государственных органов российской Федерации или уполномоченных организаций.</w:t>
      </w:r>
    </w:p>
    <w:p w14:paraId="7EE4D110"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 xml:space="preserve">        9.8. Уведомление о наступлении (прекращении действия) обстоятельств непреодолимой силы (форс-мажора) направляется Стороне Договора по почте заказным письмом с уведомлением о вручении по адресу Стороны Договора, указанному в Договоре, или с нарочным, а также с использованием иных средств связи и доставки (телеграммой либо посредством факсимильной связи либо по адресу электронной почты), обеспечивающих фиксирование такого уведомления и получение </w:t>
      </w:r>
      <w:proofErr w:type="spellStart"/>
      <w:r w:rsidRPr="0013631C">
        <w:rPr>
          <w:rFonts w:ascii="Times New Roman" w:hAnsi="Times New Roman" w:cs="Times New Roman"/>
          <w:sz w:val="24"/>
          <w:szCs w:val="24"/>
        </w:rPr>
        <w:t>Неисполнившей</w:t>
      </w:r>
      <w:proofErr w:type="spellEnd"/>
      <w:r w:rsidRPr="0013631C">
        <w:rPr>
          <w:rFonts w:ascii="Times New Roman" w:hAnsi="Times New Roman" w:cs="Times New Roman"/>
          <w:sz w:val="24"/>
          <w:szCs w:val="24"/>
        </w:rPr>
        <w:t xml:space="preserve"> стороной подтверждения о его вручении стороне Договора.</w:t>
      </w:r>
    </w:p>
    <w:p w14:paraId="2B354BAC"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 xml:space="preserve">       9.9. Выполнение </w:t>
      </w:r>
      <w:proofErr w:type="spellStart"/>
      <w:r w:rsidRPr="0013631C">
        <w:rPr>
          <w:rFonts w:ascii="Times New Roman" w:hAnsi="Times New Roman" w:cs="Times New Roman"/>
          <w:sz w:val="24"/>
          <w:szCs w:val="24"/>
        </w:rPr>
        <w:t>Неисполнившей</w:t>
      </w:r>
      <w:proofErr w:type="spellEnd"/>
      <w:r w:rsidRPr="0013631C">
        <w:rPr>
          <w:rFonts w:ascii="Times New Roman" w:hAnsi="Times New Roman" w:cs="Times New Roman"/>
          <w:sz w:val="24"/>
          <w:szCs w:val="24"/>
        </w:rPr>
        <w:t xml:space="preserve"> стороной указанных требований считается надлежащим уведомлением Стороны Договора о наступлении (прекращении действия) обстоятельств непреодолимой силы (форс-мажора).</w:t>
      </w:r>
    </w:p>
    <w:p w14:paraId="36A4DEE0"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 xml:space="preserve">       9.10. Наступление обстоятельств непреодолимой силы само по себе не прекращает обязательство </w:t>
      </w:r>
      <w:proofErr w:type="spellStart"/>
      <w:r w:rsidRPr="0013631C">
        <w:rPr>
          <w:rFonts w:ascii="Times New Roman" w:hAnsi="Times New Roman" w:cs="Times New Roman"/>
          <w:sz w:val="24"/>
          <w:szCs w:val="24"/>
        </w:rPr>
        <w:t>Неисполнившей</w:t>
      </w:r>
      <w:proofErr w:type="spellEnd"/>
      <w:r w:rsidRPr="0013631C">
        <w:rPr>
          <w:rFonts w:ascii="Times New Roman" w:hAnsi="Times New Roman" w:cs="Times New Roman"/>
          <w:sz w:val="24"/>
          <w:szCs w:val="24"/>
        </w:rPr>
        <w:t xml:space="preserve"> стороны, если исполнение считается возможным после того, как они отпали.</w:t>
      </w:r>
    </w:p>
    <w:p w14:paraId="6E070599"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 xml:space="preserve">       9.11. Если срок действия обстоятельств непреодолимой силы (форс-мажора) превысит 30 (тридцать) календарных дней, каждая из сторон вправе предложить другой Стороне расторгнуть Договор по соглашению сторон. Письменное предложение о расторжении Договора по соглашению сторон и проведении взаиморасчетов должно быть направлено другой Стороне не позднее 20 (Двадцати) календарных дней до предполагаемой даты расторжения Договора. Взаиморасчеты между Сторонами должны быть завершены не менее чем за две недели до установленного срока расторжения Договора.</w:t>
      </w:r>
    </w:p>
    <w:p w14:paraId="1E6EB0B3"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4.2.</w:t>
      </w:r>
      <w:r w:rsidRPr="0013631C">
        <w:rPr>
          <w:rFonts w:ascii="Times New Roman" w:hAnsi="Times New Roman" w:cs="Times New Roman"/>
          <w:sz w:val="24"/>
          <w:szCs w:val="24"/>
        </w:rPr>
        <w:tab/>
        <w:t>9.12. В случае расторжения Договора по соглашению сторон ни одна из Сторон Договора не вправе требовать возмещения убытков.</w:t>
      </w:r>
    </w:p>
    <w:p w14:paraId="35324860" w14:textId="77777777" w:rsid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 xml:space="preserve">        9.13. Несоблюдение </w:t>
      </w:r>
      <w:proofErr w:type="spellStart"/>
      <w:r w:rsidRPr="0013631C">
        <w:rPr>
          <w:rFonts w:ascii="Times New Roman" w:hAnsi="Times New Roman" w:cs="Times New Roman"/>
          <w:sz w:val="24"/>
          <w:szCs w:val="24"/>
        </w:rPr>
        <w:t>Неисполнившей</w:t>
      </w:r>
      <w:proofErr w:type="spellEnd"/>
      <w:r w:rsidRPr="0013631C">
        <w:rPr>
          <w:rFonts w:ascii="Times New Roman" w:hAnsi="Times New Roman" w:cs="Times New Roman"/>
          <w:sz w:val="24"/>
          <w:szCs w:val="24"/>
        </w:rPr>
        <w:t xml:space="preserve"> стороной порядка и сроков уведомления о наступлении обстоятельств непреодолимой силы (форс-мажора), установленных настоящим разделом Договора, а равно неуведомление или несвоевременное уведомление о наступлении обстоятельств непреодолимой силы (форс-мажора) лишает </w:t>
      </w:r>
      <w:proofErr w:type="spellStart"/>
      <w:r w:rsidRPr="0013631C">
        <w:rPr>
          <w:rFonts w:ascii="Times New Roman" w:hAnsi="Times New Roman" w:cs="Times New Roman"/>
          <w:sz w:val="24"/>
          <w:szCs w:val="24"/>
        </w:rPr>
        <w:t>Неисполнившую</w:t>
      </w:r>
      <w:proofErr w:type="spellEnd"/>
      <w:r w:rsidRPr="0013631C">
        <w:rPr>
          <w:rFonts w:ascii="Times New Roman" w:hAnsi="Times New Roman" w:cs="Times New Roman"/>
          <w:sz w:val="24"/>
          <w:szCs w:val="24"/>
        </w:rPr>
        <w:t xml:space="preserve"> сторону права ссылаться на обстоятельства непреодолимой силы (форс-мажор), в том числе как на основание, освобождающее от ответственности, неисполнение или ненадлежащее исполнение обязательств по Договору.</w:t>
      </w:r>
    </w:p>
    <w:p w14:paraId="46E6DA1E" w14:textId="29BC3B0E" w:rsidR="0013631C" w:rsidRPr="0013631C" w:rsidRDefault="0013631C" w:rsidP="0013631C">
      <w:pPr>
        <w:pStyle w:val="1"/>
        <w:numPr>
          <w:ilvl w:val="0"/>
          <w:numId w:val="0"/>
        </w:numPr>
        <w:jc w:val="left"/>
        <w:rPr>
          <w:szCs w:val="24"/>
        </w:rPr>
      </w:pPr>
      <w:r w:rsidRPr="0013631C">
        <w:t>РАЗРЕШЕНИЕ СПОРОВ</w:t>
      </w:r>
    </w:p>
    <w:p w14:paraId="214A814C"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10.1.</w:t>
      </w:r>
      <w:r w:rsidRPr="0013631C">
        <w:rPr>
          <w:rFonts w:ascii="Times New Roman" w:hAnsi="Times New Roman" w:cs="Times New Roman"/>
          <w:sz w:val="24"/>
          <w:szCs w:val="24"/>
        </w:rPr>
        <w:tab/>
        <w:t>В случае возникновения между Сторонами любых споров или разногласий, связанных с настоящим Договором или выполнением либо невыполнением любой Стороной обязательств по Договору, Стороны приложат все усилия для их разрешения путем переговоров.</w:t>
      </w:r>
    </w:p>
    <w:p w14:paraId="424F16A1"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10.2.</w:t>
      </w:r>
      <w:r w:rsidRPr="0013631C">
        <w:rPr>
          <w:rFonts w:ascii="Times New Roman" w:hAnsi="Times New Roman" w:cs="Times New Roman"/>
          <w:sz w:val="24"/>
          <w:szCs w:val="24"/>
        </w:rPr>
        <w:tab/>
        <w:t>При невозможности урегулирования спора путем переговоров Стороны обязуются соблюдать досудебный порядок урегулирования споров. Письменная претензия направляется заказным письмом с уведомление о вручении по адресу, указанному в разделе 14 настоящего договора. Срок ответа на претензию – 15 (пятнадцать) дней с момента ее получения.</w:t>
      </w:r>
    </w:p>
    <w:p w14:paraId="6F23E60B"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10.3.</w:t>
      </w:r>
      <w:r w:rsidRPr="0013631C">
        <w:rPr>
          <w:rFonts w:ascii="Times New Roman" w:hAnsi="Times New Roman" w:cs="Times New Roman"/>
          <w:sz w:val="24"/>
          <w:szCs w:val="24"/>
        </w:rPr>
        <w:tab/>
        <w:t xml:space="preserve">Неразрешенные споры рассматриваются в Арбитражном суде города Москвы при обязательном соблюдении претензионного порядка, установленного Договором, в случае отказа или частичного отказа от удовлетворения претензии, а </w:t>
      </w:r>
      <w:proofErr w:type="gramStart"/>
      <w:r w:rsidRPr="0013631C">
        <w:rPr>
          <w:rFonts w:ascii="Times New Roman" w:hAnsi="Times New Roman" w:cs="Times New Roman"/>
          <w:sz w:val="24"/>
          <w:szCs w:val="24"/>
        </w:rPr>
        <w:t>так же</w:t>
      </w:r>
      <w:proofErr w:type="gramEnd"/>
      <w:r w:rsidRPr="0013631C">
        <w:rPr>
          <w:rFonts w:ascii="Times New Roman" w:hAnsi="Times New Roman" w:cs="Times New Roman"/>
          <w:sz w:val="24"/>
          <w:szCs w:val="24"/>
        </w:rPr>
        <w:t xml:space="preserve"> в случае неполучения ответа на претензию в установленный Договором срок.</w:t>
      </w:r>
    </w:p>
    <w:p w14:paraId="4F3D1FBE"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10.4.</w:t>
      </w:r>
      <w:r w:rsidRPr="0013631C">
        <w:rPr>
          <w:rFonts w:ascii="Times New Roman" w:hAnsi="Times New Roman" w:cs="Times New Roman"/>
          <w:sz w:val="24"/>
          <w:szCs w:val="24"/>
        </w:rPr>
        <w:tab/>
        <w:t>Изменение Договора допускается в случаях, предусмотренных законодательством Российской Федерации.</w:t>
      </w:r>
    </w:p>
    <w:p w14:paraId="76F79DA7"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10.5.</w:t>
      </w:r>
      <w:r w:rsidRPr="0013631C">
        <w:rPr>
          <w:rFonts w:ascii="Times New Roman" w:hAnsi="Times New Roman" w:cs="Times New Roman"/>
          <w:sz w:val="24"/>
          <w:szCs w:val="24"/>
        </w:rPr>
        <w:tab/>
        <w:t>Изменение существенных условий Договора при его исполнении не допускается, за исключением случаев, предусмотренных Законом № 44-ФЗ.</w:t>
      </w:r>
    </w:p>
    <w:p w14:paraId="14680383"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10.6.</w:t>
      </w:r>
      <w:r w:rsidRPr="0013631C">
        <w:rPr>
          <w:rFonts w:ascii="Times New Roman" w:hAnsi="Times New Roman" w:cs="Times New Roman"/>
          <w:sz w:val="24"/>
          <w:szCs w:val="24"/>
        </w:rPr>
        <w:tab/>
        <w:t>Договор может быть расторгнут по соглашению Сторон, по решению суда или в связи с односторонним отказом Стороны Договора от его исполнения в соответствии с Гражданским кодексом Российской Федерации в порядке, предусмотренном статьей 95 Закона № 44-ФЗ.</w:t>
      </w:r>
    </w:p>
    <w:p w14:paraId="755B652B"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p>
    <w:p w14:paraId="4E4525BF" w14:textId="3ED36005" w:rsidR="0013631C" w:rsidRPr="0013631C" w:rsidRDefault="0013631C" w:rsidP="0013631C">
      <w:pPr>
        <w:pStyle w:val="1"/>
        <w:numPr>
          <w:ilvl w:val="0"/>
          <w:numId w:val="0"/>
        </w:numPr>
        <w:jc w:val="left"/>
      </w:pPr>
      <w:r w:rsidRPr="0013631C">
        <w:lastRenderedPageBreak/>
        <w:t>АНТИКОРРУПЦИОННАЯ ОГОВОРКА</w:t>
      </w:r>
    </w:p>
    <w:p w14:paraId="4DC5E56E"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11.1.</w:t>
      </w:r>
      <w:r w:rsidRPr="0013631C">
        <w:rPr>
          <w:rFonts w:ascii="Times New Roman" w:hAnsi="Times New Roman" w:cs="Times New Roman"/>
          <w:sz w:val="24"/>
          <w:szCs w:val="24"/>
        </w:rPr>
        <w:tab/>
        <w:t>При исполнении своих обязательств по настоящему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14:paraId="3BFF8D05"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11.2.</w:t>
      </w:r>
      <w:r w:rsidRPr="0013631C">
        <w:rPr>
          <w:rFonts w:ascii="Times New Roman" w:hAnsi="Times New Roman" w:cs="Times New Roman"/>
          <w:sz w:val="24"/>
          <w:szCs w:val="24"/>
        </w:rPr>
        <w:tab/>
        <w:t xml:space="preserve"> При исполнении своих обязательств по настоящему договору Стороны, их аффилированные лица, работники или посредники не осуществляют действия, квалифицируемые применимым для целей настоящего договора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55D1CD69"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11.3.</w:t>
      </w:r>
      <w:r w:rsidRPr="0013631C">
        <w:rPr>
          <w:rFonts w:ascii="Times New Roman" w:hAnsi="Times New Roman" w:cs="Times New Roman"/>
          <w:sz w:val="24"/>
          <w:szCs w:val="24"/>
        </w:rPr>
        <w:tab/>
        <w:t>В случае возникновения у Стороны подозрений, что произошло или может произойти нарушение каких-либо положений настоящего раздела договора,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по настоящему договору до получения подтверждения, что нарушения не произошло или не произойдет. Это подтверждение должно быть направлено в течение десяти рабочих дней с даты направления письменного уведомления.</w:t>
      </w:r>
    </w:p>
    <w:p w14:paraId="6CC211C1"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11.4.</w:t>
      </w:r>
      <w:r w:rsidRPr="0013631C">
        <w:rPr>
          <w:rFonts w:ascii="Times New Roman" w:hAnsi="Times New Roman" w:cs="Times New Roman"/>
          <w:sz w:val="24"/>
          <w:szCs w:val="24"/>
        </w:rPr>
        <w:tab/>
        <w:t>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раздела контрагентом, его аффилированными лицами, работниками или посредниками, выражающиеся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доходов, полученных преступным путем.</w:t>
      </w:r>
    </w:p>
    <w:p w14:paraId="6C30066E"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11.5.</w:t>
      </w:r>
      <w:r w:rsidRPr="0013631C">
        <w:rPr>
          <w:rFonts w:ascii="Times New Roman" w:hAnsi="Times New Roman" w:cs="Times New Roman"/>
          <w:sz w:val="24"/>
          <w:szCs w:val="24"/>
        </w:rPr>
        <w:tab/>
        <w:t>В случае нарушения одной Стороной обязательств воздержаться от запрещенных в настоящем разделе договора действий и/или неполучения другой Стороной в установленный законодательством срок подтверждения, что нарушения не произошло или не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w:t>
      </w:r>
    </w:p>
    <w:p w14:paraId="0973AAC4"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p>
    <w:p w14:paraId="356ADDF9" w14:textId="6E9E577D" w:rsidR="0013631C" w:rsidRPr="0013631C" w:rsidRDefault="0013631C" w:rsidP="0013631C">
      <w:pPr>
        <w:pStyle w:val="1"/>
        <w:numPr>
          <w:ilvl w:val="0"/>
          <w:numId w:val="0"/>
        </w:numPr>
        <w:jc w:val="left"/>
      </w:pPr>
      <w:r w:rsidRPr="0013631C">
        <w:t>УВЕДОМЛЕНИЯ И ИНЫЕ ЮРИДИЧЕСКИ ЗНАЧИМЫЕ СООБЩЕНИЯ</w:t>
      </w:r>
    </w:p>
    <w:p w14:paraId="5FD258D8"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12.1. К юридически значимым сообщениям по Договору относятся заявления, уведомления, извещения, требования, запросы или иные юридически значимые сообщения сторон Договора (ответы на них), связанные с возникновением, изменением или прекращением обязательств, в том числе гарантийных обязательств, основанных на настоящем Договоре (далее - сообщения). Все сообщения должны быть составлены в письменной форме и подписаны уполномоченными представителями Сторон Договора.</w:t>
      </w:r>
    </w:p>
    <w:p w14:paraId="23A749EF"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В юридически значимом сообщении может содержаться информация о сделке (односторонний отказ от исполнения Договора, об изменении условий Договора), и иная информация, имеющая правовое значение (уведомление об уступке прав (требования), о переходе права по Договору, уведомление о готовности товара к выборке, поставке, требование возвратить товар, уведомление о направлении мотивированного отказа от подписания акта приема-передачи товара, работ, услуг, об отказе в удовлетворении претензии и др.).</w:t>
      </w:r>
    </w:p>
    <w:p w14:paraId="63CC2C24"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5.1.</w:t>
      </w:r>
      <w:r w:rsidRPr="0013631C">
        <w:rPr>
          <w:rFonts w:ascii="Times New Roman" w:hAnsi="Times New Roman" w:cs="Times New Roman"/>
          <w:sz w:val="24"/>
          <w:szCs w:val="24"/>
        </w:rPr>
        <w:tab/>
        <w:t>12.2. При отправке сообщений (ответов на них) Стороны Договора должны соблюдать требования настоящего Договора по сроку, к адресу и способу доставки сообщения.</w:t>
      </w:r>
    </w:p>
    <w:p w14:paraId="2AC64482"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Сообщение должно быть направлено одной стороной Договора другой Стороне Договора в сроки, установленные настоящим Договором, исключительно по указанному в разделе 14 Договора адресу (адресам) и исключительно предусмотренным настоящим Договором способом (способами), если иное не предусмотрено Законом № 44-ФЗ или условиями Договора.</w:t>
      </w:r>
    </w:p>
    <w:p w14:paraId="133F0A7E"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lastRenderedPageBreak/>
        <w:t>Сообщение может быть направлено (передано) следующими способами: посредством почтовой связи общего назначения - осуществляется в регистрируемых почтовых отправлениях (заказные письма с уведомлением о вручении, в том числе пересылаемые в форме электронного документа, с объявленной ценностью (почтовое отправление, принимаемое с оценкой стоимости вложения, определяемой отправителем) либо посредством фельдъегерской и специальной связи, нарочным (курьерами) или специальными службами доставки, а также телеграммой либо посредством факсимильной связи, либо по адресу электронной почты, указанных в Договоре, либо с использованием иных средств связи и доставки, обеспечивающих фиксирование такого уведомления и получение Стороной Договора, направившей сообщение, подтверждения о его вручении другой Стороне Договора.</w:t>
      </w:r>
    </w:p>
    <w:p w14:paraId="74824063"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Направление сообщения по адресу электронной почты, не заверенного электронной подписью, является надлежаще исполненным при условии, что сообщение направлено с адреса корпоративной электронной почты юридического лица, указанного в разделе 14 Договора, и из этого электронного сообщения можно достоверно установить от кого исходило сообщение, кому оно адресовано, его содержание при условии получения подтверждения доставки сообщения адресату (отчет о доставке электронного сообщения, электронная переписка Сторон Договора и т.д.).</w:t>
      </w:r>
    </w:p>
    <w:p w14:paraId="43ED1425"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 xml:space="preserve">Направление сообщения по иному адресу (адресам) или иным способом, не указанным в настоящем Договоре, не может считаться надлежащим, если сторона Договора, направившая сообщение, не знала и не должна была знать о том, что адрес, указанный </w:t>
      </w:r>
      <w:proofErr w:type="gramStart"/>
      <w:r w:rsidRPr="0013631C">
        <w:rPr>
          <w:rFonts w:ascii="Times New Roman" w:hAnsi="Times New Roman" w:cs="Times New Roman"/>
          <w:sz w:val="24"/>
          <w:szCs w:val="24"/>
        </w:rPr>
        <w:t>в Договоре</w:t>
      </w:r>
      <w:proofErr w:type="gramEnd"/>
      <w:r w:rsidRPr="0013631C">
        <w:rPr>
          <w:rFonts w:ascii="Times New Roman" w:hAnsi="Times New Roman" w:cs="Times New Roman"/>
          <w:sz w:val="24"/>
          <w:szCs w:val="24"/>
        </w:rPr>
        <w:t xml:space="preserve"> является недостоверным.</w:t>
      </w:r>
    </w:p>
    <w:p w14:paraId="792AA4C8"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12.3. Сообщения влекут для другой Стороны Договора гражданско-правовые последствия с момента получения (доставки) соответствующего сообщения Стороне Договора или ее представителю.</w:t>
      </w:r>
    </w:p>
    <w:p w14:paraId="74008896"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Если иное не предусмотрено Законом № 44-ФЗ, иными нормативными правовыми актами, сообщение считается полученным (доставленным) в момент передачи адресату или его представителю (получение сообщения в отделении связи или поступление сообщения в канцелярию организации-адресата или вручение курьером под подпись лицу, осуществляющему функции единоличного исполнительного органа общества/организации, либо лицу, уполномоченному на прием корреспонденции, под роспись и т.д.).</w:t>
      </w:r>
    </w:p>
    <w:p w14:paraId="5384CD1D"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12.4. Сообщение считается полученным (доставленным) и повлекшим соответствующие правовые последствия и в тех случаях, если оно поступило по адресу Стороны Договора, но по обстоятельствам, зависящим от нее, не было ей вручено или она не ознакомилась с ним (Сторона Договора уклоняется от получения корреспонденции в отделении связи, в связи с чем она была возвращена по истечении срока хранения, фактически не находится по указанному адресу и т.д.).</w:t>
      </w:r>
    </w:p>
    <w:p w14:paraId="28BDBDA9"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При невручении сообщения по обстоятельствам, зависящим от адресата, считается, что содержание сообщения было им воспринято.</w:t>
      </w:r>
    </w:p>
    <w:p w14:paraId="1221B3FF"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5.2.</w:t>
      </w:r>
      <w:r w:rsidRPr="0013631C">
        <w:rPr>
          <w:rFonts w:ascii="Times New Roman" w:hAnsi="Times New Roman" w:cs="Times New Roman"/>
          <w:sz w:val="24"/>
          <w:szCs w:val="24"/>
        </w:rPr>
        <w:tab/>
        <w:t>12.5. Бремя доказывания факта направления (осуществления) сообщения и его доставке Стороне Договора лежит на Стороне Договора, направившей сообщение.</w:t>
      </w:r>
    </w:p>
    <w:p w14:paraId="34A105F3" w14:textId="112B4F0F" w:rsidR="0013631C" w:rsidRPr="0013631C" w:rsidRDefault="0013631C" w:rsidP="0013631C">
      <w:pPr>
        <w:pStyle w:val="1"/>
        <w:numPr>
          <w:ilvl w:val="0"/>
          <w:numId w:val="0"/>
        </w:numPr>
        <w:jc w:val="left"/>
      </w:pPr>
      <w:r w:rsidRPr="0013631C">
        <w:t>ПРОЧИЕ УСЛОВИЯ</w:t>
      </w:r>
    </w:p>
    <w:p w14:paraId="206E1E1C"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6.1.</w:t>
      </w:r>
      <w:r w:rsidRPr="0013631C">
        <w:rPr>
          <w:rFonts w:ascii="Times New Roman" w:hAnsi="Times New Roman" w:cs="Times New Roman"/>
          <w:sz w:val="24"/>
          <w:szCs w:val="24"/>
        </w:rPr>
        <w:tab/>
        <w:t>13.1. Поставщик заверяет и гарантирует следующее:</w:t>
      </w:r>
    </w:p>
    <w:p w14:paraId="3B85E20D"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 Поставщик является надлежащим образом зарегистрированной организацией.</w:t>
      </w:r>
    </w:p>
    <w:p w14:paraId="1A3DEA50"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 Все сведения о Поставщике в ЕГРЮЛ достоверны на момент подписания Договора. Если в дальнейшем в ЕГРЮЛ появится запись о недостоверности данных о Поставщике, он обязуется в течение месяца внести в ЕГРЮЛ достоверные сведения или подтвердить регистрирующему органу, что сведения в ЕГРЮЛ достоверные.</w:t>
      </w:r>
    </w:p>
    <w:p w14:paraId="5452AD84"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 Поставщик располагает необходимыми ресурсами для исполнения настоящего Договора.</w:t>
      </w:r>
    </w:p>
    <w:p w14:paraId="02D79279"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 Поставщик отразит все операции по настоящему Договору, включая полученные от Покупателя авансы и реализацию товаров (работ, услуг) в учете, бухгалтерской и налоговой отчетности, в том числе отразит НДС, уплаченный Покупателем в составе цены работ.</w:t>
      </w:r>
    </w:p>
    <w:p w14:paraId="231AE68E"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 xml:space="preserve">- В случае получения Поставщиком требования налогового органа о представлении документов, относящихся к сделке с Покупателем, Поставщик обязуется исполнить требование в течение пяти дней со дня его получения.  </w:t>
      </w:r>
    </w:p>
    <w:p w14:paraId="5A0B8AB6"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lastRenderedPageBreak/>
        <w:t>13.2. Поставщик обязуется возместить Покупателю суммы доначислений по налоговой проверке, возникших из-за нарушения Поставщиком указанных в Договоре гарантий и обязательств.</w:t>
      </w:r>
    </w:p>
    <w:p w14:paraId="07D550A5"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13.3. Основанием для возмещения Поставщиком Покупателю указанных сумм является решение налоговой инспекции по результатам камеральной или выездной проверки. При этом возмещению подлежат все суммы, уплаченные Покупателем в бюджет на основании решений налогового органа по результатам проверки, включая недоимку, пени и штрафы.</w:t>
      </w:r>
    </w:p>
    <w:p w14:paraId="1D838C55"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13.4. Поставщик возмещает указанные суммы при условии, что Покупатель обжаловал решение по проверке в УФНС и по итогам рассмотрения жалобы указанное решение оставили в силе полностью или частично.</w:t>
      </w:r>
    </w:p>
    <w:p w14:paraId="5AAB49CE"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6.2.</w:t>
      </w:r>
      <w:r w:rsidRPr="0013631C">
        <w:rPr>
          <w:rFonts w:ascii="Times New Roman" w:hAnsi="Times New Roman" w:cs="Times New Roman"/>
          <w:sz w:val="24"/>
          <w:szCs w:val="24"/>
        </w:rPr>
        <w:tab/>
        <w:t>13.5. Настоящий Договор вступает в силу с даты его подписания Сторонами и действует до завершения исполнения Сторонами всех обязательств по Договору.</w:t>
      </w:r>
    </w:p>
    <w:p w14:paraId="783B5520"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6.3.</w:t>
      </w:r>
      <w:r w:rsidRPr="0013631C">
        <w:rPr>
          <w:rFonts w:ascii="Times New Roman" w:hAnsi="Times New Roman" w:cs="Times New Roman"/>
          <w:sz w:val="24"/>
          <w:szCs w:val="24"/>
        </w:rPr>
        <w:tab/>
        <w:t xml:space="preserve">13.6. Настоящий Договор подписан в 2 (двух) экземплярах, имеющих одинаковую юридическую силу, по одному экземпляру для каждой из </w:t>
      </w:r>
      <w:proofErr w:type="spellStart"/>
      <w:r w:rsidRPr="0013631C">
        <w:rPr>
          <w:rFonts w:ascii="Times New Roman" w:hAnsi="Times New Roman" w:cs="Times New Roman"/>
          <w:sz w:val="24"/>
          <w:szCs w:val="24"/>
        </w:rPr>
        <w:t>Cторон</w:t>
      </w:r>
      <w:proofErr w:type="spellEnd"/>
      <w:r w:rsidRPr="0013631C">
        <w:rPr>
          <w:rFonts w:ascii="Times New Roman" w:hAnsi="Times New Roman" w:cs="Times New Roman"/>
          <w:sz w:val="24"/>
          <w:szCs w:val="24"/>
        </w:rPr>
        <w:t>.</w:t>
      </w:r>
    </w:p>
    <w:p w14:paraId="173D9F0B"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13.7. При изменении наименования, адреса, банковских реквизитов или реорганизации Стороны обязаны уведомить друг друга в письменном виде в пятидневный срок. В случае отсутствия уведомления ответственность несет сторона, не уведомившая о таких изменениях.</w:t>
      </w:r>
    </w:p>
    <w:p w14:paraId="320B2A8F"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13.8. При исполнении настоящего Договора не допускается перемена Поставщика, за исключением случаев, если новый Поставщик является правопреемником Поставщика по Договору вследствие реорганизации юридического лица в форме преобразования, слияния или присоединения.</w:t>
      </w:r>
    </w:p>
    <w:p w14:paraId="716C8750"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 xml:space="preserve">13.9. Стороны признают, что условия Договора и любая информация, полученная </w:t>
      </w:r>
      <w:proofErr w:type="gramStart"/>
      <w:r w:rsidRPr="0013631C">
        <w:rPr>
          <w:rFonts w:ascii="Times New Roman" w:hAnsi="Times New Roman" w:cs="Times New Roman"/>
          <w:sz w:val="24"/>
          <w:szCs w:val="24"/>
        </w:rPr>
        <w:t>в соответствии с настоящим Договором</w:t>
      </w:r>
      <w:proofErr w:type="gramEnd"/>
      <w:r w:rsidRPr="0013631C">
        <w:rPr>
          <w:rFonts w:ascii="Times New Roman" w:hAnsi="Times New Roman" w:cs="Times New Roman"/>
          <w:sz w:val="24"/>
          <w:szCs w:val="24"/>
        </w:rPr>
        <w:t xml:space="preserve"> является конфиденциальной информацией. Поставщик обязуется не разглашать (не передавать, не сообщать, не размещать в открытом доступе, иным образом не распространять) конфиденциальную информацию в течение срока действия настоящего Договора, а также в течение 3 (трех) лет после окончания срока его действия.</w:t>
      </w:r>
    </w:p>
    <w:p w14:paraId="6B900052"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13.10. Документы, связанные с заключением, исполнением и изменением Договора, подписанные Сторонами и переданные факсимильно или посредством электронной почты, имеют юридическую силу до момента получения оригинала. При этом, оригинал направленного по факсу или электронной почте документа, Стороны обязуются направлять в адрес другой Стороны в течение следующих 5 (пяти) рабочих дней по почте (заказным письмом с уведомлением о вручении) или нарочным за подписью получателя.</w:t>
      </w:r>
    </w:p>
    <w:p w14:paraId="0E693829"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6.4.</w:t>
      </w:r>
      <w:r w:rsidRPr="0013631C">
        <w:rPr>
          <w:rFonts w:ascii="Times New Roman" w:hAnsi="Times New Roman" w:cs="Times New Roman"/>
          <w:sz w:val="24"/>
          <w:szCs w:val="24"/>
        </w:rPr>
        <w:tab/>
        <w:t>13.11. Стороны также договорились, что проставление оттиска печатей на Договоре обязательно. </w:t>
      </w:r>
    </w:p>
    <w:p w14:paraId="759C45CC"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p>
    <w:p w14:paraId="072E9933"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13.12.</w:t>
      </w:r>
      <w:r w:rsidRPr="0013631C">
        <w:rPr>
          <w:rFonts w:ascii="Times New Roman" w:hAnsi="Times New Roman" w:cs="Times New Roman"/>
          <w:sz w:val="24"/>
          <w:szCs w:val="24"/>
        </w:rPr>
        <w:tab/>
        <w:t xml:space="preserve"> Неотъемлемой частью настоящего Договора являются следующие Приложения:</w:t>
      </w:r>
    </w:p>
    <w:p w14:paraId="21B7F732"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 Спецификация (Приложение №1)</w:t>
      </w:r>
    </w:p>
    <w:p w14:paraId="2992FF73"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p>
    <w:p w14:paraId="075EA0CB" w14:textId="32B93BB0" w:rsidR="0013631C" w:rsidRPr="0013631C" w:rsidRDefault="0013631C" w:rsidP="0013631C">
      <w:pPr>
        <w:pStyle w:val="1"/>
        <w:numPr>
          <w:ilvl w:val="0"/>
          <w:numId w:val="0"/>
        </w:numPr>
        <w:jc w:val="left"/>
      </w:pPr>
      <w:r w:rsidRPr="0013631C">
        <w:t>АДРЕСА И РЕКВИЗИТЫ СТОРОН</w:t>
      </w:r>
    </w:p>
    <w:p w14:paraId="544B4032"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p>
    <w:p w14:paraId="65EA9DB2"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ПОКУПАТЕЛЬ:</w:t>
      </w:r>
    </w:p>
    <w:p w14:paraId="74B0A634"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АО «МТУ Сатурн»</w:t>
      </w:r>
    </w:p>
    <w:p w14:paraId="37E5125A"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 xml:space="preserve">Почтовый адрес: 107553, г. Москва, ул.  </w:t>
      </w:r>
    </w:p>
    <w:p w14:paraId="69FDCB1A"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Большая Черкизовская, д. 21, стр. 1.</w:t>
      </w:r>
    </w:p>
    <w:p w14:paraId="48659E6E"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 xml:space="preserve">Юридический адрес: 107553, г. Москва, ул. </w:t>
      </w:r>
    </w:p>
    <w:p w14:paraId="7D7BB0B5"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Большая Черкизовская, д. 21, стр. 1.</w:t>
      </w:r>
    </w:p>
    <w:p w14:paraId="0D370C4A"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 xml:space="preserve">Тел./факс:8(499)169-00-77,                              </w:t>
      </w:r>
    </w:p>
    <w:p w14:paraId="13DF222A"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lang w:val="en-US"/>
        </w:rPr>
      </w:pPr>
      <w:r w:rsidRPr="0013631C">
        <w:rPr>
          <w:rFonts w:ascii="Times New Roman" w:hAnsi="Times New Roman" w:cs="Times New Roman"/>
          <w:sz w:val="24"/>
          <w:szCs w:val="24"/>
        </w:rPr>
        <w:t>Е</w:t>
      </w:r>
      <w:r w:rsidRPr="0013631C">
        <w:rPr>
          <w:rFonts w:ascii="Times New Roman" w:hAnsi="Times New Roman" w:cs="Times New Roman"/>
          <w:sz w:val="24"/>
          <w:szCs w:val="24"/>
          <w:lang w:val="en-US"/>
        </w:rPr>
        <w:t>-</w:t>
      </w:r>
      <w:proofErr w:type="gramStart"/>
      <w:r w:rsidRPr="0013631C">
        <w:rPr>
          <w:rFonts w:ascii="Times New Roman" w:hAnsi="Times New Roman" w:cs="Times New Roman"/>
          <w:sz w:val="24"/>
          <w:szCs w:val="24"/>
          <w:lang w:val="en-US"/>
        </w:rPr>
        <w:t>mail:  saturn@mtu-saturn.ru</w:t>
      </w:r>
      <w:proofErr w:type="gramEnd"/>
    </w:p>
    <w:p w14:paraId="722E7055"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ОГРН 1027739168478,</w:t>
      </w:r>
    </w:p>
    <w:p w14:paraId="7A986D3A"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ИНН 7718047248, КПП 771801001</w:t>
      </w:r>
    </w:p>
    <w:p w14:paraId="44A3501E"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Р/</w:t>
      </w:r>
      <w:proofErr w:type="spellStart"/>
      <w:r w:rsidRPr="0013631C">
        <w:rPr>
          <w:rFonts w:ascii="Times New Roman" w:hAnsi="Times New Roman" w:cs="Times New Roman"/>
          <w:sz w:val="24"/>
          <w:szCs w:val="24"/>
        </w:rPr>
        <w:t>сч</w:t>
      </w:r>
      <w:proofErr w:type="spellEnd"/>
      <w:r w:rsidRPr="0013631C">
        <w:rPr>
          <w:rFonts w:ascii="Times New Roman" w:hAnsi="Times New Roman" w:cs="Times New Roman"/>
          <w:sz w:val="24"/>
          <w:szCs w:val="24"/>
        </w:rPr>
        <w:t xml:space="preserve">. </w:t>
      </w:r>
    </w:p>
    <w:p w14:paraId="48456717"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В ГУ Банка России по ЦФО</w:t>
      </w:r>
    </w:p>
    <w:p w14:paraId="2990AF2E"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Л/</w:t>
      </w:r>
      <w:proofErr w:type="spellStart"/>
      <w:r w:rsidRPr="0013631C">
        <w:rPr>
          <w:rFonts w:ascii="Times New Roman" w:hAnsi="Times New Roman" w:cs="Times New Roman"/>
          <w:sz w:val="24"/>
          <w:szCs w:val="24"/>
        </w:rPr>
        <w:t>сч</w:t>
      </w:r>
      <w:proofErr w:type="spellEnd"/>
      <w:r w:rsidRPr="0013631C">
        <w:rPr>
          <w:rFonts w:ascii="Times New Roman" w:hAnsi="Times New Roman" w:cs="Times New Roman"/>
          <w:sz w:val="24"/>
          <w:szCs w:val="24"/>
        </w:rPr>
        <w:t xml:space="preserve">. </w:t>
      </w:r>
    </w:p>
    <w:p w14:paraId="2E9D38AD"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БИК 044525000</w:t>
      </w:r>
      <w:r w:rsidRPr="0013631C">
        <w:rPr>
          <w:rFonts w:ascii="Times New Roman" w:hAnsi="Times New Roman" w:cs="Times New Roman"/>
          <w:sz w:val="24"/>
          <w:szCs w:val="24"/>
        </w:rPr>
        <w:tab/>
      </w:r>
      <w:r w:rsidRPr="0013631C">
        <w:rPr>
          <w:rFonts w:ascii="Times New Roman" w:hAnsi="Times New Roman" w:cs="Times New Roman"/>
          <w:sz w:val="24"/>
          <w:szCs w:val="24"/>
        </w:rPr>
        <w:tab/>
        <w:t>ПОСТАВЩИК:</w:t>
      </w:r>
    </w:p>
    <w:p w14:paraId="60940AD4"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lastRenderedPageBreak/>
        <w:t>________ «___________»</w:t>
      </w:r>
    </w:p>
    <w:p w14:paraId="2A7059E2"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Почтовый адрес: _______________</w:t>
      </w:r>
    </w:p>
    <w:p w14:paraId="3334F809"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Юридический адрес: ____________</w:t>
      </w:r>
    </w:p>
    <w:p w14:paraId="121C4F4F"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 xml:space="preserve">Тел./факс: _____________________ </w:t>
      </w:r>
    </w:p>
    <w:p w14:paraId="631B3B9A"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Е-</w:t>
      </w:r>
      <w:proofErr w:type="spellStart"/>
      <w:r w:rsidRPr="0013631C">
        <w:rPr>
          <w:rFonts w:ascii="Times New Roman" w:hAnsi="Times New Roman" w:cs="Times New Roman"/>
          <w:sz w:val="24"/>
          <w:szCs w:val="24"/>
        </w:rPr>
        <w:t>mail</w:t>
      </w:r>
      <w:proofErr w:type="spellEnd"/>
      <w:r w:rsidRPr="0013631C">
        <w:rPr>
          <w:rFonts w:ascii="Times New Roman" w:hAnsi="Times New Roman" w:cs="Times New Roman"/>
          <w:sz w:val="24"/>
          <w:szCs w:val="24"/>
        </w:rPr>
        <w:t xml:space="preserve">: _______________________                         </w:t>
      </w:r>
    </w:p>
    <w:p w14:paraId="26CA5BBD"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ОГРН _________________________</w:t>
      </w:r>
    </w:p>
    <w:p w14:paraId="3C2E1E81"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ИНН _________</w:t>
      </w:r>
      <w:proofErr w:type="gramStart"/>
      <w:r w:rsidRPr="0013631C">
        <w:rPr>
          <w:rFonts w:ascii="Times New Roman" w:hAnsi="Times New Roman" w:cs="Times New Roman"/>
          <w:sz w:val="24"/>
          <w:szCs w:val="24"/>
        </w:rPr>
        <w:t>_ ,</w:t>
      </w:r>
      <w:proofErr w:type="gramEnd"/>
      <w:r w:rsidRPr="0013631C">
        <w:rPr>
          <w:rFonts w:ascii="Times New Roman" w:hAnsi="Times New Roman" w:cs="Times New Roman"/>
          <w:sz w:val="24"/>
          <w:szCs w:val="24"/>
        </w:rPr>
        <w:t xml:space="preserve"> КПП ________</w:t>
      </w:r>
    </w:p>
    <w:p w14:paraId="50550138"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Р/</w:t>
      </w:r>
      <w:proofErr w:type="spellStart"/>
      <w:r w:rsidRPr="0013631C">
        <w:rPr>
          <w:rFonts w:ascii="Times New Roman" w:hAnsi="Times New Roman" w:cs="Times New Roman"/>
          <w:sz w:val="24"/>
          <w:szCs w:val="24"/>
        </w:rPr>
        <w:t>сч</w:t>
      </w:r>
      <w:proofErr w:type="spellEnd"/>
      <w:r w:rsidRPr="0013631C">
        <w:rPr>
          <w:rFonts w:ascii="Times New Roman" w:hAnsi="Times New Roman" w:cs="Times New Roman"/>
          <w:sz w:val="24"/>
          <w:szCs w:val="24"/>
        </w:rPr>
        <w:t>.  _____________________</w:t>
      </w:r>
    </w:p>
    <w:p w14:paraId="681CB0AF"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proofErr w:type="gramStart"/>
      <w:r w:rsidRPr="0013631C">
        <w:rPr>
          <w:rFonts w:ascii="Times New Roman" w:hAnsi="Times New Roman" w:cs="Times New Roman"/>
          <w:sz w:val="24"/>
          <w:szCs w:val="24"/>
        </w:rPr>
        <w:t>В  _</w:t>
      </w:r>
      <w:proofErr w:type="gramEnd"/>
      <w:r w:rsidRPr="0013631C">
        <w:rPr>
          <w:rFonts w:ascii="Times New Roman" w:hAnsi="Times New Roman" w:cs="Times New Roman"/>
          <w:sz w:val="24"/>
          <w:szCs w:val="24"/>
        </w:rPr>
        <w:t>_______________________</w:t>
      </w:r>
    </w:p>
    <w:p w14:paraId="2FB326A1"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Л/</w:t>
      </w:r>
      <w:proofErr w:type="spellStart"/>
      <w:proofErr w:type="gramStart"/>
      <w:r w:rsidRPr="0013631C">
        <w:rPr>
          <w:rFonts w:ascii="Times New Roman" w:hAnsi="Times New Roman" w:cs="Times New Roman"/>
          <w:sz w:val="24"/>
          <w:szCs w:val="24"/>
        </w:rPr>
        <w:t>сч</w:t>
      </w:r>
      <w:proofErr w:type="spellEnd"/>
      <w:r w:rsidRPr="0013631C">
        <w:rPr>
          <w:rFonts w:ascii="Times New Roman" w:hAnsi="Times New Roman" w:cs="Times New Roman"/>
          <w:sz w:val="24"/>
          <w:szCs w:val="24"/>
        </w:rPr>
        <w:t>._</w:t>
      </w:r>
      <w:proofErr w:type="gramEnd"/>
      <w:r w:rsidRPr="0013631C">
        <w:rPr>
          <w:rFonts w:ascii="Times New Roman" w:hAnsi="Times New Roman" w:cs="Times New Roman"/>
          <w:sz w:val="24"/>
          <w:szCs w:val="24"/>
        </w:rPr>
        <w:t>_____________________</w:t>
      </w:r>
    </w:p>
    <w:p w14:paraId="06DDCE66"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БИК   _____________________</w:t>
      </w:r>
    </w:p>
    <w:p w14:paraId="0643E5B7"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 xml:space="preserve"> </w:t>
      </w:r>
    </w:p>
    <w:p w14:paraId="75D05BF8"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7.</w:t>
      </w:r>
      <w:r w:rsidRPr="0013631C">
        <w:rPr>
          <w:rFonts w:ascii="Times New Roman" w:hAnsi="Times New Roman" w:cs="Times New Roman"/>
          <w:sz w:val="24"/>
          <w:szCs w:val="24"/>
        </w:rPr>
        <w:tab/>
        <w:t>ПОДПИСИ СТОРОН</w:t>
      </w:r>
    </w:p>
    <w:p w14:paraId="556525AA"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p>
    <w:p w14:paraId="2462CC3E"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ПОКУПАТЕЛЬ</w:t>
      </w:r>
      <w:r w:rsidRPr="0013631C">
        <w:rPr>
          <w:rFonts w:ascii="Times New Roman" w:hAnsi="Times New Roman" w:cs="Times New Roman"/>
          <w:sz w:val="24"/>
          <w:szCs w:val="24"/>
        </w:rPr>
        <w:tab/>
      </w:r>
      <w:r w:rsidRPr="0013631C">
        <w:rPr>
          <w:rFonts w:ascii="Times New Roman" w:hAnsi="Times New Roman" w:cs="Times New Roman"/>
          <w:sz w:val="24"/>
          <w:szCs w:val="24"/>
        </w:rPr>
        <w:tab/>
        <w:t>ПОСТАВЩИК</w:t>
      </w:r>
    </w:p>
    <w:p w14:paraId="7D42260F"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Генеральный директор</w:t>
      </w:r>
    </w:p>
    <w:p w14:paraId="6DBB0ED9"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АО «МТУ Сатурн»</w:t>
      </w:r>
    </w:p>
    <w:p w14:paraId="3C358F59"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p>
    <w:p w14:paraId="6DC90E30"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______________ /В.В. Лозинский/</w:t>
      </w:r>
      <w:r w:rsidRPr="0013631C">
        <w:rPr>
          <w:rFonts w:ascii="Times New Roman" w:hAnsi="Times New Roman" w:cs="Times New Roman"/>
          <w:sz w:val="24"/>
          <w:szCs w:val="24"/>
        </w:rPr>
        <w:tab/>
      </w:r>
      <w:r w:rsidRPr="0013631C">
        <w:rPr>
          <w:rFonts w:ascii="Times New Roman" w:hAnsi="Times New Roman" w:cs="Times New Roman"/>
          <w:sz w:val="24"/>
          <w:szCs w:val="24"/>
        </w:rPr>
        <w:tab/>
        <w:t>_________________________________</w:t>
      </w:r>
    </w:p>
    <w:p w14:paraId="553244DE"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_________________________________</w:t>
      </w:r>
    </w:p>
    <w:p w14:paraId="0488D530"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p>
    <w:p w14:paraId="1067526E"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____________ /_________________/</w:t>
      </w:r>
    </w:p>
    <w:p w14:paraId="66D1FE15"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«____» _____________ 2020 г.</w:t>
      </w:r>
      <w:r w:rsidRPr="0013631C">
        <w:rPr>
          <w:rFonts w:ascii="Times New Roman" w:hAnsi="Times New Roman" w:cs="Times New Roman"/>
          <w:sz w:val="24"/>
          <w:szCs w:val="24"/>
        </w:rPr>
        <w:tab/>
      </w:r>
      <w:r w:rsidRPr="0013631C">
        <w:rPr>
          <w:rFonts w:ascii="Times New Roman" w:hAnsi="Times New Roman" w:cs="Times New Roman"/>
          <w:sz w:val="24"/>
          <w:szCs w:val="24"/>
        </w:rPr>
        <w:tab/>
        <w:t>«____» _____________ 2020 г.</w:t>
      </w:r>
    </w:p>
    <w:p w14:paraId="210D4758" w14:textId="77777777" w:rsidR="0013631C" w:rsidRPr="0013631C" w:rsidRDefault="0013631C"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М.П.</w:t>
      </w:r>
      <w:r w:rsidRPr="0013631C">
        <w:rPr>
          <w:rFonts w:ascii="Times New Roman" w:hAnsi="Times New Roman" w:cs="Times New Roman"/>
          <w:sz w:val="24"/>
          <w:szCs w:val="24"/>
        </w:rPr>
        <w:tab/>
      </w:r>
      <w:r w:rsidRPr="0013631C">
        <w:rPr>
          <w:rFonts w:ascii="Times New Roman" w:hAnsi="Times New Roman" w:cs="Times New Roman"/>
          <w:sz w:val="24"/>
          <w:szCs w:val="24"/>
        </w:rPr>
        <w:tab/>
        <w:t>М.П.</w:t>
      </w:r>
    </w:p>
    <w:p w14:paraId="3E98B48D" w14:textId="77777777" w:rsidR="00A71CE9" w:rsidRPr="0013631C" w:rsidRDefault="00A71CE9"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br w:type="page"/>
      </w:r>
    </w:p>
    <w:p w14:paraId="03534896" w14:textId="77777777" w:rsidR="00E248B8" w:rsidRPr="0013631C" w:rsidRDefault="00FE6592" w:rsidP="0013631C">
      <w:pPr>
        <w:pStyle w:val="1"/>
      </w:pPr>
      <w:r w:rsidRPr="0013631C">
        <w:lastRenderedPageBreak/>
        <w:t>Приложение № 1</w:t>
      </w:r>
      <w:r w:rsidR="0014451E" w:rsidRPr="0013631C">
        <w:t xml:space="preserve"> </w:t>
      </w:r>
    </w:p>
    <w:p w14:paraId="2D146149" w14:textId="77777777" w:rsidR="00FE6592" w:rsidRPr="0013631C" w:rsidRDefault="00631F80" w:rsidP="0013631C">
      <w:pPr>
        <w:pStyle w:val="1"/>
        <w:overflowPunct w:val="0"/>
        <w:autoSpaceDE w:val="0"/>
        <w:autoSpaceDN w:val="0"/>
        <w:adjustRightInd w:val="0"/>
        <w:jc w:val="both"/>
        <w:textAlignment w:val="baseline"/>
        <w:rPr>
          <w:b w:val="0"/>
          <w:bCs w:val="0"/>
          <w:szCs w:val="24"/>
        </w:rPr>
      </w:pPr>
      <w:r w:rsidRPr="0013631C">
        <w:rPr>
          <w:b w:val="0"/>
          <w:bCs w:val="0"/>
          <w:szCs w:val="24"/>
        </w:rPr>
        <w:t>к Д</w:t>
      </w:r>
      <w:r w:rsidR="00FE6592" w:rsidRPr="0013631C">
        <w:rPr>
          <w:b w:val="0"/>
          <w:bCs w:val="0"/>
          <w:szCs w:val="24"/>
        </w:rPr>
        <w:t xml:space="preserve">оговору </w:t>
      </w:r>
      <w:r w:rsidR="00E248B8" w:rsidRPr="0013631C">
        <w:rPr>
          <w:b w:val="0"/>
          <w:bCs w:val="0"/>
          <w:szCs w:val="24"/>
        </w:rPr>
        <w:t xml:space="preserve">поставки </w:t>
      </w:r>
      <w:r w:rsidR="00FE6592" w:rsidRPr="0013631C">
        <w:rPr>
          <w:b w:val="0"/>
          <w:bCs w:val="0"/>
          <w:szCs w:val="24"/>
        </w:rPr>
        <w:t>№</w:t>
      </w:r>
      <w:r w:rsidR="00A71CE9" w:rsidRPr="0013631C">
        <w:rPr>
          <w:b w:val="0"/>
          <w:bCs w:val="0"/>
          <w:szCs w:val="24"/>
        </w:rPr>
        <w:t>__________</w:t>
      </w:r>
      <w:r w:rsidR="00B8583A" w:rsidRPr="0013631C">
        <w:rPr>
          <w:b w:val="0"/>
          <w:bCs w:val="0"/>
          <w:szCs w:val="24"/>
        </w:rPr>
        <w:t xml:space="preserve"> </w:t>
      </w:r>
      <w:r w:rsidR="00FE6592" w:rsidRPr="0013631C">
        <w:rPr>
          <w:b w:val="0"/>
          <w:bCs w:val="0"/>
          <w:szCs w:val="24"/>
        </w:rPr>
        <w:t>/</w:t>
      </w:r>
      <w:r w:rsidR="00E666CA" w:rsidRPr="0013631C">
        <w:rPr>
          <w:b w:val="0"/>
          <w:bCs w:val="0"/>
          <w:szCs w:val="24"/>
        </w:rPr>
        <w:t>_</w:t>
      </w:r>
      <w:r w:rsidR="00B8583A" w:rsidRPr="0013631C">
        <w:rPr>
          <w:b w:val="0"/>
          <w:bCs w:val="0"/>
          <w:szCs w:val="24"/>
        </w:rPr>
        <w:t>__</w:t>
      </w:r>
      <w:r w:rsidR="00E666CA" w:rsidRPr="0013631C">
        <w:rPr>
          <w:b w:val="0"/>
          <w:bCs w:val="0"/>
          <w:szCs w:val="24"/>
        </w:rPr>
        <w:t>___</w:t>
      </w:r>
    </w:p>
    <w:p w14:paraId="01E4E93E" w14:textId="77777777" w:rsidR="00FE6592" w:rsidRPr="0013631C" w:rsidRDefault="00631F80" w:rsidP="0013631C">
      <w:pPr>
        <w:overflowPunct w:val="0"/>
        <w:autoSpaceDE w:val="0"/>
        <w:autoSpaceDN w:val="0"/>
        <w:adjustRightInd w:val="0"/>
        <w:jc w:val="both"/>
        <w:textAlignment w:val="baseline"/>
        <w:rPr>
          <w:rFonts w:ascii="Times New Roman" w:hAnsi="Times New Roman" w:cs="Times New Roman"/>
          <w:sz w:val="24"/>
          <w:szCs w:val="24"/>
        </w:rPr>
      </w:pPr>
      <w:r w:rsidRPr="0013631C">
        <w:rPr>
          <w:rFonts w:ascii="Times New Roman" w:hAnsi="Times New Roman" w:cs="Times New Roman"/>
          <w:sz w:val="24"/>
          <w:szCs w:val="24"/>
        </w:rPr>
        <w:t xml:space="preserve">от </w:t>
      </w:r>
      <w:r w:rsidR="008C73CE" w:rsidRPr="0013631C">
        <w:rPr>
          <w:rFonts w:ascii="Times New Roman" w:hAnsi="Times New Roman" w:cs="Times New Roman"/>
          <w:sz w:val="24"/>
          <w:szCs w:val="24"/>
        </w:rPr>
        <w:t>«</w:t>
      </w:r>
      <w:r w:rsidR="00E666CA" w:rsidRPr="0013631C">
        <w:rPr>
          <w:rFonts w:ascii="Times New Roman" w:hAnsi="Times New Roman" w:cs="Times New Roman"/>
          <w:sz w:val="24"/>
          <w:szCs w:val="24"/>
        </w:rPr>
        <w:t>___</w:t>
      </w:r>
      <w:r w:rsidR="008C73CE" w:rsidRPr="0013631C">
        <w:rPr>
          <w:rFonts w:ascii="Times New Roman" w:hAnsi="Times New Roman" w:cs="Times New Roman"/>
          <w:sz w:val="24"/>
          <w:szCs w:val="24"/>
        </w:rPr>
        <w:t>»</w:t>
      </w:r>
      <w:r w:rsidR="0014451E" w:rsidRPr="0013631C">
        <w:rPr>
          <w:rFonts w:ascii="Times New Roman" w:hAnsi="Times New Roman" w:cs="Times New Roman"/>
          <w:sz w:val="24"/>
          <w:szCs w:val="24"/>
        </w:rPr>
        <w:t xml:space="preserve"> </w:t>
      </w:r>
      <w:r w:rsidR="00E666CA" w:rsidRPr="0013631C">
        <w:rPr>
          <w:rFonts w:ascii="Times New Roman" w:hAnsi="Times New Roman" w:cs="Times New Roman"/>
          <w:sz w:val="24"/>
          <w:szCs w:val="24"/>
        </w:rPr>
        <w:t>______</w:t>
      </w:r>
      <w:r w:rsidR="0014451E" w:rsidRPr="0013631C">
        <w:rPr>
          <w:rFonts w:ascii="Times New Roman" w:hAnsi="Times New Roman" w:cs="Times New Roman"/>
          <w:sz w:val="24"/>
          <w:szCs w:val="24"/>
        </w:rPr>
        <w:t xml:space="preserve"> </w:t>
      </w:r>
      <w:r w:rsidR="00E666CA" w:rsidRPr="0013631C">
        <w:rPr>
          <w:rFonts w:ascii="Times New Roman" w:hAnsi="Times New Roman" w:cs="Times New Roman"/>
          <w:sz w:val="24"/>
          <w:szCs w:val="24"/>
        </w:rPr>
        <w:t>_______</w:t>
      </w:r>
      <w:r w:rsidR="00FE6592" w:rsidRPr="0013631C">
        <w:rPr>
          <w:rFonts w:ascii="Times New Roman" w:hAnsi="Times New Roman" w:cs="Times New Roman"/>
          <w:sz w:val="24"/>
          <w:szCs w:val="24"/>
        </w:rPr>
        <w:t>г.</w:t>
      </w:r>
    </w:p>
    <w:p w14:paraId="45D4B116" w14:textId="77777777" w:rsidR="00FE6592" w:rsidRPr="0013631C" w:rsidRDefault="00FE6592" w:rsidP="0013631C">
      <w:pPr>
        <w:overflowPunct w:val="0"/>
        <w:autoSpaceDE w:val="0"/>
        <w:autoSpaceDN w:val="0"/>
        <w:adjustRightInd w:val="0"/>
        <w:ind w:firstLine="567"/>
        <w:jc w:val="both"/>
        <w:textAlignment w:val="baseline"/>
        <w:rPr>
          <w:rFonts w:ascii="Times New Roman" w:hAnsi="Times New Roman" w:cs="Times New Roman"/>
          <w:sz w:val="24"/>
          <w:szCs w:val="24"/>
        </w:rPr>
      </w:pPr>
    </w:p>
    <w:p w14:paraId="0B9A705D" w14:textId="77777777" w:rsidR="00AB34BE" w:rsidRPr="0013631C" w:rsidRDefault="00E248B8" w:rsidP="0013631C">
      <w:pPr>
        <w:overflowPunct w:val="0"/>
        <w:autoSpaceDE w:val="0"/>
        <w:autoSpaceDN w:val="0"/>
        <w:adjustRightInd w:val="0"/>
        <w:jc w:val="both"/>
        <w:textAlignment w:val="baseline"/>
        <w:outlineLvl w:val="0"/>
        <w:rPr>
          <w:rFonts w:ascii="Times New Roman" w:hAnsi="Times New Roman" w:cs="Times New Roman"/>
          <w:sz w:val="24"/>
          <w:szCs w:val="24"/>
        </w:rPr>
      </w:pPr>
      <w:r w:rsidRPr="0013631C">
        <w:rPr>
          <w:rFonts w:ascii="Times New Roman" w:hAnsi="Times New Roman" w:cs="Times New Roman"/>
          <w:sz w:val="24"/>
          <w:szCs w:val="24"/>
        </w:rPr>
        <w:t>Покупатель</w:t>
      </w:r>
      <w:r w:rsidR="00AB34BE" w:rsidRPr="0013631C">
        <w:rPr>
          <w:rFonts w:ascii="Times New Roman" w:hAnsi="Times New Roman" w:cs="Times New Roman"/>
          <w:sz w:val="24"/>
          <w:szCs w:val="24"/>
        </w:rPr>
        <w:t>: АО «МТУ Сатурн»</w:t>
      </w:r>
    </w:p>
    <w:p w14:paraId="3ED56252" w14:textId="77777777" w:rsidR="00AB34BE" w:rsidRPr="0013631C" w:rsidRDefault="00AB34BE" w:rsidP="0013631C">
      <w:pPr>
        <w:overflowPunct w:val="0"/>
        <w:autoSpaceDE w:val="0"/>
        <w:autoSpaceDN w:val="0"/>
        <w:adjustRightInd w:val="0"/>
        <w:jc w:val="both"/>
        <w:textAlignment w:val="baseline"/>
        <w:outlineLvl w:val="0"/>
        <w:rPr>
          <w:rFonts w:ascii="Times New Roman" w:hAnsi="Times New Roman" w:cs="Times New Roman"/>
          <w:sz w:val="24"/>
          <w:szCs w:val="24"/>
        </w:rPr>
      </w:pPr>
      <w:r w:rsidRPr="0013631C">
        <w:rPr>
          <w:rFonts w:ascii="Times New Roman" w:hAnsi="Times New Roman" w:cs="Times New Roman"/>
          <w:sz w:val="24"/>
          <w:szCs w:val="24"/>
        </w:rPr>
        <w:t xml:space="preserve">Поставщик: </w:t>
      </w:r>
      <w:r w:rsidR="00E666CA" w:rsidRPr="0013631C">
        <w:rPr>
          <w:rFonts w:ascii="Times New Roman" w:hAnsi="Times New Roman" w:cs="Times New Roman"/>
          <w:sz w:val="24"/>
          <w:szCs w:val="24"/>
        </w:rPr>
        <w:t>__________</w:t>
      </w:r>
      <w:r w:rsidR="0014451E" w:rsidRPr="0013631C">
        <w:rPr>
          <w:rFonts w:ascii="Times New Roman" w:hAnsi="Times New Roman" w:cs="Times New Roman"/>
          <w:sz w:val="24"/>
          <w:szCs w:val="24"/>
        </w:rPr>
        <w:t xml:space="preserve"> «</w:t>
      </w:r>
      <w:r w:rsidR="00E666CA" w:rsidRPr="0013631C">
        <w:rPr>
          <w:rFonts w:ascii="Times New Roman" w:hAnsi="Times New Roman" w:cs="Times New Roman"/>
          <w:sz w:val="24"/>
          <w:szCs w:val="24"/>
        </w:rPr>
        <w:t>__________________</w:t>
      </w:r>
      <w:r w:rsidR="0014451E" w:rsidRPr="0013631C">
        <w:rPr>
          <w:rFonts w:ascii="Times New Roman" w:hAnsi="Times New Roman" w:cs="Times New Roman"/>
          <w:sz w:val="24"/>
          <w:szCs w:val="24"/>
        </w:rPr>
        <w:t>»</w:t>
      </w:r>
    </w:p>
    <w:p w14:paraId="1B29C905" w14:textId="77777777" w:rsidR="00FE6592" w:rsidRPr="0013631C" w:rsidRDefault="00FE6592" w:rsidP="0013631C">
      <w:pPr>
        <w:overflowPunct w:val="0"/>
        <w:autoSpaceDE w:val="0"/>
        <w:autoSpaceDN w:val="0"/>
        <w:adjustRightInd w:val="0"/>
        <w:ind w:firstLine="567"/>
        <w:jc w:val="both"/>
        <w:textAlignment w:val="baseline"/>
        <w:rPr>
          <w:rFonts w:ascii="Times New Roman" w:hAnsi="Times New Roman" w:cs="Times New Roman"/>
          <w:sz w:val="24"/>
          <w:szCs w:val="24"/>
        </w:rPr>
      </w:pPr>
    </w:p>
    <w:p w14:paraId="2D118781" w14:textId="77777777" w:rsidR="00FE6592" w:rsidRPr="0013631C" w:rsidRDefault="00FE6592" w:rsidP="0013631C">
      <w:pPr>
        <w:overflowPunct w:val="0"/>
        <w:autoSpaceDE w:val="0"/>
        <w:autoSpaceDN w:val="0"/>
        <w:adjustRightInd w:val="0"/>
        <w:ind w:firstLine="567"/>
        <w:jc w:val="both"/>
        <w:textAlignment w:val="baseline"/>
        <w:rPr>
          <w:rFonts w:ascii="Times New Roman" w:hAnsi="Times New Roman" w:cs="Times New Roman"/>
          <w:sz w:val="24"/>
          <w:szCs w:val="24"/>
        </w:rPr>
      </w:pPr>
    </w:p>
    <w:p w14:paraId="14882CAB" w14:textId="77777777" w:rsidR="00E669A5" w:rsidRPr="0013631C" w:rsidRDefault="00E669A5" w:rsidP="0013631C">
      <w:pPr>
        <w:overflowPunct w:val="0"/>
        <w:autoSpaceDE w:val="0"/>
        <w:autoSpaceDN w:val="0"/>
        <w:adjustRightInd w:val="0"/>
        <w:ind w:firstLine="567"/>
        <w:jc w:val="both"/>
        <w:textAlignment w:val="baseline"/>
        <w:rPr>
          <w:rFonts w:ascii="Times New Roman" w:hAnsi="Times New Roman" w:cs="Times New Roman"/>
          <w:sz w:val="24"/>
          <w:szCs w:val="24"/>
        </w:rPr>
      </w:pPr>
    </w:p>
    <w:p w14:paraId="47265691" w14:textId="77777777" w:rsidR="00E669A5" w:rsidRPr="0013631C" w:rsidRDefault="00E669A5" w:rsidP="0013631C">
      <w:pPr>
        <w:overflowPunct w:val="0"/>
        <w:autoSpaceDE w:val="0"/>
        <w:autoSpaceDN w:val="0"/>
        <w:adjustRightInd w:val="0"/>
        <w:ind w:firstLine="567"/>
        <w:jc w:val="both"/>
        <w:textAlignment w:val="baseline"/>
        <w:rPr>
          <w:rFonts w:ascii="Times New Roman" w:hAnsi="Times New Roman" w:cs="Times New Roman"/>
          <w:sz w:val="24"/>
          <w:szCs w:val="24"/>
        </w:rPr>
      </w:pPr>
    </w:p>
    <w:p w14:paraId="24D3C63B" w14:textId="77777777" w:rsidR="00FE6592" w:rsidRPr="0013631C" w:rsidRDefault="00FE6592" w:rsidP="0013631C">
      <w:pPr>
        <w:pStyle w:val="1"/>
      </w:pPr>
      <w:r w:rsidRPr="0013631C">
        <w:t>Спецификация</w:t>
      </w:r>
    </w:p>
    <w:p w14:paraId="6B6878D5" w14:textId="77777777" w:rsidR="00631F80" w:rsidRPr="0013631C" w:rsidRDefault="00631F80" w:rsidP="0013631C">
      <w:pPr>
        <w:overflowPunct w:val="0"/>
        <w:autoSpaceDE w:val="0"/>
        <w:autoSpaceDN w:val="0"/>
        <w:adjustRightInd w:val="0"/>
        <w:ind w:firstLine="567"/>
        <w:jc w:val="both"/>
        <w:textAlignment w:val="baseline"/>
        <w:rPr>
          <w:rFonts w:ascii="Times New Roman" w:hAnsi="Times New Roman" w:cs="Times New Roman"/>
          <w:sz w:val="24"/>
          <w:szCs w:val="24"/>
        </w:rPr>
      </w:pPr>
    </w:p>
    <w:p w14:paraId="21F07473" w14:textId="77777777" w:rsidR="00E669A5" w:rsidRPr="0013631C" w:rsidRDefault="00E669A5" w:rsidP="0013631C">
      <w:pPr>
        <w:overflowPunct w:val="0"/>
        <w:autoSpaceDE w:val="0"/>
        <w:autoSpaceDN w:val="0"/>
        <w:adjustRightInd w:val="0"/>
        <w:ind w:firstLine="567"/>
        <w:jc w:val="both"/>
        <w:textAlignment w:val="baseline"/>
        <w:rPr>
          <w:rFonts w:ascii="Times New Roman" w:hAnsi="Times New Roman" w:cs="Times New Roman"/>
          <w:sz w:val="24"/>
          <w:szCs w:val="24"/>
        </w:rPr>
      </w:pPr>
    </w:p>
    <w:p w14:paraId="20B01700" w14:textId="77777777" w:rsidR="00AB34BE" w:rsidRPr="0013631C" w:rsidRDefault="00AB34BE" w:rsidP="0013631C">
      <w:pPr>
        <w:pStyle w:val="af3"/>
        <w:numPr>
          <w:ilvl w:val="0"/>
          <w:numId w:val="10"/>
        </w:numPr>
        <w:ind w:left="0" w:firstLine="0"/>
        <w:jc w:val="both"/>
        <w:rPr>
          <w:rFonts w:ascii="Times New Roman" w:hAnsi="Times New Roman" w:cs="Times New Roman"/>
          <w:color w:val="000000"/>
          <w:sz w:val="24"/>
          <w:szCs w:val="24"/>
        </w:rPr>
      </w:pPr>
      <w:r w:rsidRPr="0013631C">
        <w:rPr>
          <w:rFonts w:ascii="Times New Roman" w:hAnsi="Times New Roman" w:cs="Times New Roman"/>
          <w:color w:val="000000"/>
          <w:sz w:val="24"/>
          <w:szCs w:val="24"/>
        </w:rPr>
        <w:t>Номенклатура, количество, цены на поставляемый товар.</w:t>
      </w:r>
    </w:p>
    <w:p w14:paraId="1E6F2FD2" w14:textId="77777777" w:rsidR="00FB5CC2" w:rsidRPr="0013631C" w:rsidRDefault="00FB5CC2" w:rsidP="0013631C">
      <w:pPr>
        <w:pStyle w:val="af3"/>
        <w:ind w:left="0"/>
        <w:jc w:val="both"/>
        <w:rPr>
          <w:rFonts w:ascii="Times New Roman" w:hAnsi="Times New Roman" w:cs="Times New Roman"/>
          <w:color w:val="000000"/>
          <w:sz w:val="24"/>
          <w:szCs w:val="24"/>
        </w:rPr>
      </w:pPr>
    </w:p>
    <w:tbl>
      <w:tblPr>
        <w:tblW w:w="10178" w:type="dxa"/>
        <w:tblInd w:w="-50" w:type="dxa"/>
        <w:tblLook w:val="04A0" w:firstRow="1" w:lastRow="0" w:firstColumn="1" w:lastColumn="0" w:noHBand="0" w:noVBand="1"/>
      </w:tblPr>
      <w:tblGrid>
        <w:gridCol w:w="854"/>
        <w:gridCol w:w="3830"/>
        <w:gridCol w:w="851"/>
        <w:gridCol w:w="850"/>
        <w:gridCol w:w="1985"/>
        <w:gridCol w:w="1808"/>
      </w:tblGrid>
      <w:tr w:rsidR="00E97BE7" w:rsidRPr="0013631C" w14:paraId="5FC39A31" w14:textId="77777777" w:rsidTr="00E666CA">
        <w:trPr>
          <w:trHeight w:val="630"/>
        </w:trPr>
        <w:tc>
          <w:tcPr>
            <w:tcW w:w="854" w:type="dxa"/>
            <w:tcBorders>
              <w:top w:val="single" w:sz="8" w:space="0" w:color="auto"/>
              <w:left w:val="single" w:sz="8" w:space="0" w:color="auto"/>
              <w:bottom w:val="single" w:sz="4" w:space="0" w:color="auto"/>
              <w:right w:val="single" w:sz="4" w:space="0" w:color="auto"/>
            </w:tcBorders>
            <w:shd w:val="clear" w:color="000000" w:fill="FFFFFF"/>
            <w:noWrap/>
            <w:vAlign w:val="center"/>
            <w:hideMark/>
          </w:tcPr>
          <w:p w14:paraId="2A8A5672" w14:textId="77777777" w:rsidR="00E97BE7" w:rsidRPr="0013631C" w:rsidRDefault="00E97BE7" w:rsidP="0013631C">
            <w:pPr>
              <w:jc w:val="both"/>
              <w:rPr>
                <w:rFonts w:ascii="Times New Roman" w:hAnsi="Times New Roman" w:cs="Times New Roman"/>
                <w:color w:val="000000"/>
                <w:sz w:val="24"/>
                <w:szCs w:val="24"/>
              </w:rPr>
            </w:pPr>
            <w:r w:rsidRPr="0013631C">
              <w:rPr>
                <w:rFonts w:ascii="Times New Roman" w:hAnsi="Times New Roman" w:cs="Times New Roman"/>
                <w:color w:val="000000"/>
                <w:sz w:val="24"/>
                <w:szCs w:val="24"/>
              </w:rPr>
              <w:t>№ п/п</w:t>
            </w:r>
          </w:p>
        </w:tc>
        <w:tc>
          <w:tcPr>
            <w:tcW w:w="3830" w:type="dxa"/>
            <w:tcBorders>
              <w:top w:val="single" w:sz="8" w:space="0" w:color="auto"/>
              <w:left w:val="nil"/>
              <w:bottom w:val="single" w:sz="4" w:space="0" w:color="auto"/>
              <w:right w:val="single" w:sz="4" w:space="0" w:color="auto"/>
            </w:tcBorders>
            <w:shd w:val="clear" w:color="000000" w:fill="FFFFFF"/>
            <w:noWrap/>
            <w:vAlign w:val="center"/>
            <w:hideMark/>
          </w:tcPr>
          <w:p w14:paraId="18230E03" w14:textId="77777777" w:rsidR="00E97BE7" w:rsidRPr="0013631C" w:rsidRDefault="00E97BE7" w:rsidP="0013631C">
            <w:pPr>
              <w:jc w:val="both"/>
              <w:rPr>
                <w:rFonts w:ascii="Times New Roman" w:hAnsi="Times New Roman" w:cs="Times New Roman"/>
                <w:color w:val="000000"/>
                <w:sz w:val="24"/>
                <w:szCs w:val="24"/>
              </w:rPr>
            </w:pPr>
            <w:r w:rsidRPr="0013631C">
              <w:rPr>
                <w:rFonts w:ascii="Times New Roman" w:hAnsi="Times New Roman" w:cs="Times New Roman"/>
                <w:color w:val="000000"/>
                <w:sz w:val="24"/>
                <w:szCs w:val="24"/>
              </w:rPr>
              <w:t>Наименование</w:t>
            </w:r>
          </w:p>
        </w:tc>
        <w:tc>
          <w:tcPr>
            <w:tcW w:w="851" w:type="dxa"/>
            <w:tcBorders>
              <w:top w:val="single" w:sz="8" w:space="0" w:color="auto"/>
              <w:left w:val="nil"/>
              <w:bottom w:val="single" w:sz="4" w:space="0" w:color="auto"/>
              <w:right w:val="single" w:sz="4" w:space="0" w:color="auto"/>
            </w:tcBorders>
            <w:shd w:val="clear" w:color="000000" w:fill="FFFFFF"/>
            <w:noWrap/>
            <w:vAlign w:val="center"/>
            <w:hideMark/>
          </w:tcPr>
          <w:p w14:paraId="13DD3E38" w14:textId="77777777" w:rsidR="00E97BE7" w:rsidRPr="0013631C" w:rsidRDefault="00E97BE7" w:rsidP="0013631C">
            <w:pPr>
              <w:jc w:val="both"/>
              <w:rPr>
                <w:rFonts w:ascii="Times New Roman" w:hAnsi="Times New Roman" w:cs="Times New Roman"/>
                <w:color w:val="000000"/>
                <w:sz w:val="24"/>
                <w:szCs w:val="24"/>
              </w:rPr>
            </w:pPr>
            <w:r w:rsidRPr="0013631C">
              <w:rPr>
                <w:rFonts w:ascii="Times New Roman" w:hAnsi="Times New Roman" w:cs="Times New Roman"/>
                <w:color w:val="000000"/>
                <w:sz w:val="24"/>
                <w:szCs w:val="24"/>
              </w:rPr>
              <w:t>Ед. изм.</w:t>
            </w:r>
          </w:p>
        </w:tc>
        <w:tc>
          <w:tcPr>
            <w:tcW w:w="850" w:type="dxa"/>
            <w:tcBorders>
              <w:top w:val="single" w:sz="8" w:space="0" w:color="auto"/>
              <w:left w:val="nil"/>
              <w:bottom w:val="single" w:sz="4" w:space="0" w:color="auto"/>
              <w:right w:val="single" w:sz="4" w:space="0" w:color="auto"/>
            </w:tcBorders>
            <w:shd w:val="clear" w:color="000000" w:fill="FFFFFF"/>
            <w:noWrap/>
            <w:vAlign w:val="center"/>
            <w:hideMark/>
          </w:tcPr>
          <w:p w14:paraId="29A89581" w14:textId="77777777" w:rsidR="00E97BE7" w:rsidRPr="0013631C" w:rsidRDefault="00E97BE7" w:rsidP="0013631C">
            <w:pPr>
              <w:jc w:val="both"/>
              <w:rPr>
                <w:rFonts w:ascii="Times New Roman" w:hAnsi="Times New Roman" w:cs="Times New Roman"/>
                <w:color w:val="000000"/>
                <w:sz w:val="24"/>
                <w:szCs w:val="24"/>
              </w:rPr>
            </w:pPr>
            <w:r w:rsidRPr="0013631C">
              <w:rPr>
                <w:rFonts w:ascii="Times New Roman" w:hAnsi="Times New Roman" w:cs="Times New Roman"/>
                <w:color w:val="000000"/>
                <w:sz w:val="24"/>
                <w:szCs w:val="24"/>
              </w:rPr>
              <w:t>Кол-во</w:t>
            </w:r>
          </w:p>
        </w:tc>
        <w:tc>
          <w:tcPr>
            <w:tcW w:w="1985" w:type="dxa"/>
            <w:tcBorders>
              <w:top w:val="single" w:sz="8" w:space="0" w:color="auto"/>
              <w:left w:val="nil"/>
              <w:bottom w:val="single" w:sz="4" w:space="0" w:color="auto"/>
              <w:right w:val="single" w:sz="4" w:space="0" w:color="auto"/>
            </w:tcBorders>
            <w:shd w:val="clear" w:color="000000" w:fill="FFFFFF"/>
            <w:vAlign w:val="center"/>
            <w:hideMark/>
          </w:tcPr>
          <w:p w14:paraId="437C4151" w14:textId="77777777" w:rsidR="00E97BE7" w:rsidRPr="0013631C" w:rsidRDefault="000662FF" w:rsidP="0013631C">
            <w:pPr>
              <w:jc w:val="both"/>
              <w:rPr>
                <w:rFonts w:ascii="Times New Roman" w:hAnsi="Times New Roman" w:cs="Times New Roman"/>
                <w:color w:val="000000"/>
                <w:sz w:val="24"/>
                <w:szCs w:val="24"/>
              </w:rPr>
            </w:pPr>
            <w:r w:rsidRPr="0013631C">
              <w:rPr>
                <w:rFonts w:ascii="Times New Roman" w:hAnsi="Times New Roman" w:cs="Times New Roman"/>
                <w:color w:val="000000"/>
                <w:sz w:val="24"/>
                <w:szCs w:val="24"/>
              </w:rPr>
              <w:t xml:space="preserve">Цена </w:t>
            </w:r>
            <w:r w:rsidR="004F7A75" w:rsidRPr="0013631C">
              <w:rPr>
                <w:rFonts w:ascii="Times New Roman" w:hAnsi="Times New Roman" w:cs="Times New Roman"/>
                <w:color w:val="000000"/>
                <w:sz w:val="24"/>
                <w:szCs w:val="24"/>
              </w:rPr>
              <w:t>без НДС</w:t>
            </w:r>
          </w:p>
        </w:tc>
        <w:tc>
          <w:tcPr>
            <w:tcW w:w="1808" w:type="dxa"/>
            <w:tcBorders>
              <w:top w:val="single" w:sz="8" w:space="0" w:color="auto"/>
              <w:left w:val="nil"/>
              <w:bottom w:val="single" w:sz="4" w:space="0" w:color="auto"/>
              <w:right w:val="single" w:sz="8" w:space="0" w:color="auto"/>
            </w:tcBorders>
            <w:shd w:val="clear" w:color="000000" w:fill="FFFFFF"/>
            <w:noWrap/>
            <w:vAlign w:val="center"/>
            <w:hideMark/>
          </w:tcPr>
          <w:p w14:paraId="10E296E5" w14:textId="77777777" w:rsidR="00E97BE7" w:rsidRPr="0013631C" w:rsidRDefault="00E97BE7" w:rsidP="0013631C">
            <w:pPr>
              <w:jc w:val="both"/>
              <w:rPr>
                <w:rFonts w:ascii="Times New Roman" w:hAnsi="Times New Roman" w:cs="Times New Roman"/>
                <w:color w:val="000000"/>
                <w:sz w:val="24"/>
                <w:szCs w:val="24"/>
              </w:rPr>
            </w:pPr>
            <w:r w:rsidRPr="0013631C">
              <w:rPr>
                <w:rFonts w:ascii="Times New Roman" w:hAnsi="Times New Roman" w:cs="Times New Roman"/>
                <w:color w:val="000000"/>
                <w:sz w:val="24"/>
                <w:szCs w:val="24"/>
              </w:rPr>
              <w:t>Сумма</w:t>
            </w:r>
            <w:r w:rsidR="004F7A75" w:rsidRPr="0013631C">
              <w:rPr>
                <w:rFonts w:ascii="Times New Roman" w:hAnsi="Times New Roman" w:cs="Times New Roman"/>
                <w:color w:val="000000"/>
                <w:sz w:val="24"/>
                <w:szCs w:val="24"/>
              </w:rPr>
              <w:t xml:space="preserve"> без НДС</w:t>
            </w:r>
          </w:p>
        </w:tc>
      </w:tr>
      <w:tr w:rsidR="004E2488" w:rsidRPr="0013631C" w14:paraId="5DF3EBDC" w14:textId="77777777" w:rsidTr="00E666CA">
        <w:trPr>
          <w:trHeight w:val="315"/>
        </w:trPr>
        <w:tc>
          <w:tcPr>
            <w:tcW w:w="854"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DFF432F" w14:textId="77777777" w:rsidR="004E2488" w:rsidRPr="0013631C" w:rsidRDefault="004E2488" w:rsidP="0013631C">
            <w:pPr>
              <w:jc w:val="both"/>
              <w:rPr>
                <w:rFonts w:ascii="Times New Roman" w:hAnsi="Times New Roman" w:cs="Times New Roman"/>
                <w:color w:val="000000"/>
                <w:sz w:val="24"/>
                <w:szCs w:val="24"/>
              </w:rPr>
            </w:pPr>
            <w:r w:rsidRPr="0013631C">
              <w:rPr>
                <w:rFonts w:ascii="Times New Roman" w:hAnsi="Times New Roman" w:cs="Times New Roman"/>
                <w:color w:val="000000"/>
                <w:sz w:val="24"/>
                <w:szCs w:val="24"/>
              </w:rPr>
              <w:t>1</w:t>
            </w:r>
          </w:p>
        </w:tc>
        <w:tc>
          <w:tcPr>
            <w:tcW w:w="3830" w:type="dxa"/>
            <w:tcBorders>
              <w:top w:val="nil"/>
              <w:left w:val="single" w:sz="4" w:space="0" w:color="auto"/>
              <w:bottom w:val="single" w:sz="4" w:space="0" w:color="auto"/>
              <w:right w:val="single" w:sz="4" w:space="0" w:color="auto"/>
            </w:tcBorders>
            <w:shd w:val="clear" w:color="000000" w:fill="FFFFFF"/>
            <w:noWrap/>
            <w:vAlign w:val="bottom"/>
            <w:hideMark/>
          </w:tcPr>
          <w:p w14:paraId="74C145CD" w14:textId="77777777" w:rsidR="004E2488" w:rsidRPr="0013631C" w:rsidRDefault="004E2488" w:rsidP="0013631C">
            <w:pPr>
              <w:jc w:val="both"/>
              <w:rPr>
                <w:rFonts w:ascii="Times New Roman" w:hAnsi="Times New Roman" w:cs="Times New Roman"/>
                <w:color w:val="000000"/>
                <w:sz w:val="24"/>
                <w:szCs w:val="24"/>
              </w:rPr>
            </w:pPr>
          </w:p>
        </w:tc>
        <w:tc>
          <w:tcPr>
            <w:tcW w:w="851" w:type="dxa"/>
            <w:tcBorders>
              <w:top w:val="nil"/>
              <w:left w:val="nil"/>
              <w:bottom w:val="single" w:sz="4" w:space="0" w:color="auto"/>
              <w:right w:val="single" w:sz="4" w:space="0" w:color="auto"/>
            </w:tcBorders>
            <w:shd w:val="clear" w:color="000000" w:fill="FFFFFF"/>
            <w:noWrap/>
            <w:vAlign w:val="bottom"/>
            <w:hideMark/>
          </w:tcPr>
          <w:p w14:paraId="359FC0AF" w14:textId="77777777" w:rsidR="004E2488" w:rsidRPr="0013631C" w:rsidRDefault="004E2488" w:rsidP="0013631C">
            <w:pPr>
              <w:jc w:val="both"/>
              <w:rPr>
                <w:rFonts w:ascii="Times New Roman" w:hAnsi="Times New Roman" w:cs="Times New Roman"/>
                <w:color w:val="000000"/>
                <w:sz w:val="24"/>
                <w:szCs w:val="24"/>
              </w:rPr>
            </w:pPr>
          </w:p>
        </w:tc>
        <w:tc>
          <w:tcPr>
            <w:tcW w:w="850" w:type="dxa"/>
            <w:tcBorders>
              <w:top w:val="nil"/>
              <w:left w:val="nil"/>
              <w:bottom w:val="single" w:sz="4" w:space="0" w:color="auto"/>
              <w:right w:val="single" w:sz="4" w:space="0" w:color="auto"/>
            </w:tcBorders>
            <w:shd w:val="clear" w:color="000000" w:fill="FFFFFF"/>
            <w:noWrap/>
            <w:vAlign w:val="bottom"/>
            <w:hideMark/>
          </w:tcPr>
          <w:p w14:paraId="4CAFD31D" w14:textId="77777777" w:rsidR="004E2488" w:rsidRPr="0013631C" w:rsidRDefault="004E2488" w:rsidP="0013631C">
            <w:pPr>
              <w:jc w:val="both"/>
              <w:rPr>
                <w:rFonts w:ascii="Times New Roman" w:hAnsi="Times New Roman" w:cs="Times New Roman"/>
                <w:color w:val="000000"/>
                <w:sz w:val="24"/>
                <w:szCs w:val="24"/>
              </w:rPr>
            </w:pPr>
          </w:p>
        </w:tc>
        <w:tc>
          <w:tcPr>
            <w:tcW w:w="1985" w:type="dxa"/>
            <w:tcBorders>
              <w:top w:val="nil"/>
              <w:left w:val="nil"/>
              <w:bottom w:val="single" w:sz="4" w:space="0" w:color="auto"/>
              <w:right w:val="single" w:sz="4" w:space="0" w:color="auto"/>
            </w:tcBorders>
            <w:shd w:val="clear" w:color="000000" w:fill="FFFFFF"/>
            <w:noWrap/>
            <w:hideMark/>
          </w:tcPr>
          <w:p w14:paraId="1042DBB3" w14:textId="77777777" w:rsidR="004E2488" w:rsidRPr="0013631C" w:rsidRDefault="004E2488" w:rsidP="0013631C">
            <w:pPr>
              <w:jc w:val="both"/>
              <w:rPr>
                <w:rFonts w:ascii="Times New Roman" w:hAnsi="Times New Roman" w:cs="Times New Roman"/>
                <w:color w:val="000000"/>
                <w:sz w:val="24"/>
                <w:szCs w:val="24"/>
              </w:rPr>
            </w:pPr>
          </w:p>
        </w:tc>
        <w:tc>
          <w:tcPr>
            <w:tcW w:w="1808" w:type="dxa"/>
            <w:tcBorders>
              <w:top w:val="single" w:sz="4" w:space="0" w:color="auto"/>
              <w:left w:val="single" w:sz="4" w:space="0" w:color="auto"/>
              <w:bottom w:val="single" w:sz="4" w:space="0" w:color="auto"/>
              <w:right w:val="single" w:sz="8" w:space="0" w:color="auto"/>
            </w:tcBorders>
            <w:shd w:val="clear" w:color="000000" w:fill="FFFFFF"/>
            <w:noWrap/>
            <w:hideMark/>
          </w:tcPr>
          <w:p w14:paraId="6FF32589" w14:textId="77777777" w:rsidR="004E2488" w:rsidRPr="0013631C" w:rsidRDefault="004E2488" w:rsidP="0013631C">
            <w:pPr>
              <w:jc w:val="both"/>
              <w:rPr>
                <w:rFonts w:ascii="Times New Roman" w:hAnsi="Times New Roman" w:cs="Times New Roman"/>
                <w:color w:val="000000"/>
                <w:sz w:val="24"/>
                <w:szCs w:val="24"/>
              </w:rPr>
            </w:pPr>
          </w:p>
        </w:tc>
      </w:tr>
      <w:tr w:rsidR="004E2488" w:rsidRPr="0013631C" w14:paraId="771F3A3A" w14:textId="77777777" w:rsidTr="00E666CA">
        <w:trPr>
          <w:trHeight w:val="330"/>
        </w:trPr>
        <w:tc>
          <w:tcPr>
            <w:tcW w:w="854" w:type="dxa"/>
            <w:tcBorders>
              <w:top w:val="single" w:sz="4" w:space="0" w:color="auto"/>
              <w:left w:val="single" w:sz="8" w:space="0" w:color="auto"/>
              <w:bottom w:val="single" w:sz="8" w:space="0" w:color="auto"/>
              <w:right w:val="single" w:sz="4" w:space="0" w:color="auto"/>
            </w:tcBorders>
            <w:shd w:val="clear" w:color="000000" w:fill="FFFFFF"/>
            <w:noWrap/>
            <w:vAlign w:val="center"/>
            <w:hideMark/>
          </w:tcPr>
          <w:p w14:paraId="71AC30C2" w14:textId="77777777" w:rsidR="004E2488" w:rsidRPr="0013631C" w:rsidRDefault="004E2488" w:rsidP="0013631C">
            <w:pPr>
              <w:jc w:val="both"/>
              <w:rPr>
                <w:rFonts w:ascii="Times New Roman" w:hAnsi="Times New Roman" w:cs="Times New Roman"/>
                <w:color w:val="000000"/>
                <w:sz w:val="24"/>
                <w:szCs w:val="24"/>
              </w:rPr>
            </w:pPr>
            <w:r w:rsidRPr="0013631C">
              <w:rPr>
                <w:rFonts w:ascii="Times New Roman" w:hAnsi="Times New Roman" w:cs="Times New Roman"/>
                <w:color w:val="000000"/>
                <w:sz w:val="24"/>
                <w:szCs w:val="24"/>
              </w:rPr>
              <w:t>2</w:t>
            </w:r>
          </w:p>
        </w:tc>
        <w:tc>
          <w:tcPr>
            <w:tcW w:w="3830" w:type="dxa"/>
            <w:tcBorders>
              <w:top w:val="nil"/>
              <w:left w:val="nil"/>
              <w:bottom w:val="single" w:sz="8" w:space="0" w:color="auto"/>
              <w:right w:val="single" w:sz="4" w:space="0" w:color="auto"/>
            </w:tcBorders>
            <w:shd w:val="clear" w:color="000000" w:fill="FFFFFF"/>
            <w:noWrap/>
            <w:vAlign w:val="bottom"/>
            <w:hideMark/>
          </w:tcPr>
          <w:p w14:paraId="75D77A82" w14:textId="77777777" w:rsidR="004E2488" w:rsidRPr="0013631C" w:rsidRDefault="004E2488" w:rsidP="0013631C">
            <w:pPr>
              <w:jc w:val="both"/>
              <w:rPr>
                <w:rFonts w:ascii="Times New Roman" w:hAnsi="Times New Roman" w:cs="Times New Roman"/>
                <w:color w:val="000000"/>
                <w:sz w:val="24"/>
                <w:szCs w:val="24"/>
              </w:rPr>
            </w:pPr>
          </w:p>
        </w:tc>
        <w:tc>
          <w:tcPr>
            <w:tcW w:w="851" w:type="dxa"/>
            <w:tcBorders>
              <w:top w:val="nil"/>
              <w:left w:val="nil"/>
              <w:bottom w:val="single" w:sz="8" w:space="0" w:color="auto"/>
              <w:right w:val="single" w:sz="4" w:space="0" w:color="auto"/>
            </w:tcBorders>
            <w:shd w:val="clear" w:color="000000" w:fill="FFFFFF"/>
            <w:noWrap/>
            <w:vAlign w:val="bottom"/>
            <w:hideMark/>
          </w:tcPr>
          <w:p w14:paraId="6683CD21" w14:textId="77777777" w:rsidR="004E2488" w:rsidRPr="0013631C" w:rsidRDefault="004E2488" w:rsidP="0013631C">
            <w:pPr>
              <w:jc w:val="both"/>
              <w:rPr>
                <w:rFonts w:ascii="Times New Roman" w:hAnsi="Times New Roman" w:cs="Times New Roman"/>
                <w:color w:val="000000"/>
                <w:sz w:val="24"/>
                <w:szCs w:val="24"/>
              </w:rPr>
            </w:pPr>
          </w:p>
        </w:tc>
        <w:tc>
          <w:tcPr>
            <w:tcW w:w="850" w:type="dxa"/>
            <w:tcBorders>
              <w:top w:val="nil"/>
              <w:left w:val="nil"/>
              <w:bottom w:val="single" w:sz="8" w:space="0" w:color="auto"/>
              <w:right w:val="single" w:sz="4" w:space="0" w:color="auto"/>
            </w:tcBorders>
            <w:shd w:val="clear" w:color="000000" w:fill="FFFFFF"/>
            <w:noWrap/>
            <w:vAlign w:val="bottom"/>
            <w:hideMark/>
          </w:tcPr>
          <w:p w14:paraId="69614739" w14:textId="77777777" w:rsidR="004E2488" w:rsidRPr="0013631C" w:rsidRDefault="004E2488" w:rsidP="0013631C">
            <w:pPr>
              <w:jc w:val="both"/>
              <w:rPr>
                <w:rFonts w:ascii="Times New Roman" w:hAnsi="Times New Roman" w:cs="Times New Roman"/>
                <w:color w:val="000000"/>
                <w:sz w:val="24"/>
                <w:szCs w:val="24"/>
              </w:rPr>
            </w:pPr>
          </w:p>
        </w:tc>
        <w:tc>
          <w:tcPr>
            <w:tcW w:w="1985" w:type="dxa"/>
            <w:tcBorders>
              <w:top w:val="nil"/>
              <w:left w:val="nil"/>
              <w:bottom w:val="single" w:sz="8" w:space="0" w:color="auto"/>
              <w:right w:val="single" w:sz="4" w:space="0" w:color="auto"/>
            </w:tcBorders>
            <w:shd w:val="clear" w:color="000000" w:fill="FFFFFF"/>
            <w:noWrap/>
            <w:hideMark/>
          </w:tcPr>
          <w:p w14:paraId="53F6468C" w14:textId="77777777" w:rsidR="004E2488" w:rsidRPr="0013631C" w:rsidRDefault="004E2488" w:rsidP="0013631C">
            <w:pPr>
              <w:jc w:val="both"/>
              <w:rPr>
                <w:rFonts w:ascii="Times New Roman" w:hAnsi="Times New Roman" w:cs="Times New Roman"/>
                <w:color w:val="000000"/>
                <w:sz w:val="24"/>
                <w:szCs w:val="24"/>
              </w:rPr>
            </w:pPr>
          </w:p>
        </w:tc>
        <w:tc>
          <w:tcPr>
            <w:tcW w:w="1808" w:type="dxa"/>
            <w:tcBorders>
              <w:top w:val="single" w:sz="4" w:space="0" w:color="auto"/>
              <w:left w:val="nil"/>
              <w:bottom w:val="single" w:sz="8" w:space="0" w:color="auto"/>
              <w:right w:val="single" w:sz="8" w:space="0" w:color="auto"/>
            </w:tcBorders>
            <w:shd w:val="clear" w:color="000000" w:fill="FFFFFF"/>
            <w:noWrap/>
            <w:hideMark/>
          </w:tcPr>
          <w:p w14:paraId="29FD57D4" w14:textId="77777777" w:rsidR="004E2488" w:rsidRPr="0013631C" w:rsidRDefault="004E2488" w:rsidP="0013631C">
            <w:pPr>
              <w:jc w:val="both"/>
              <w:rPr>
                <w:rFonts w:ascii="Times New Roman" w:hAnsi="Times New Roman" w:cs="Times New Roman"/>
                <w:color w:val="000000"/>
                <w:sz w:val="24"/>
                <w:szCs w:val="24"/>
              </w:rPr>
            </w:pPr>
          </w:p>
        </w:tc>
      </w:tr>
      <w:tr w:rsidR="00E97BE7" w:rsidRPr="0013631C" w14:paraId="028F24F9" w14:textId="77777777" w:rsidTr="00E666CA">
        <w:trPr>
          <w:trHeight w:val="315"/>
        </w:trPr>
        <w:tc>
          <w:tcPr>
            <w:tcW w:w="854" w:type="dxa"/>
            <w:tcBorders>
              <w:top w:val="nil"/>
              <w:left w:val="nil"/>
              <w:bottom w:val="nil"/>
              <w:right w:val="nil"/>
            </w:tcBorders>
            <w:shd w:val="clear" w:color="auto" w:fill="auto"/>
            <w:noWrap/>
            <w:vAlign w:val="bottom"/>
            <w:hideMark/>
          </w:tcPr>
          <w:p w14:paraId="0409B796" w14:textId="77777777" w:rsidR="00E97BE7" w:rsidRPr="0013631C" w:rsidRDefault="00E97BE7" w:rsidP="0013631C">
            <w:pPr>
              <w:jc w:val="both"/>
              <w:rPr>
                <w:rFonts w:ascii="Times New Roman" w:hAnsi="Times New Roman" w:cs="Times New Roman"/>
                <w:color w:val="000000"/>
                <w:sz w:val="24"/>
                <w:szCs w:val="24"/>
              </w:rPr>
            </w:pPr>
          </w:p>
        </w:tc>
        <w:tc>
          <w:tcPr>
            <w:tcW w:w="3830" w:type="dxa"/>
            <w:tcBorders>
              <w:top w:val="nil"/>
              <w:left w:val="nil"/>
              <w:bottom w:val="nil"/>
              <w:right w:val="nil"/>
            </w:tcBorders>
            <w:shd w:val="clear" w:color="auto" w:fill="auto"/>
            <w:noWrap/>
            <w:vAlign w:val="bottom"/>
            <w:hideMark/>
          </w:tcPr>
          <w:p w14:paraId="03D4BA5B" w14:textId="77777777" w:rsidR="00E97BE7" w:rsidRPr="0013631C" w:rsidRDefault="00E97BE7" w:rsidP="0013631C">
            <w:pPr>
              <w:jc w:val="both"/>
              <w:rPr>
                <w:rFonts w:ascii="Times New Roman" w:hAnsi="Times New Roman" w:cs="Times New Roman"/>
                <w:sz w:val="24"/>
                <w:szCs w:val="24"/>
              </w:rPr>
            </w:pPr>
          </w:p>
        </w:tc>
        <w:tc>
          <w:tcPr>
            <w:tcW w:w="851" w:type="dxa"/>
            <w:tcBorders>
              <w:top w:val="nil"/>
              <w:left w:val="nil"/>
              <w:bottom w:val="nil"/>
              <w:right w:val="nil"/>
            </w:tcBorders>
            <w:shd w:val="clear" w:color="auto" w:fill="auto"/>
            <w:noWrap/>
            <w:vAlign w:val="bottom"/>
            <w:hideMark/>
          </w:tcPr>
          <w:p w14:paraId="12FDE5C4" w14:textId="77777777" w:rsidR="00E97BE7" w:rsidRPr="0013631C" w:rsidRDefault="00E97BE7" w:rsidP="0013631C">
            <w:pPr>
              <w:jc w:val="both"/>
              <w:rPr>
                <w:rFonts w:ascii="Times New Roman" w:hAnsi="Times New Roman" w:cs="Times New Roman"/>
                <w:sz w:val="24"/>
                <w:szCs w:val="24"/>
              </w:rPr>
            </w:pPr>
          </w:p>
        </w:tc>
        <w:tc>
          <w:tcPr>
            <w:tcW w:w="850" w:type="dxa"/>
            <w:tcBorders>
              <w:top w:val="nil"/>
              <w:left w:val="nil"/>
              <w:bottom w:val="nil"/>
              <w:right w:val="nil"/>
            </w:tcBorders>
            <w:shd w:val="clear" w:color="auto" w:fill="auto"/>
            <w:noWrap/>
            <w:vAlign w:val="bottom"/>
            <w:hideMark/>
          </w:tcPr>
          <w:p w14:paraId="3164463A" w14:textId="77777777" w:rsidR="00E97BE7" w:rsidRPr="0013631C" w:rsidRDefault="00E97BE7" w:rsidP="0013631C">
            <w:pPr>
              <w:jc w:val="both"/>
              <w:rPr>
                <w:rFonts w:ascii="Times New Roman" w:hAnsi="Times New Roman" w:cs="Times New Roman"/>
                <w:sz w:val="24"/>
                <w:szCs w:val="24"/>
              </w:rPr>
            </w:pPr>
          </w:p>
        </w:tc>
        <w:tc>
          <w:tcPr>
            <w:tcW w:w="1985" w:type="dxa"/>
            <w:tcBorders>
              <w:top w:val="nil"/>
              <w:left w:val="nil"/>
              <w:bottom w:val="nil"/>
              <w:right w:val="nil"/>
            </w:tcBorders>
            <w:shd w:val="clear" w:color="auto" w:fill="auto"/>
            <w:noWrap/>
            <w:vAlign w:val="bottom"/>
            <w:hideMark/>
          </w:tcPr>
          <w:p w14:paraId="6EE6F77C" w14:textId="77777777" w:rsidR="00E97BE7" w:rsidRPr="0013631C" w:rsidRDefault="004F7A75" w:rsidP="0013631C">
            <w:pPr>
              <w:jc w:val="both"/>
              <w:rPr>
                <w:rFonts w:ascii="Times New Roman" w:hAnsi="Times New Roman" w:cs="Times New Roman"/>
                <w:color w:val="000000"/>
                <w:sz w:val="24"/>
                <w:szCs w:val="24"/>
              </w:rPr>
            </w:pPr>
            <w:r w:rsidRPr="0013631C">
              <w:rPr>
                <w:rFonts w:ascii="Times New Roman" w:hAnsi="Times New Roman" w:cs="Times New Roman"/>
                <w:color w:val="000000"/>
                <w:sz w:val="24"/>
                <w:szCs w:val="24"/>
              </w:rPr>
              <w:t>Итого</w:t>
            </w:r>
            <w:r w:rsidR="00E97BE7" w:rsidRPr="0013631C">
              <w:rPr>
                <w:rFonts w:ascii="Times New Roman" w:hAnsi="Times New Roman" w:cs="Times New Roman"/>
                <w:color w:val="000000"/>
                <w:sz w:val="24"/>
                <w:szCs w:val="24"/>
              </w:rPr>
              <w:t>:</w:t>
            </w:r>
          </w:p>
        </w:tc>
        <w:tc>
          <w:tcPr>
            <w:tcW w:w="1808" w:type="dxa"/>
            <w:tcBorders>
              <w:top w:val="nil"/>
              <w:left w:val="nil"/>
              <w:bottom w:val="nil"/>
              <w:right w:val="nil"/>
            </w:tcBorders>
            <w:shd w:val="clear" w:color="000000" w:fill="FFFFFF"/>
            <w:noWrap/>
            <w:vAlign w:val="bottom"/>
            <w:hideMark/>
          </w:tcPr>
          <w:p w14:paraId="2DB136C6" w14:textId="77777777" w:rsidR="00E97BE7" w:rsidRPr="0013631C" w:rsidRDefault="00E97BE7" w:rsidP="0013631C">
            <w:pPr>
              <w:jc w:val="both"/>
              <w:rPr>
                <w:rFonts w:ascii="Times New Roman" w:hAnsi="Times New Roman" w:cs="Times New Roman"/>
                <w:color w:val="000000"/>
                <w:sz w:val="24"/>
                <w:szCs w:val="24"/>
              </w:rPr>
            </w:pPr>
          </w:p>
        </w:tc>
      </w:tr>
      <w:tr w:rsidR="002C538F" w:rsidRPr="0013631C" w14:paraId="52614CE5" w14:textId="77777777" w:rsidTr="00E666CA">
        <w:trPr>
          <w:trHeight w:val="315"/>
        </w:trPr>
        <w:tc>
          <w:tcPr>
            <w:tcW w:w="854" w:type="dxa"/>
            <w:tcBorders>
              <w:top w:val="nil"/>
              <w:left w:val="nil"/>
              <w:bottom w:val="nil"/>
              <w:right w:val="nil"/>
            </w:tcBorders>
            <w:shd w:val="clear" w:color="auto" w:fill="auto"/>
            <w:noWrap/>
            <w:vAlign w:val="bottom"/>
            <w:hideMark/>
          </w:tcPr>
          <w:p w14:paraId="488A0C2B" w14:textId="77777777" w:rsidR="002C538F" w:rsidRPr="0013631C" w:rsidRDefault="002C538F" w:rsidP="0013631C">
            <w:pPr>
              <w:jc w:val="both"/>
              <w:rPr>
                <w:rFonts w:ascii="Times New Roman" w:hAnsi="Times New Roman" w:cs="Times New Roman"/>
                <w:color w:val="000000"/>
                <w:sz w:val="24"/>
                <w:szCs w:val="24"/>
              </w:rPr>
            </w:pPr>
          </w:p>
        </w:tc>
        <w:tc>
          <w:tcPr>
            <w:tcW w:w="3830" w:type="dxa"/>
            <w:tcBorders>
              <w:top w:val="nil"/>
              <w:left w:val="nil"/>
              <w:bottom w:val="nil"/>
              <w:right w:val="nil"/>
            </w:tcBorders>
            <w:shd w:val="clear" w:color="auto" w:fill="auto"/>
            <w:noWrap/>
            <w:vAlign w:val="bottom"/>
            <w:hideMark/>
          </w:tcPr>
          <w:p w14:paraId="7301B1CD" w14:textId="77777777" w:rsidR="002C538F" w:rsidRPr="0013631C" w:rsidRDefault="002C538F" w:rsidP="0013631C">
            <w:pPr>
              <w:jc w:val="both"/>
              <w:rPr>
                <w:rFonts w:ascii="Times New Roman" w:hAnsi="Times New Roman" w:cs="Times New Roman"/>
                <w:sz w:val="24"/>
                <w:szCs w:val="24"/>
              </w:rPr>
            </w:pPr>
          </w:p>
        </w:tc>
        <w:tc>
          <w:tcPr>
            <w:tcW w:w="851" w:type="dxa"/>
            <w:tcBorders>
              <w:top w:val="nil"/>
              <w:left w:val="nil"/>
              <w:bottom w:val="nil"/>
              <w:right w:val="nil"/>
            </w:tcBorders>
            <w:shd w:val="clear" w:color="auto" w:fill="auto"/>
            <w:noWrap/>
            <w:vAlign w:val="bottom"/>
            <w:hideMark/>
          </w:tcPr>
          <w:p w14:paraId="230EF0B2" w14:textId="77777777" w:rsidR="002C538F" w:rsidRPr="0013631C" w:rsidRDefault="002C538F" w:rsidP="0013631C">
            <w:pPr>
              <w:jc w:val="both"/>
              <w:rPr>
                <w:rFonts w:ascii="Times New Roman" w:hAnsi="Times New Roman" w:cs="Times New Roman"/>
                <w:sz w:val="24"/>
                <w:szCs w:val="24"/>
              </w:rPr>
            </w:pPr>
          </w:p>
        </w:tc>
        <w:tc>
          <w:tcPr>
            <w:tcW w:w="850" w:type="dxa"/>
            <w:tcBorders>
              <w:top w:val="nil"/>
              <w:left w:val="nil"/>
              <w:bottom w:val="nil"/>
              <w:right w:val="nil"/>
            </w:tcBorders>
            <w:shd w:val="clear" w:color="auto" w:fill="auto"/>
            <w:noWrap/>
            <w:vAlign w:val="bottom"/>
            <w:hideMark/>
          </w:tcPr>
          <w:p w14:paraId="0F34B3CF" w14:textId="77777777" w:rsidR="002C538F" w:rsidRPr="0013631C" w:rsidRDefault="002C538F" w:rsidP="0013631C">
            <w:pPr>
              <w:jc w:val="both"/>
              <w:rPr>
                <w:rFonts w:ascii="Times New Roman" w:hAnsi="Times New Roman" w:cs="Times New Roman"/>
                <w:sz w:val="24"/>
                <w:szCs w:val="24"/>
              </w:rPr>
            </w:pPr>
          </w:p>
        </w:tc>
        <w:tc>
          <w:tcPr>
            <w:tcW w:w="3793" w:type="dxa"/>
            <w:gridSpan w:val="2"/>
            <w:tcBorders>
              <w:top w:val="nil"/>
              <w:left w:val="nil"/>
              <w:bottom w:val="nil"/>
              <w:right w:val="nil"/>
            </w:tcBorders>
            <w:shd w:val="clear" w:color="auto" w:fill="auto"/>
            <w:noWrap/>
            <w:vAlign w:val="bottom"/>
            <w:hideMark/>
          </w:tcPr>
          <w:p w14:paraId="73E2C930" w14:textId="77777777" w:rsidR="002C538F" w:rsidRPr="0013631C" w:rsidRDefault="00987888" w:rsidP="0013631C">
            <w:pPr>
              <w:jc w:val="both"/>
              <w:rPr>
                <w:rFonts w:ascii="Times New Roman" w:hAnsi="Times New Roman" w:cs="Times New Roman"/>
                <w:color w:val="000000"/>
                <w:sz w:val="24"/>
                <w:szCs w:val="24"/>
              </w:rPr>
            </w:pPr>
            <w:r w:rsidRPr="0013631C">
              <w:rPr>
                <w:rFonts w:ascii="Times New Roman" w:hAnsi="Times New Roman" w:cs="Times New Roman"/>
                <w:color w:val="000000"/>
                <w:sz w:val="24"/>
                <w:szCs w:val="24"/>
              </w:rPr>
              <w:t>НДС 20</w:t>
            </w:r>
            <w:r w:rsidR="002C538F" w:rsidRPr="0013631C">
              <w:rPr>
                <w:rFonts w:ascii="Times New Roman" w:hAnsi="Times New Roman" w:cs="Times New Roman"/>
                <w:color w:val="000000"/>
                <w:sz w:val="24"/>
                <w:szCs w:val="24"/>
              </w:rPr>
              <w:t>%:</w:t>
            </w:r>
            <w:r w:rsidR="004F7A75" w:rsidRPr="0013631C">
              <w:rPr>
                <w:rFonts w:ascii="Times New Roman" w:hAnsi="Times New Roman" w:cs="Times New Roman"/>
                <w:color w:val="000000"/>
                <w:sz w:val="24"/>
                <w:szCs w:val="24"/>
              </w:rPr>
              <w:t xml:space="preserve">              </w:t>
            </w:r>
          </w:p>
          <w:p w14:paraId="5E4D3118" w14:textId="77777777" w:rsidR="002C538F" w:rsidRPr="0013631C" w:rsidRDefault="004F7A75" w:rsidP="0013631C">
            <w:pPr>
              <w:jc w:val="both"/>
              <w:rPr>
                <w:rFonts w:ascii="Times New Roman" w:hAnsi="Times New Roman" w:cs="Times New Roman"/>
                <w:color w:val="000000"/>
                <w:sz w:val="24"/>
                <w:szCs w:val="24"/>
              </w:rPr>
            </w:pPr>
            <w:r w:rsidRPr="0013631C">
              <w:rPr>
                <w:rFonts w:ascii="Times New Roman" w:hAnsi="Times New Roman" w:cs="Times New Roman"/>
                <w:color w:val="000000"/>
                <w:sz w:val="24"/>
                <w:szCs w:val="24"/>
              </w:rPr>
              <w:t>Всего</w:t>
            </w:r>
            <w:r w:rsidR="00987888" w:rsidRPr="0013631C">
              <w:rPr>
                <w:rFonts w:ascii="Times New Roman" w:hAnsi="Times New Roman" w:cs="Times New Roman"/>
                <w:color w:val="000000"/>
                <w:sz w:val="24"/>
                <w:szCs w:val="24"/>
              </w:rPr>
              <w:t xml:space="preserve"> с НДС 20</w:t>
            </w:r>
            <w:r w:rsidR="002C538F" w:rsidRPr="0013631C">
              <w:rPr>
                <w:rFonts w:ascii="Times New Roman" w:hAnsi="Times New Roman" w:cs="Times New Roman"/>
                <w:color w:val="000000"/>
                <w:sz w:val="24"/>
                <w:szCs w:val="24"/>
              </w:rPr>
              <w:t>%</w:t>
            </w:r>
            <w:r w:rsidRPr="0013631C">
              <w:rPr>
                <w:rFonts w:ascii="Times New Roman" w:hAnsi="Times New Roman" w:cs="Times New Roman"/>
                <w:color w:val="000000"/>
                <w:sz w:val="24"/>
                <w:szCs w:val="24"/>
              </w:rPr>
              <w:t>:</w:t>
            </w:r>
          </w:p>
        </w:tc>
      </w:tr>
      <w:tr w:rsidR="00E97BE7" w:rsidRPr="0013631C" w14:paraId="048E98D2" w14:textId="77777777" w:rsidTr="00E666CA">
        <w:trPr>
          <w:trHeight w:val="315"/>
        </w:trPr>
        <w:tc>
          <w:tcPr>
            <w:tcW w:w="854" w:type="dxa"/>
            <w:tcBorders>
              <w:top w:val="nil"/>
              <w:left w:val="nil"/>
              <w:bottom w:val="nil"/>
              <w:right w:val="nil"/>
            </w:tcBorders>
            <w:shd w:val="clear" w:color="auto" w:fill="auto"/>
            <w:noWrap/>
            <w:vAlign w:val="bottom"/>
            <w:hideMark/>
          </w:tcPr>
          <w:p w14:paraId="79CFCB99" w14:textId="77777777" w:rsidR="00E97BE7" w:rsidRPr="0013631C" w:rsidRDefault="00E97BE7" w:rsidP="0013631C">
            <w:pPr>
              <w:jc w:val="both"/>
              <w:rPr>
                <w:rFonts w:ascii="Times New Roman" w:hAnsi="Times New Roman" w:cs="Times New Roman"/>
                <w:color w:val="000000"/>
                <w:sz w:val="24"/>
                <w:szCs w:val="24"/>
              </w:rPr>
            </w:pPr>
          </w:p>
        </w:tc>
        <w:tc>
          <w:tcPr>
            <w:tcW w:w="3830" w:type="dxa"/>
            <w:tcBorders>
              <w:top w:val="nil"/>
              <w:left w:val="nil"/>
              <w:bottom w:val="nil"/>
              <w:right w:val="nil"/>
            </w:tcBorders>
            <w:shd w:val="clear" w:color="auto" w:fill="auto"/>
            <w:noWrap/>
            <w:vAlign w:val="bottom"/>
            <w:hideMark/>
          </w:tcPr>
          <w:p w14:paraId="33C2A7B1" w14:textId="77777777" w:rsidR="00E97BE7" w:rsidRPr="0013631C" w:rsidRDefault="00E97BE7" w:rsidP="0013631C">
            <w:pPr>
              <w:jc w:val="both"/>
              <w:rPr>
                <w:rFonts w:ascii="Times New Roman" w:hAnsi="Times New Roman" w:cs="Times New Roman"/>
                <w:sz w:val="24"/>
                <w:szCs w:val="24"/>
              </w:rPr>
            </w:pPr>
          </w:p>
        </w:tc>
        <w:tc>
          <w:tcPr>
            <w:tcW w:w="851" w:type="dxa"/>
            <w:tcBorders>
              <w:top w:val="nil"/>
              <w:left w:val="nil"/>
              <w:bottom w:val="nil"/>
              <w:right w:val="nil"/>
            </w:tcBorders>
            <w:shd w:val="clear" w:color="auto" w:fill="auto"/>
            <w:noWrap/>
            <w:vAlign w:val="bottom"/>
            <w:hideMark/>
          </w:tcPr>
          <w:p w14:paraId="4DA7F58F" w14:textId="77777777" w:rsidR="00E97BE7" w:rsidRPr="0013631C" w:rsidRDefault="00E97BE7" w:rsidP="0013631C">
            <w:pPr>
              <w:jc w:val="both"/>
              <w:rPr>
                <w:rFonts w:ascii="Times New Roman" w:hAnsi="Times New Roman" w:cs="Times New Roman"/>
                <w:sz w:val="24"/>
                <w:szCs w:val="24"/>
              </w:rPr>
            </w:pPr>
          </w:p>
        </w:tc>
        <w:tc>
          <w:tcPr>
            <w:tcW w:w="850" w:type="dxa"/>
            <w:tcBorders>
              <w:top w:val="nil"/>
              <w:left w:val="nil"/>
              <w:bottom w:val="nil"/>
              <w:right w:val="nil"/>
            </w:tcBorders>
            <w:shd w:val="clear" w:color="auto" w:fill="auto"/>
            <w:noWrap/>
            <w:vAlign w:val="bottom"/>
            <w:hideMark/>
          </w:tcPr>
          <w:p w14:paraId="3F845AFF" w14:textId="77777777" w:rsidR="00E97BE7" w:rsidRPr="0013631C" w:rsidRDefault="00E97BE7" w:rsidP="0013631C">
            <w:pPr>
              <w:jc w:val="both"/>
              <w:rPr>
                <w:rFonts w:ascii="Times New Roman" w:hAnsi="Times New Roman" w:cs="Times New Roman"/>
                <w:sz w:val="24"/>
                <w:szCs w:val="24"/>
              </w:rPr>
            </w:pPr>
          </w:p>
        </w:tc>
        <w:tc>
          <w:tcPr>
            <w:tcW w:w="1985" w:type="dxa"/>
            <w:tcBorders>
              <w:top w:val="nil"/>
              <w:left w:val="nil"/>
              <w:bottom w:val="nil"/>
              <w:right w:val="nil"/>
            </w:tcBorders>
            <w:shd w:val="clear" w:color="auto" w:fill="auto"/>
            <w:noWrap/>
            <w:vAlign w:val="bottom"/>
            <w:hideMark/>
          </w:tcPr>
          <w:p w14:paraId="53A3BFA1" w14:textId="77777777" w:rsidR="00E97BE7" w:rsidRPr="0013631C" w:rsidRDefault="00E97BE7" w:rsidP="0013631C">
            <w:pPr>
              <w:jc w:val="both"/>
              <w:rPr>
                <w:rFonts w:ascii="Times New Roman" w:hAnsi="Times New Roman" w:cs="Times New Roman"/>
                <w:color w:val="000000"/>
                <w:sz w:val="24"/>
                <w:szCs w:val="24"/>
              </w:rPr>
            </w:pPr>
          </w:p>
        </w:tc>
        <w:tc>
          <w:tcPr>
            <w:tcW w:w="1808" w:type="dxa"/>
            <w:tcBorders>
              <w:top w:val="nil"/>
              <w:left w:val="nil"/>
              <w:bottom w:val="nil"/>
              <w:right w:val="nil"/>
            </w:tcBorders>
            <w:shd w:val="clear" w:color="000000" w:fill="FFFFFF"/>
            <w:noWrap/>
            <w:vAlign w:val="bottom"/>
            <w:hideMark/>
          </w:tcPr>
          <w:p w14:paraId="4BFB58E8" w14:textId="77777777" w:rsidR="00E97BE7" w:rsidRPr="0013631C" w:rsidRDefault="00E97BE7" w:rsidP="0013631C">
            <w:pPr>
              <w:jc w:val="both"/>
              <w:rPr>
                <w:rFonts w:ascii="Times New Roman" w:hAnsi="Times New Roman" w:cs="Times New Roman"/>
                <w:color w:val="000000"/>
                <w:sz w:val="24"/>
                <w:szCs w:val="24"/>
              </w:rPr>
            </w:pPr>
          </w:p>
        </w:tc>
      </w:tr>
    </w:tbl>
    <w:p w14:paraId="6D897046" w14:textId="77777777" w:rsidR="00FE6592" w:rsidRPr="0013631C" w:rsidRDefault="00FE6592" w:rsidP="0013631C">
      <w:pPr>
        <w:overflowPunct w:val="0"/>
        <w:autoSpaceDE w:val="0"/>
        <w:autoSpaceDN w:val="0"/>
        <w:adjustRightInd w:val="0"/>
        <w:ind w:firstLine="567"/>
        <w:jc w:val="both"/>
        <w:textAlignment w:val="baseline"/>
        <w:rPr>
          <w:rFonts w:ascii="Times New Roman" w:hAnsi="Times New Roman" w:cs="Times New Roman"/>
          <w:sz w:val="24"/>
          <w:szCs w:val="24"/>
        </w:rPr>
      </w:pPr>
      <w:r w:rsidRPr="0013631C">
        <w:rPr>
          <w:rFonts w:ascii="Times New Roman" w:hAnsi="Times New Roman" w:cs="Times New Roman"/>
          <w:sz w:val="24"/>
          <w:szCs w:val="24"/>
        </w:rPr>
        <w:t xml:space="preserve">Всего </w:t>
      </w:r>
      <w:r w:rsidR="00AA26CC" w:rsidRPr="0013631C">
        <w:rPr>
          <w:rFonts w:ascii="Times New Roman" w:hAnsi="Times New Roman" w:cs="Times New Roman"/>
          <w:sz w:val="24"/>
          <w:szCs w:val="24"/>
        </w:rPr>
        <w:t>____</w:t>
      </w:r>
      <w:r w:rsidR="00987888" w:rsidRPr="0013631C">
        <w:rPr>
          <w:rFonts w:ascii="Times New Roman" w:hAnsi="Times New Roman" w:cs="Times New Roman"/>
          <w:sz w:val="24"/>
          <w:szCs w:val="24"/>
        </w:rPr>
        <w:t xml:space="preserve"> (</w:t>
      </w:r>
      <w:r w:rsidR="00AA26CC" w:rsidRPr="0013631C">
        <w:rPr>
          <w:rFonts w:ascii="Times New Roman" w:hAnsi="Times New Roman" w:cs="Times New Roman"/>
          <w:sz w:val="24"/>
          <w:szCs w:val="24"/>
        </w:rPr>
        <w:t>___________</w:t>
      </w:r>
      <w:r w:rsidR="00987888" w:rsidRPr="0013631C">
        <w:rPr>
          <w:rFonts w:ascii="Times New Roman" w:hAnsi="Times New Roman" w:cs="Times New Roman"/>
          <w:sz w:val="24"/>
          <w:szCs w:val="24"/>
        </w:rPr>
        <w:t>)</w:t>
      </w:r>
      <w:r w:rsidR="002C538F" w:rsidRPr="0013631C">
        <w:rPr>
          <w:rFonts w:ascii="Times New Roman" w:hAnsi="Times New Roman" w:cs="Times New Roman"/>
          <w:sz w:val="24"/>
          <w:szCs w:val="24"/>
        </w:rPr>
        <w:t xml:space="preserve"> </w:t>
      </w:r>
      <w:r w:rsidRPr="0013631C">
        <w:rPr>
          <w:rFonts w:ascii="Times New Roman" w:hAnsi="Times New Roman" w:cs="Times New Roman"/>
          <w:sz w:val="24"/>
          <w:szCs w:val="24"/>
        </w:rPr>
        <w:t>наи</w:t>
      </w:r>
      <w:r w:rsidR="00221486" w:rsidRPr="0013631C">
        <w:rPr>
          <w:rFonts w:ascii="Times New Roman" w:hAnsi="Times New Roman" w:cs="Times New Roman"/>
          <w:sz w:val="24"/>
          <w:szCs w:val="24"/>
        </w:rPr>
        <w:t>м</w:t>
      </w:r>
      <w:r w:rsidR="00E97BE7" w:rsidRPr="0013631C">
        <w:rPr>
          <w:rFonts w:ascii="Times New Roman" w:hAnsi="Times New Roman" w:cs="Times New Roman"/>
          <w:sz w:val="24"/>
          <w:szCs w:val="24"/>
        </w:rPr>
        <w:t>еновани</w:t>
      </w:r>
      <w:r w:rsidR="002C538F" w:rsidRPr="0013631C">
        <w:rPr>
          <w:rFonts w:ascii="Times New Roman" w:hAnsi="Times New Roman" w:cs="Times New Roman"/>
          <w:sz w:val="24"/>
          <w:szCs w:val="24"/>
        </w:rPr>
        <w:t>й</w:t>
      </w:r>
      <w:r w:rsidR="00E97BE7" w:rsidRPr="0013631C">
        <w:rPr>
          <w:rFonts w:ascii="Times New Roman" w:hAnsi="Times New Roman" w:cs="Times New Roman"/>
          <w:sz w:val="24"/>
          <w:szCs w:val="24"/>
        </w:rPr>
        <w:t xml:space="preserve">, на сумму </w:t>
      </w:r>
      <w:r w:rsidR="00AA26CC" w:rsidRPr="0013631C">
        <w:rPr>
          <w:rFonts w:ascii="Times New Roman" w:hAnsi="Times New Roman" w:cs="Times New Roman"/>
          <w:sz w:val="24"/>
          <w:szCs w:val="24"/>
        </w:rPr>
        <w:t>_____________</w:t>
      </w:r>
      <w:r w:rsidR="00987888" w:rsidRPr="0013631C">
        <w:rPr>
          <w:rFonts w:ascii="Times New Roman" w:hAnsi="Times New Roman" w:cs="Times New Roman"/>
          <w:sz w:val="24"/>
          <w:szCs w:val="24"/>
        </w:rPr>
        <w:t xml:space="preserve"> (</w:t>
      </w:r>
      <w:r w:rsidR="00AA26CC" w:rsidRPr="0013631C">
        <w:rPr>
          <w:rFonts w:ascii="Times New Roman" w:hAnsi="Times New Roman" w:cs="Times New Roman"/>
          <w:sz w:val="24"/>
          <w:szCs w:val="24"/>
        </w:rPr>
        <w:t>__________________)</w:t>
      </w:r>
      <w:r w:rsidR="00987888" w:rsidRPr="0013631C">
        <w:rPr>
          <w:rFonts w:ascii="Times New Roman" w:hAnsi="Times New Roman" w:cs="Times New Roman"/>
          <w:sz w:val="24"/>
          <w:szCs w:val="24"/>
        </w:rPr>
        <w:t xml:space="preserve"> рубля </w:t>
      </w:r>
      <w:r w:rsidR="00AA26CC" w:rsidRPr="0013631C">
        <w:rPr>
          <w:rFonts w:ascii="Times New Roman" w:hAnsi="Times New Roman" w:cs="Times New Roman"/>
          <w:sz w:val="24"/>
          <w:szCs w:val="24"/>
        </w:rPr>
        <w:t>___</w:t>
      </w:r>
      <w:r w:rsidR="00987888" w:rsidRPr="0013631C">
        <w:rPr>
          <w:rFonts w:ascii="Times New Roman" w:hAnsi="Times New Roman" w:cs="Times New Roman"/>
          <w:sz w:val="24"/>
          <w:szCs w:val="24"/>
        </w:rPr>
        <w:t xml:space="preserve"> копеек</w:t>
      </w:r>
      <w:r w:rsidR="00D83F14" w:rsidRPr="0013631C">
        <w:rPr>
          <w:rFonts w:ascii="Times New Roman" w:hAnsi="Times New Roman" w:cs="Times New Roman"/>
          <w:sz w:val="24"/>
          <w:szCs w:val="24"/>
        </w:rPr>
        <w:t xml:space="preserve">, в </w:t>
      </w:r>
      <w:r w:rsidR="00B81D72" w:rsidRPr="0013631C">
        <w:rPr>
          <w:rFonts w:ascii="Times New Roman" w:hAnsi="Times New Roman" w:cs="Times New Roman"/>
          <w:sz w:val="24"/>
          <w:szCs w:val="24"/>
        </w:rPr>
        <w:t xml:space="preserve">том числе НДС </w:t>
      </w:r>
      <w:r w:rsidR="00987888" w:rsidRPr="0013631C">
        <w:rPr>
          <w:rFonts w:ascii="Times New Roman" w:hAnsi="Times New Roman" w:cs="Times New Roman"/>
          <w:sz w:val="24"/>
          <w:szCs w:val="24"/>
        </w:rPr>
        <w:t>20</w:t>
      </w:r>
      <w:r w:rsidR="00B81D72" w:rsidRPr="0013631C">
        <w:rPr>
          <w:rFonts w:ascii="Times New Roman" w:hAnsi="Times New Roman" w:cs="Times New Roman"/>
          <w:sz w:val="24"/>
          <w:szCs w:val="24"/>
        </w:rPr>
        <w:t xml:space="preserve">% </w:t>
      </w:r>
      <w:r w:rsidR="00AA26CC" w:rsidRPr="0013631C">
        <w:rPr>
          <w:rFonts w:ascii="Times New Roman" w:hAnsi="Times New Roman" w:cs="Times New Roman"/>
          <w:sz w:val="24"/>
          <w:szCs w:val="24"/>
        </w:rPr>
        <w:t>_____________</w:t>
      </w:r>
      <w:r w:rsidR="00987888" w:rsidRPr="0013631C">
        <w:rPr>
          <w:rFonts w:ascii="Times New Roman" w:hAnsi="Times New Roman" w:cs="Times New Roman"/>
          <w:sz w:val="24"/>
          <w:szCs w:val="24"/>
        </w:rPr>
        <w:t xml:space="preserve"> (</w:t>
      </w:r>
      <w:r w:rsidR="00AA26CC" w:rsidRPr="0013631C">
        <w:rPr>
          <w:rFonts w:ascii="Times New Roman" w:hAnsi="Times New Roman" w:cs="Times New Roman"/>
          <w:sz w:val="24"/>
          <w:szCs w:val="24"/>
        </w:rPr>
        <w:t>___________________)</w:t>
      </w:r>
      <w:r w:rsidR="00987888" w:rsidRPr="0013631C">
        <w:rPr>
          <w:rFonts w:ascii="Times New Roman" w:hAnsi="Times New Roman" w:cs="Times New Roman"/>
          <w:sz w:val="24"/>
          <w:szCs w:val="24"/>
        </w:rPr>
        <w:t xml:space="preserve"> рубля </w:t>
      </w:r>
      <w:r w:rsidR="00AA26CC" w:rsidRPr="0013631C">
        <w:rPr>
          <w:rFonts w:ascii="Times New Roman" w:hAnsi="Times New Roman" w:cs="Times New Roman"/>
          <w:sz w:val="24"/>
          <w:szCs w:val="24"/>
        </w:rPr>
        <w:t>_____ копеек</w:t>
      </w:r>
      <w:r w:rsidR="00987888" w:rsidRPr="0013631C">
        <w:rPr>
          <w:rFonts w:ascii="Times New Roman" w:hAnsi="Times New Roman" w:cs="Times New Roman"/>
          <w:sz w:val="24"/>
          <w:szCs w:val="24"/>
        </w:rPr>
        <w:t>.</w:t>
      </w:r>
    </w:p>
    <w:p w14:paraId="4CA53247" w14:textId="77777777" w:rsidR="00AB34BE" w:rsidRPr="0013631C" w:rsidRDefault="00987888" w:rsidP="0013631C">
      <w:pPr>
        <w:pStyle w:val="1"/>
        <w:overflowPunct w:val="0"/>
        <w:autoSpaceDE w:val="0"/>
        <w:autoSpaceDN w:val="0"/>
        <w:adjustRightInd w:val="0"/>
        <w:ind w:firstLine="567"/>
        <w:jc w:val="both"/>
        <w:textAlignment w:val="baseline"/>
        <w:rPr>
          <w:b w:val="0"/>
          <w:bCs w:val="0"/>
          <w:szCs w:val="24"/>
        </w:rPr>
      </w:pPr>
      <w:r w:rsidRPr="0013631C">
        <w:rPr>
          <w:b w:val="0"/>
          <w:bCs w:val="0"/>
        </w:rPr>
        <w:t>2. Условия оплаты - в соответствии с п.п. 2.3., 2.4., 2,5. Договора поставки №______/________ от «____» __________ ________г.</w:t>
      </w:r>
    </w:p>
    <w:p w14:paraId="7886A994" w14:textId="77777777" w:rsidR="00AB34BE" w:rsidRPr="0013631C" w:rsidRDefault="00987888" w:rsidP="0013631C">
      <w:pPr>
        <w:overflowPunct w:val="0"/>
        <w:autoSpaceDE w:val="0"/>
        <w:autoSpaceDN w:val="0"/>
        <w:adjustRightInd w:val="0"/>
        <w:ind w:firstLine="567"/>
        <w:jc w:val="both"/>
        <w:textAlignment w:val="baseline"/>
        <w:rPr>
          <w:rFonts w:ascii="Times New Roman" w:hAnsi="Times New Roman" w:cs="Times New Roman"/>
          <w:sz w:val="24"/>
          <w:szCs w:val="24"/>
        </w:rPr>
      </w:pPr>
      <w:r w:rsidRPr="0013631C">
        <w:rPr>
          <w:rFonts w:ascii="Times New Roman" w:hAnsi="Times New Roman" w:cs="Times New Roman"/>
          <w:sz w:val="24"/>
          <w:szCs w:val="24"/>
        </w:rPr>
        <w:t>3</w:t>
      </w:r>
      <w:r w:rsidR="00F63F6F" w:rsidRPr="0013631C">
        <w:rPr>
          <w:rFonts w:ascii="Times New Roman" w:hAnsi="Times New Roman" w:cs="Times New Roman"/>
          <w:sz w:val="24"/>
          <w:szCs w:val="24"/>
        </w:rPr>
        <w:t>.</w:t>
      </w:r>
      <w:r w:rsidR="00AB34BE" w:rsidRPr="0013631C">
        <w:rPr>
          <w:rFonts w:ascii="Times New Roman" w:hAnsi="Times New Roman" w:cs="Times New Roman"/>
          <w:sz w:val="24"/>
          <w:szCs w:val="24"/>
        </w:rPr>
        <w:t xml:space="preserve"> Стороны договорились не применять к своим отношениям по настоящему договору положение о процентах за пользование денежными средствами, предусмотренное п. 1 ст. 317.1 ГК РФ.</w:t>
      </w:r>
    </w:p>
    <w:p w14:paraId="61248029" w14:textId="77777777" w:rsidR="00987888" w:rsidRPr="0013631C" w:rsidRDefault="0070005F" w:rsidP="0013631C">
      <w:pPr>
        <w:pStyle w:val="1"/>
        <w:overflowPunct w:val="0"/>
        <w:autoSpaceDE w:val="0"/>
        <w:autoSpaceDN w:val="0"/>
        <w:adjustRightInd w:val="0"/>
        <w:ind w:firstLine="567"/>
        <w:jc w:val="both"/>
        <w:textAlignment w:val="baseline"/>
        <w:rPr>
          <w:b w:val="0"/>
          <w:bCs w:val="0"/>
          <w:szCs w:val="24"/>
        </w:rPr>
      </w:pPr>
      <w:r w:rsidRPr="0013631C">
        <w:rPr>
          <w:b w:val="0"/>
          <w:bCs w:val="0"/>
        </w:rPr>
        <w:t>4. Настоящая Спецификация является неотъемлемой частью Договора поставки № ______________/_________ от «___» ____________ ________г.</w:t>
      </w:r>
    </w:p>
    <w:p w14:paraId="5055863A" w14:textId="77777777" w:rsidR="00631F80" w:rsidRPr="0013631C" w:rsidRDefault="00631F80" w:rsidP="0013631C">
      <w:pPr>
        <w:overflowPunct w:val="0"/>
        <w:autoSpaceDE w:val="0"/>
        <w:autoSpaceDN w:val="0"/>
        <w:adjustRightInd w:val="0"/>
        <w:ind w:firstLine="567"/>
        <w:jc w:val="both"/>
        <w:textAlignment w:val="baseline"/>
        <w:rPr>
          <w:rFonts w:ascii="Times New Roman" w:hAnsi="Times New Roman" w:cs="Times New Roman"/>
          <w:sz w:val="24"/>
          <w:szCs w:val="24"/>
        </w:rPr>
      </w:pPr>
    </w:p>
    <w:p w14:paraId="7C0B3708" w14:textId="77777777" w:rsidR="00FE6592" w:rsidRPr="0013631C" w:rsidRDefault="00FE6592" w:rsidP="0013631C">
      <w:pPr>
        <w:overflowPunct w:val="0"/>
        <w:autoSpaceDE w:val="0"/>
        <w:autoSpaceDN w:val="0"/>
        <w:adjustRightInd w:val="0"/>
        <w:ind w:firstLine="567"/>
        <w:jc w:val="both"/>
        <w:textAlignment w:val="baseline"/>
        <w:rPr>
          <w:rFonts w:ascii="Times New Roman" w:hAnsi="Times New Roman" w:cs="Times New Roman"/>
          <w:sz w:val="24"/>
          <w:szCs w:val="24"/>
        </w:rPr>
      </w:pPr>
      <w:r w:rsidRPr="0013631C">
        <w:rPr>
          <w:rFonts w:ascii="Times New Roman" w:hAnsi="Times New Roman" w:cs="Times New Roman"/>
          <w:sz w:val="24"/>
          <w:szCs w:val="24"/>
        </w:rPr>
        <w:tab/>
      </w:r>
    </w:p>
    <w:p w14:paraId="554B378C" w14:textId="77777777" w:rsidR="00E669A5" w:rsidRPr="0013631C" w:rsidRDefault="00E669A5" w:rsidP="0013631C">
      <w:pPr>
        <w:overflowPunct w:val="0"/>
        <w:autoSpaceDE w:val="0"/>
        <w:autoSpaceDN w:val="0"/>
        <w:adjustRightInd w:val="0"/>
        <w:ind w:firstLine="567"/>
        <w:jc w:val="both"/>
        <w:textAlignment w:val="baseline"/>
        <w:rPr>
          <w:rFonts w:ascii="Times New Roman" w:hAnsi="Times New Roman" w:cs="Times New Roman"/>
          <w:sz w:val="24"/>
          <w:szCs w:val="24"/>
        </w:rPr>
      </w:pPr>
    </w:p>
    <w:p w14:paraId="419EE9A0" w14:textId="77777777" w:rsidR="00226C9A" w:rsidRPr="0013631C" w:rsidRDefault="00FB5CC2" w:rsidP="0013631C">
      <w:pPr>
        <w:pStyle w:val="1"/>
        <w:overflowPunct w:val="0"/>
        <w:autoSpaceDE w:val="0"/>
        <w:autoSpaceDN w:val="0"/>
        <w:adjustRightInd w:val="0"/>
        <w:ind w:firstLine="567"/>
        <w:jc w:val="both"/>
        <w:textAlignment w:val="baseline"/>
        <w:rPr>
          <w:b w:val="0"/>
          <w:bCs w:val="0"/>
          <w:szCs w:val="24"/>
        </w:rPr>
      </w:pPr>
      <w:r w:rsidRPr="0013631C">
        <w:rPr>
          <w:b w:val="0"/>
          <w:bCs w:val="0"/>
          <w:szCs w:val="24"/>
        </w:rPr>
        <w:t>ПОДПИСИ СТОРОН</w:t>
      </w:r>
    </w:p>
    <w:p w14:paraId="08756AF5" w14:textId="77777777" w:rsidR="00FB5CC2" w:rsidRPr="0013631C" w:rsidRDefault="00FB5CC2" w:rsidP="0013631C">
      <w:pPr>
        <w:overflowPunct w:val="0"/>
        <w:autoSpaceDE w:val="0"/>
        <w:autoSpaceDN w:val="0"/>
        <w:adjustRightInd w:val="0"/>
        <w:ind w:firstLine="567"/>
        <w:jc w:val="both"/>
        <w:textAlignment w:val="baseline"/>
        <w:outlineLvl w:val="0"/>
        <w:rPr>
          <w:rFonts w:ascii="Times New Roman" w:hAnsi="Times New Roman" w:cs="Times New Roman"/>
          <w:sz w:val="24"/>
          <w:szCs w:val="24"/>
        </w:rPr>
      </w:pPr>
    </w:p>
    <w:p w14:paraId="1B94E597" w14:textId="77777777" w:rsidR="00E669A5" w:rsidRPr="0013631C" w:rsidRDefault="00E669A5" w:rsidP="0013631C">
      <w:pPr>
        <w:overflowPunct w:val="0"/>
        <w:autoSpaceDE w:val="0"/>
        <w:autoSpaceDN w:val="0"/>
        <w:adjustRightInd w:val="0"/>
        <w:ind w:firstLine="567"/>
        <w:jc w:val="both"/>
        <w:textAlignment w:val="baseline"/>
        <w:outlineLvl w:val="0"/>
        <w:rPr>
          <w:rFonts w:ascii="Times New Roman" w:hAnsi="Times New Roman" w:cs="Times New Roman"/>
          <w:sz w:val="24"/>
          <w:szCs w:val="24"/>
        </w:rPr>
      </w:pPr>
    </w:p>
    <w:tbl>
      <w:tblPr>
        <w:tblW w:w="9747" w:type="dxa"/>
        <w:tblLayout w:type="fixed"/>
        <w:tblLook w:val="0000" w:firstRow="0" w:lastRow="0" w:firstColumn="0" w:lastColumn="0" w:noHBand="0" w:noVBand="0"/>
      </w:tblPr>
      <w:tblGrid>
        <w:gridCol w:w="5070"/>
        <w:gridCol w:w="4677"/>
      </w:tblGrid>
      <w:tr w:rsidR="00FE6592" w:rsidRPr="0013631C" w14:paraId="35BF2B7C" w14:textId="77777777" w:rsidTr="004E2488">
        <w:tc>
          <w:tcPr>
            <w:tcW w:w="5070" w:type="dxa"/>
          </w:tcPr>
          <w:p w14:paraId="3A388841" w14:textId="77777777" w:rsidR="00FE6592" w:rsidRPr="0013631C" w:rsidRDefault="00FE6592" w:rsidP="0013631C">
            <w:pPr>
              <w:widowControl w:val="0"/>
              <w:autoSpaceDE w:val="0"/>
              <w:autoSpaceDN w:val="0"/>
              <w:ind w:firstLine="567"/>
              <w:jc w:val="both"/>
              <w:rPr>
                <w:rFonts w:ascii="Times New Roman" w:hAnsi="Times New Roman" w:cs="Times New Roman"/>
                <w:sz w:val="24"/>
                <w:szCs w:val="24"/>
              </w:rPr>
            </w:pPr>
          </w:p>
          <w:p w14:paraId="25CFFA82" w14:textId="77777777" w:rsidR="00FE6592" w:rsidRPr="0013631C" w:rsidRDefault="00E248B8" w:rsidP="0013631C">
            <w:pPr>
              <w:widowControl w:val="0"/>
              <w:autoSpaceDE w:val="0"/>
              <w:autoSpaceDN w:val="0"/>
              <w:ind w:firstLine="567"/>
              <w:jc w:val="both"/>
              <w:rPr>
                <w:rFonts w:ascii="Times New Roman" w:hAnsi="Times New Roman" w:cs="Times New Roman"/>
                <w:sz w:val="24"/>
                <w:szCs w:val="24"/>
              </w:rPr>
            </w:pPr>
            <w:r w:rsidRPr="0013631C">
              <w:rPr>
                <w:rFonts w:ascii="Times New Roman" w:hAnsi="Times New Roman" w:cs="Times New Roman"/>
                <w:sz w:val="24"/>
                <w:szCs w:val="24"/>
              </w:rPr>
              <w:t>ПОКУПАТЕЛЬ</w:t>
            </w:r>
          </w:p>
        </w:tc>
        <w:tc>
          <w:tcPr>
            <w:tcW w:w="4677" w:type="dxa"/>
          </w:tcPr>
          <w:p w14:paraId="36CA1F59" w14:textId="77777777" w:rsidR="00FE6592" w:rsidRPr="0013631C" w:rsidRDefault="00FE6592" w:rsidP="0013631C">
            <w:pPr>
              <w:widowControl w:val="0"/>
              <w:autoSpaceDE w:val="0"/>
              <w:autoSpaceDN w:val="0"/>
              <w:ind w:firstLine="567"/>
              <w:jc w:val="both"/>
              <w:rPr>
                <w:rFonts w:ascii="Times New Roman" w:hAnsi="Times New Roman" w:cs="Times New Roman"/>
                <w:sz w:val="24"/>
                <w:szCs w:val="24"/>
              </w:rPr>
            </w:pPr>
          </w:p>
          <w:p w14:paraId="0321762C" w14:textId="77777777" w:rsidR="00FE6592" w:rsidRPr="0013631C" w:rsidRDefault="009A4DBF" w:rsidP="0013631C">
            <w:pPr>
              <w:widowControl w:val="0"/>
              <w:autoSpaceDE w:val="0"/>
              <w:autoSpaceDN w:val="0"/>
              <w:ind w:firstLine="567"/>
              <w:jc w:val="both"/>
              <w:rPr>
                <w:rFonts w:ascii="Times New Roman" w:hAnsi="Times New Roman" w:cs="Times New Roman"/>
                <w:sz w:val="24"/>
                <w:szCs w:val="24"/>
              </w:rPr>
            </w:pPr>
            <w:r w:rsidRPr="0013631C">
              <w:rPr>
                <w:rFonts w:ascii="Times New Roman" w:hAnsi="Times New Roman" w:cs="Times New Roman"/>
                <w:sz w:val="24"/>
                <w:szCs w:val="24"/>
              </w:rPr>
              <w:t>ПОСТАВЩИК</w:t>
            </w:r>
          </w:p>
        </w:tc>
      </w:tr>
      <w:tr w:rsidR="00FE6592" w:rsidRPr="0013631C" w14:paraId="6E359A77" w14:textId="77777777" w:rsidTr="004E2488">
        <w:tc>
          <w:tcPr>
            <w:tcW w:w="5070" w:type="dxa"/>
          </w:tcPr>
          <w:p w14:paraId="01F4020E" w14:textId="77777777" w:rsidR="00FE6592" w:rsidRPr="0013631C" w:rsidRDefault="00FE6592" w:rsidP="0013631C">
            <w:pPr>
              <w:widowControl w:val="0"/>
              <w:autoSpaceDE w:val="0"/>
              <w:autoSpaceDN w:val="0"/>
              <w:ind w:firstLine="567"/>
              <w:jc w:val="both"/>
              <w:rPr>
                <w:rFonts w:ascii="Times New Roman" w:hAnsi="Times New Roman" w:cs="Times New Roman"/>
                <w:sz w:val="24"/>
                <w:szCs w:val="24"/>
              </w:rPr>
            </w:pPr>
            <w:r w:rsidRPr="0013631C">
              <w:rPr>
                <w:rFonts w:ascii="Times New Roman" w:hAnsi="Times New Roman" w:cs="Times New Roman"/>
                <w:sz w:val="24"/>
                <w:szCs w:val="24"/>
              </w:rPr>
              <w:t>Генеральный директор</w:t>
            </w:r>
          </w:p>
          <w:p w14:paraId="08FF7A94" w14:textId="77777777" w:rsidR="00FE6592" w:rsidRPr="0013631C" w:rsidRDefault="00FE6592" w:rsidP="0013631C">
            <w:pPr>
              <w:widowControl w:val="0"/>
              <w:autoSpaceDE w:val="0"/>
              <w:autoSpaceDN w:val="0"/>
              <w:ind w:firstLine="567"/>
              <w:jc w:val="both"/>
              <w:rPr>
                <w:rFonts w:ascii="Times New Roman" w:hAnsi="Times New Roman" w:cs="Times New Roman"/>
                <w:sz w:val="24"/>
                <w:szCs w:val="24"/>
              </w:rPr>
            </w:pPr>
            <w:r w:rsidRPr="0013631C">
              <w:rPr>
                <w:rFonts w:ascii="Times New Roman" w:hAnsi="Times New Roman" w:cs="Times New Roman"/>
                <w:sz w:val="24"/>
                <w:szCs w:val="24"/>
              </w:rPr>
              <w:t>АО «МТУ Сатурн»</w:t>
            </w:r>
          </w:p>
          <w:p w14:paraId="4C0E28AE" w14:textId="77777777" w:rsidR="00FE6592" w:rsidRPr="0013631C" w:rsidRDefault="00FE6592" w:rsidP="0013631C">
            <w:pPr>
              <w:widowControl w:val="0"/>
              <w:autoSpaceDE w:val="0"/>
              <w:autoSpaceDN w:val="0"/>
              <w:ind w:firstLine="567"/>
              <w:jc w:val="both"/>
              <w:rPr>
                <w:rFonts w:ascii="Times New Roman" w:hAnsi="Times New Roman" w:cs="Times New Roman"/>
                <w:sz w:val="24"/>
                <w:szCs w:val="24"/>
              </w:rPr>
            </w:pPr>
          </w:p>
        </w:tc>
        <w:tc>
          <w:tcPr>
            <w:tcW w:w="4677" w:type="dxa"/>
          </w:tcPr>
          <w:p w14:paraId="563B6C6C" w14:textId="77777777" w:rsidR="00FE6592" w:rsidRPr="0013631C" w:rsidRDefault="00AA26CC" w:rsidP="0013631C">
            <w:pPr>
              <w:widowControl w:val="0"/>
              <w:autoSpaceDE w:val="0"/>
              <w:autoSpaceDN w:val="0"/>
              <w:ind w:firstLine="567"/>
              <w:jc w:val="both"/>
              <w:rPr>
                <w:rFonts w:ascii="Times New Roman" w:hAnsi="Times New Roman" w:cs="Times New Roman"/>
                <w:sz w:val="24"/>
                <w:szCs w:val="24"/>
              </w:rPr>
            </w:pPr>
            <w:r w:rsidRPr="0013631C">
              <w:rPr>
                <w:rFonts w:ascii="Times New Roman" w:hAnsi="Times New Roman" w:cs="Times New Roman"/>
                <w:sz w:val="24"/>
                <w:szCs w:val="24"/>
              </w:rPr>
              <w:t>__________________</w:t>
            </w:r>
          </w:p>
          <w:p w14:paraId="40BB5841" w14:textId="77777777" w:rsidR="0014451E" w:rsidRPr="0013631C" w:rsidRDefault="00AA26CC" w:rsidP="0013631C">
            <w:pPr>
              <w:widowControl w:val="0"/>
              <w:autoSpaceDE w:val="0"/>
              <w:autoSpaceDN w:val="0"/>
              <w:ind w:firstLine="567"/>
              <w:jc w:val="both"/>
              <w:rPr>
                <w:rFonts w:ascii="Times New Roman" w:hAnsi="Times New Roman" w:cs="Times New Roman"/>
                <w:sz w:val="24"/>
                <w:szCs w:val="24"/>
              </w:rPr>
            </w:pPr>
            <w:r w:rsidRPr="0013631C">
              <w:rPr>
                <w:rFonts w:ascii="Times New Roman" w:hAnsi="Times New Roman" w:cs="Times New Roman"/>
                <w:sz w:val="24"/>
                <w:szCs w:val="24"/>
              </w:rPr>
              <w:t>_________</w:t>
            </w:r>
            <w:r w:rsidR="0014451E" w:rsidRPr="0013631C">
              <w:rPr>
                <w:rFonts w:ascii="Times New Roman" w:hAnsi="Times New Roman" w:cs="Times New Roman"/>
                <w:sz w:val="24"/>
                <w:szCs w:val="24"/>
              </w:rPr>
              <w:t>«</w:t>
            </w:r>
            <w:r w:rsidRPr="0013631C">
              <w:rPr>
                <w:rFonts w:ascii="Times New Roman" w:hAnsi="Times New Roman" w:cs="Times New Roman"/>
                <w:sz w:val="24"/>
                <w:szCs w:val="24"/>
              </w:rPr>
              <w:t>__________________</w:t>
            </w:r>
            <w:r w:rsidR="0014451E" w:rsidRPr="0013631C">
              <w:rPr>
                <w:rFonts w:ascii="Times New Roman" w:hAnsi="Times New Roman" w:cs="Times New Roman"/>
                <w:sz w:val="24"/>
                <w:szCs w:val="24"/>
              </w:rPr>
              <w:t>»</w:t>
            </w:r>
          </w:p>
        </w:tc>
      </w:tr>
      <w:tr w:rsidR="00FE6592" w:rsidRPr="0013631C" w14:paraId="66BC968B" w14:textId="77777777" w:rsidTr="004E2488">
        <w:trPr>
          <w:trHeight w:val="527"/>
        </w:trPr>
        <w:tc>
          <w:tcPr>
            <w:tcW w:w="5070" w:type="dxa"/>
          </w:tcPr>
          <w:p w14:paraId="1973B3CE" w14:textId="77777777" w:rsidR="00FE6592" w:rsidRPr="0013631C" w:rsidRDefault="00FE6592" w:rsidP="0013631C">
            <w:pPr>
              <w:widowControl w:val="0"/>
              <w:autoSpaceDE w:val="0"/>
              <w:autoSpaceDN w:val="0"/>
              <w:ind w:firstLine="567"/>
              <w:jc w:val="both"/>
              <w:rPr>
                <w:rFonts w:ascii="Times New Roman" w:hAnsi="Times New Roman" w:cs="Times New Roman"/>
                <w:sz w:val="24"/>
                <w:szCs w:val="24"/>
              </w:rPr>
            </w:pPr>
            <w:r w:rsidRPr="0013631C">
              <w:rPr>
                <w:rFonts w:ascii="Times New Roman" w:hAnsi="Times New Roman" w:cs="Times New Roman"/>
                <w:sz w:val="24"/>
                <w:szCs w:val="24"/>
                <w:u w:val="single"/>
              </w:rPr>
              <w:tab/>
            </w:r>
            <w:r w:rsidRPr="0013631C">
              <w:rPr>
                <w:rFonts w:ascii="Times New Roman" w:hAnsi="Times New Roman" w:cs="Times New Roman"/>
                <w:sz w:val="24"/>
                <w:szCs w:val="24"/>
                <w:u w:val="single"/>
              </w:rPr>
              <w:tab/>
            </w:r>
            <w:r w:rsidRPr="0013631C">
              <w:rPr>
                <w:rFonts w:ascii="Times New Roman" w:hAnsi="Times New Roman" w:cs="Times New Roman"/>
                <w:sz w:val="24"/>
                <w:szCs w:val="24"/>
                <w:u w:val="single"/>
              </w:rPr>
              <w:tab/>
            </w:r>
            <w:r w:rsidRPr="0013631C">
              <w:rPr>
                <w:rFonts w:ascii="Times New Roman" w:hAnsi="Times New Roman" w:cs="Times New Roman"/>
                <w:sz w:val="24"/>
                <w:szCs w:val="24"/>
              </w:rPr>
              <w:t>/В.В. Лозинский/</w:t>
            </w:r>
          </w:p>
        </w:tc>
        <w:tc>
          <w:tcPr>
            <w:tcW w:w="4677" w:type="dxa"/>
          </w:tcPr>
          <w:p w14:paraId="06C5A0F5" w14:textId="77777777" w:rsidR="00FE6592" w:rsidRPr="0013631C" w:rsidRDefault="00FE6592" w:rsidP="0013631C">
            <w:pPr>
              <w:widowControl w:val="0"/>
              <w:autoSpaceDE w:val="0"/>
              <w:autoSpaceDN w:val="0"/>
              <w:ind w:firstLine="567"/>
              <w:jc w:val="both"/>
              <w:rPr>
                <w:rFonts w:ascii="Times New Roman" w:hAnsi="Times New Roman" w:cs="Times New Roman"/>
                <w:sz w:val="24"/>
                <w:szCs w:val="24"/>
              </w:rPr>
            </w:pPr>
            <w:r w:rsidRPr="0013631C">
              <w:rPr>
                <w:rFonts w:ascii="Times New Roman" w:hAnsi="Times New Roman" w:cs="Times New Roman"/>
                <w:sz w:val="24"/>
                <w:szCs w:val="24"/>
                <w:u w:val="single"/>
              </w:rPr>
              <w:tab/>
            </w:r>
            <w:r w:rsidRPr="0013631C">
              <w:rPr>
                <w:rFonts w:ascii="Times New Roman" w:hAnsi="Times New Roman" w:cs="Times New Roman"/>
                <w:sz w:val="24"/>
                <w:szCs w:val="24"/>
                <w:u w:val="single"/>
              </w:rPr>
              <w:tab/>
            </w:r>
            <w:r w:rsidR="00187414" w:rsidRPr="0013631C">
              <w:rPr>
                <w:rFonts w:ascii="Times New Roman" w:hAnsi="Times New Roman" w:cs="Times New Roman"/>
                <w:sz w:val="24"/>
                <w:szCs w:val="24"/>
                <w:u w:val="single"/>
              </w:rPr>
              <w:t xml:space="preserve">       </w:t>
            </w:r>
            <w:r w:rsidRPr="0013631C">
              <w:rPr>
                <w:rFonts w:ascii="Times New Roman" w:hAnsi="Times New Roman" w:cs="Times New Roman"/>
                <w:sz w:val="24"/>
                <w:szCs w:val="24"/>
              </w:rPr>
              <w:t>/</w:t>
            </w:r>
            <w:r w:rsidR="00AA26CC" w:rsidRPr="0013631C">
              <w:rPr>
                <w:rFonts w:ascii="Times New Roman" w:hAnsi="Times New Roman" w:cs="Times New Roman"/>
                <w:sz w:val="24"/>
                <w:szCs w:val="24"/>
              </w:rPr>
              <w:t>__________________</w:t>
            </w:r>
            <w:r w:rsidRPr="0013631C">
              <w:rPr>
                <w:rFonts w:ascii="Times New Roman" w:hAnsi="Times New Roman" w:cs="Times New Roman"/>
                <w:sz w:val="24"/>
                <w:szCs w:val="24"/>
              </w:rPr>
              <w:t>/</w:t>
            </w:r>
          </w:p>
        </w:tc>
      </w:tr>
    </w:tbl>
    <w:p w14:paraId="6BE82D88" w14:textId="77777777" w:rsidR="00B35521" w:rsidRPr="0013631C" w:rsidRDefault="00B35521" w:rsidP="0013631C">
      <w:pPr>
        <w:tabs>
          <w:tab w:val="left" w:pos="1658"/>
        </w:tabs>
        <w:ind w:firstLine="567"/>
        <w:jc w:val="both"/>
        <w:rPr>
          <w:rFonts w:ascii="Times New Roman" w:hAnsi="Times New Roman" w:cs="Times New Roman"/>
          <w:sz w:val="24"/>
          <w:szCs w:val="24"/>
        </w:rPr>
      </w:pPr>
    </w:p>
    <w:sectPr w:rsidR="00B35521" w:rsidRPr="0013631C" w:rsidSect="00C61D9C">
      <w:footerReference w:type="default" r:id="rId8"/>
      <w:pgSz w:w="11907" w:h="16840" w:code="9"/>
      <w:pgMar w:top="567" w:right="709" w:bottom="1134" w:left="1134" w:header="720" w:footer="28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842C75" w14:textId="77777777" w:rsidR="00C651FD" w:rsidRDefault="00C651FD">
      <w:r>
        <w:separator/>
      </w:r>
    </w:p>
  </w:endnote>
  <w:endnote w:type="continuationSeparator" w:id="0">
    <w:p w14:paraId="1A57F3B0" w14:textId="77777777" w:rsidR="00C651FD" w:rsidRDefault="00C651FD">
      <w:r>
        <w:continuationSeparator/>
      </w:r>
    </w:p>
  </w:endnote>
  <w:endnote w:type="continuationNotice" w:id="1">
    <w:p w14:paraId="30759C18" w14:textId="77777777" w:rsidR="00C651FD" w:rsidRDefault="00C651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CYR">
    <w:panose1 w:val="02020603050405020304"/>
    <w:charset w:val="CC"/>
    <w:family w:val="roman"/>
    <w:pitch w:val="variable"/>
    <w:sig w:usb0="E0002AFF" w:usb1="C0007841" w:usb2="00000009" w:usb3="00000000" w:csb0="000001FF" w:csb1="00000000"/>
  </w:font>
  <w:font w:name="Rubl">
    <w:altName w:val="Trebuchet MS"/>
    <w:charset w:val="00"/>
    <w:family w:val="swiss"/>
    <w:pitch w:val="variable"/>
    <w:sig w:usb0="00000001"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 w:name="a_Typer">
    <w:altName w:val="Courier New"/>
    <w:panose1 w:val="00000000000000000000"/>
    <w:charset w:val="CC"/>
    <w:family w:val="roman"/>
    <w:notTrueType/>
    <w:pitch w:val="fixed"/>
    <w:sig w:usb0="00000201" w:usb1="00000000" w:usb2="00000000" w:usb3="00000000" w:csb0="00000004" w:csb1="00000000"/>
  </w:font>
  <w:font w:name="Segoe UI">
    <w:panose1 w:val="020B0502040204020203"/>
    <w:charset w:val="CC"/>
    <w:family w:val="swiss"/>
    <w:pitch w:val="variable"/>
    <w:sig w:usb0="E4002EFF" w:usb1="C000E47F" w:usb2="00000009" w:usb3="00000000" w:csb0="000001FF" w:csb1="00000000"/>
  </w:font>
  <w:font w:name="Constantia">
    <w:panose1 w:val="02030602050306030303"/>
    <w:charset w:val="CC"/>
    <w:family w:val="roman"/>
    <w:pitch w:val="variable"/>
    <w:sig w:usb0="A00002EF" w:usb1="4000204B" w:usb2="00000000"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91B46" w14:textId="77777777" w:rsidR="006840B8" w:rsidRPr="00E2072F" w:rsidRDefault="00D13829" w:rsidP="00E2072F">
    <w:pPr>
      <w:pStyle w:val="a5"/>
      <w:framePr w:wrap="auto" w:vAnchor="text" w:hAnchor="margin" w:xAlign="center" w:y="1"/>
      <w:jc w:val="center"/>
      <w:rPr>
        <w:rStyle w:val="a7"/>
        <w:rFonts w:ascii="Times New Roman" w:hAnsi="Times New Roman"/>
      </w:rPr>
    </w:pPr>
    <w:r w:rsidRPr="00E2072F">
      <w:rPr>
        <w:rStyle w:val="a7"/>
        <w:rFonts w:ascii="Times New Roman" w:hAnsi="Times New Roman"/>
      </w:rPr>
      <w:fldChar w:fldCharType="begin"/>
    </w:r>
    <w:r w:rsidR="006840B8" w:rsidRPr="00E2072F">
      <w:rPr>
        <w:rStyle w:val="a7"/>
        <w:rFonts w:ascii="Times New Roman" w:hAnsi="Times New Roman"/>
      </w:rPr>
      <w:instrText xml:space="preserve">PAGE  </w:instrText>
    </w:r>
    <w:r w:rsidRPr="00E2072F">
      <w:rPr>
        <w:rStyle w:val="a7"/>
        <w:rFonts w:ascii="Times New Roman" w:hAnsi="Times New Roman"/>
      </w:rPr>
      <w:fldChar w:fldCharType="separate"/>
    </w:r>
    <w:r w:rsidR="00363F0A">
      <w:rPr>
        <w:rStyle w:val="a7"/>
        <w:rFonts w:ascii="Times New Roman" w:hAnsi="Times New Roman"/>
        <w:noProof/>
      </w:rPr>
      <w:t>1</w:t>
    </w:r>
    <w:r w:rsidRPr="00E2072F">
      <w:rPr>
        <w:rStyle w:val="a7"/>
        <w:rFonts w:ascii="Times New Roman" w:hAnsi="Times New Roman"/>
      </w:rPr>
      <w:fldChar w:fldCharType="end"/>
    </w:r>
  </w:p>
  <w:p w14:paraId="2ED81556" w14:textId="77777777" w:rsidR="006840B8" w:rsidRDefault="006840B8" w:rsidP="0081103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9FDD9E" w14:textId="77777777" w:rsidR="00C651FD" w:rsidRDefault="00C651FD">
      <w:r>
        <w:separator/>
      </w:r>
    </w:p>
  </w:footnote>
  <w:footnote w:type="continuationSeparator" w:id="0">
    <w:p w14:paraId="3101C924" w14:textId="77777777" w:rsidR="00C651FD" w:rsidRDefault="00C651FD">
      <w:r>
        <w:continuationSeparator/>
      </w:r>
    </w:p>
  </w:footnote>
  <w:footnote w:type="continuationNotice" w:id="1">
    <w:p w14:paraId="64DF8470" w14:textId="77777777" w:rsidR="00C651FD" w:rsidRDefault="00C651F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6E067FEC"/>
    <w:name w:val="WW8Num2"/>
    <w:lvl w:ilvl="0">
      <w:start w:val="1"/>
      <w:numFmt w:val="decimal"/>
      <w:lvlText w:val="%1."/>
      <w:lvlJc w:val="left"/>
      <w:pPr>
        <w:tabs>
          <w:tab w:val="num" w:pos="3556"/>
        </w:tabs>
        <w:ind w:left="3556" w:hanging="360"/>
      </w:pPr>
      <w:rPr>
        <w:b/>
      </w:rPr>
    </w:lvl>
    <w:lvl w:ilvl="1">
      <w:start w:val="1"/>
      <w:numFmt w:val="decimal"/>
      <w:isLgl/>
      <w:lvlText w:val="%1.%2."/>
      <w:lvlJc w:val="left"/>
      <w:pPr>
        <w:ind w:left="3631" w:hanging="435"/>
      </w:pPr>
      <w:rPr>
        <w:rFonts w:hint="default"/>
      </w:rPr>
    </w:lvl>
    <w:lvl w:ilvl="2">
      <w:start w:val="1"/>
      <w:numFmt w:val="decimal"/>
      <w:isLgl/>
      <w:lvlText w:val="%1.%2.%3."/>
      <w:lvlJc w:val="left"/>
      <w:pPr>
        <w:ind w:left="3916" w:hanging="720"/>
      </w:pPr>
      <w:rPr>
        <w:rFonts w:hint="default"/>
      </w:rPr>
    </w:lvl>
    <w:lvl w:ilvl="3">
      <w:start w:val="1"/>
      <w:numFmt w:val="decimal"/>
      <w:isLgl/>
      <w:lvlText w:val="%1.%2.%3.%4."/>
      <w:lvlJc w:val="left"/>
      <w:pPr>
        <w:ind w:left="3916" w:hanging="720"/>
      </w:pPr>
      <w:rPr>
        <w:rFonts w:hint="default"/>
      </w:rPr>
    </w:lvl>
    <w:lvl w:ilvl="4">
      <w:start w:val="1"/>
      <w:numFmt w:val="decimal"/>
      <w:isLgl/>
      <w:lvlText w:val="%1.%2.%3.%4.%5."/>
      <w:lvlJc w:val="left"/>
      <w:pPr>
        <w:ind w:left="4276" w:hanging="1080"/>
      </w:pPr>
      <w:rPr>
        <w:rFonts w:hint="default"/>
      </w:rPr>
    </w:lvl>
    <w:lvl w:ilvl="5">
      <w:start w:val="1"/>
      <w:numFmt w:val="decimal"/>
      <w:isLgl/>
      <w:lvlText w:val="%1.%2.%3.%4.%5.%6."/>
      <w:lvlJc w:val="left"/>
      <w:pPr>
        <w:ind w:left="4276" w:hanging="1080"/>
      </w:pPr>
      <w:rPr>
        <w:rFonts w:hint="default"/>
      </w:rPr>
    </w:lvl>
    <w:lvl w:ilvl="6">
      <w:start w:val="1"/>
      <w:numFmt w:val="decimal"/>
      <w:isLgl/>
      <w:lvlText w:val="%1.%2.%3.%4.%5.%6.%7."/>
      <w:lvlJc w:val="left"/>
      <w:pPr>
        <w:ind w:left="4636" w:hanging="1440"/>
      </w:pPr>
      <w:rPr>
        <w:rFonts w:hint="default"/>
      </w:rPr>
    </w:lvl>
    <w:lvl w:ilvl="7">
      <w:start w:val="1"/>
      <w:numFmt w:val="decimal"/>
      <w:isLgl/>
      <w:lvlText w:val="%1.%2.%3.%4.%5.%6.%7.%8."/>
      <w:lvlJc w:val="left"/>
      <w:pPr>
        <w:ind w:left="4636" w:hanging="1440"/>
      </w:pPr>
      <w:rPr>
        <w:rFonts w:hint="default"/>
      </w:rPr>
    </w:lvl>
    <w:lvl w:ilvl="8">
      <w:start w:val="1"/>
      <w:numFmt w:val="decimal"/>
      <w:isLgl/>
      <w:lvlText w:val="%1.%2.%3.%4.%5.%6.%7.%8.%9."/>
      <w:lvlJc w:val="left"/>
      <w:pPr>
        <w:ind w:left="4996" w:hanging="1800"/>
      </w:pPr>
      <w:rPr>
        <w:rFonts w:hint="default"/>
      </w:rPr>
    </w:lvl>
  </w:abstractNum>
  <w:abstractNum w:abstractNumId="1" w15:restartNumberingAfterBreak="0">
    <w:nsid w:val="028B4A53"/>
    <w:multiLevelType w:val="hybridMultilevel"/>
    <w:tmpl w:val="2340B964"/>
    <w:lvl w:ilvl="0" w:tplc="9B5214A4">
      <w:start w:val="1"/>
      <w:numFmt w:val="decimal"/>
      <w:lvlText w:val="%1."/>
      <w:lvlJc w:val="left"/>
      <w:pPr>
        <w:ind w:left="720" w:hanging="360"/>
      </w:pPr>
      <w:rPr>
        <w:rFonts w:ascii="Calibri" w:hAnsi="Calibr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3690027"/>
    <w:multiLevelType w:val="multilevel"/>
    <w:tmpl w:val="699AB5BE"/>
    <w:lvl w:ilvl="0">
      <w:start w:val="9"/>
      <w:numFmt w:val="decimal"/>
      <w:lvlText w:val="%1."/>
      <w:lvlJc w:val="left"/>
      <w:pPr>
        <w:ind w:left="360" w:hanging="360"/>
      </w:pPr>
      <w:rPr>
        <w:rFonts w:hint="default"/>
      </w:rPr>
    </w:lvl>
    <w:lvl w:ilvl="1">
      <w:start w:val="3"/>
      <w:numFmt w:val="decimal"/>
      <w:lvlText w:val="%1.%2."/>
      <w:lvlJc w:val="left"/>
      <w:pPr>
        <w:ind w:left="1494"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3D41788"/>
    <w:multiLevelType w:val="multilevel"/>
    <w:tmpl w:val="085C15D4"/>
    <w:lvl w:ilvl="0">
      <w:start w:val="1"/>
      <w:numFmt w:val="decimal"/>
      <w:lvlText w:val="5.%1"/>
      <w:lvlJc w:val="left"/>
      <w:rPr>
        <w:rFonts w:ascii="Calibri" w:eastAsia="Calibri" w:hAnsi="Calibri" w:cs="Calibri"/>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DEF3CB7"/>
    <w:multiLevelType w:val="multilevel"/>
    <w:tmpl w:val="FDC64100"/>
    <w:lvl w:ilvl="0">
      <w:start w:val="7"/>
      <w:numFmt w:val="decimal"/>
      <w:lvlText w:val="%1"/>
      <w:lvlJc w:val="left"/>
      <w:pPr>
        <w:ind w:left="480" w:hanging="480"/>
      </w:pPr>
      <w:rPr>
        <w:rFonts w:hint="default"/>
      </w:rPr>
    </w:lvl>
    <w:lvl w:ilvl="1">
      <w:start w:val="1"/>
      <w:numFmt w:val="decimal"/>
      <w:lvlText w:val="%1.%2"/>
      <w:lvlJc w:val="left"/>
      <w:pPr>
        <w:ind w:left="976" w:hanging="480"/>
      </w:pPr>
      <w:rPr>
        <w:rFonts w:hint="default"/>
      </w:rPr>
    </w:lvl>
    <w:lvl w:ilvl="2">
      <w:start w:val="4"/>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5" w15:restartNumberingAfterBreak="0">
    <w:nsid w:val="107A4591"/>
    <w:multiLevelType w:val="multilevel"/>
    <w:tmpl w:val="CA9EB082"/>
    <w:lvl w:ilvl="0">
      <w:start w:val="1"/>
      <w:numFmt w:val="decimal"/>
      <w:lvlText w:val="%1."/>
      <w:lvlJc w:val="left"/>
      <w:pPr>
        <w:ind w:left="652" w:hanging="652"/>
      </w:pPr>
      <w:rPr>
        <w:rFonts w:hint="default"/>
      </w:rPr>
    </w:lvl>
    <w:lvl w:ilvl="1">
      <w:start w:val="1"/>
      <w:numFmt w:val="decimal"/>
      <w:lvlText w:val="%1.%2."/>
      <w:lvlJc w:val="left"/>
      <w:pPr>
        <w:ind w:left="2140" w:hanging="720"/>
      </w:pPr>
      <w:rPr>
        <w:rFonts w:hint="default"/>
      </w:rPr>
    </w:lvl>
    <w:lvl w:ilvl="2">
      <w:start w:val="4"/>
      <w:numFmt w:val="decimal"/>
      <w:lvlText w:val="%1.%2.%3."/>
      <w:lvlJc w:val="left"/>
      <w:pPr>
        <w:ind w:left="3560" w:hanging="720"/>
      </w:pPr>
      <w:rPr>
        <w:rFonts w:hint="default"/>
      </w:rPr>
    </w:lvl>
    <w:lvl w:ilvl="3">
      <w:start w:val="1"/>
      <w:numFmt w:val="decimal"/>
      <w:lvlText w:val="%1.%2.%3.%4."/>
      <w:lvlJc w:val="left"/>
      <w:pPr>
        <w:ind w:left="5340" w:hanging="1080"/>
      </w:pPr>
      <w:rPr>
        <w:rFonts w:hint="default"/>
      </w:rPr>
    </w:lvl>
    <w:lvl w:ilvl="4">
      <w:start w:val="1"/>
      <w:numFmt w:val="decimal"/>
      <w:lvlText w:val="%1.%2.%3.%4.%5."/>
      <w:lvlJc w:val="left"/>
      <w:pPr>
        <w:ind w:left="6760" w:hanging="1080"/>
      </w:pPr>
      <w:rPr>
        <w:rFonts w:hint="default"/>
      </w:rPr>
    </w:lvl>
    <w:lvl w:ilvl="5">
      <w:start w:val="1"/>
      <w:numFmt w:val="decimal"/>
      <w:lvlText w:val="%1.%2.%3.%4.%5.%6."/>
      <w:lvlJc w:val="left"/>
      <w:pPr>
        <w:ind w:left="8540" w:hanging="1440"/>
      </w:pPr>
      <w:rPr>
        <w:rFonts w:hint="default"/>
      </w:rPr>
    </w:lvl>
    <w:lvl w:ilvl="6">
      <w:start w:val="1"/>
      <w:numFmt w:val="decimal"/>
      <w:lvlText w:val="%1.%2.%3.%4.%5.%6.%7."/>
      <w:lvlJc w:val="left"/>
      <w:pPr>
        <w:ind w:left="10320" w:hanging="1800"/>
      </w:pPr>
      <w:rPr>
        <w:rFonts w:hint="default"/>
      </w:rPr>
    </w:lvl>
    <w:lvl w:ilvl="7">
      <w:start w:val="1"/>
      <w:numFmt w:val="decimal"/>
      <w:lvlText w:val="%1.%2.%3.%4.%5.%6.%7.%8."/>
      <w:lvlJc w:val="left"/>
      <w:pPr>
        <w:ind w:left="11740" w:hanging="1800"/>
      </w:pPr>
      <w:rPr>
        <w:rFonts w:hint="default"/>
      </w:rPr>
    </w:lvl>
    <w:lvl w:ilvl="8">
      <w:start w:val="1"/>
      <w:numFmt w:val="decimal"/>
      <w:lvlText w:val="%1.%2.%3.%4.%5.%6.%7.%8.%9."/>
      <w:lvlJc w:val="left"/>
      <w:pPr>
        <w:ind w:left="13520" w:hanging="2160"/>
      </w:pPr>
      <w:rPr>
        <w:rFonts w:hint="default"/>
      </w:rPr>
    </w:lvl>
  </w:abstractNum>
  <w:abstractNum w:abstractNumId="6" w15:restartNumberingAfterBreak="0">
    <w:nsid w:val="11A772CD"/>
    <w:multiLevelType w:val="multilevel"/>
    <w:tmpl w:val="D9F2B55E"/>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6F0320F"/>
    <w:multiLevelType w:val="hybridMultilevel"/>
    <w:tmpl w:val="3404FEA6"/>
    <w:lvl w:ilvl="0" w:tplc="17FEAC1C">
      <w:start w:val="1"/>
      <w:numFmt w:val="bullet"/>
      <w:lvlText w:val=""/>
      <w:lvlJc w:val="left"/>
      <w:pPr>
        <w:ind w:left="928"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8477E1D"/>
    <w:multiLevelType w:val="multilevel"/>
    <w:tmpl w:val="328CA034"/>
    <w:lvl w:ilvl="0">
      <w:start w:val="5"/>
      <w:numFmt w:val="decimal"/>
      <w:lvlText w:val="%1."/>
      <w:lvlJc w:val="left"/>
      <w:pPr>
        <w:ind w:left="720" w:hanging="360"/>
      </w:pPr>
      <w:rPr>
        <w:rFonts w:hint="default"/>
      </w:rPr>
    </w:lvl>
    <w:lvl w:ilvl="1">
      <w:start w:val="1"/>
      <w:numFmt w:val="bullet"/>
      <w:lvlText w:val=""/>
      <w:lvlJc w:val="left"/>
      <w:pPr>
        <w:ind w:left="1353" w:hanging="360"/>
      </w:pPr>
      <w:rPr>
        <w:rFonts w:ascii="Symbol" w:hAnsi="Symbol" w:hint="default"/>
      </w:rPr>
    </w:lvl>
    <w:lvl w:ilvl="2">
      <w:start w:val="1"/>
      <w:numFmt w:val="decimal"/>
      <w:isLgl/>
      <w:lvlText w:val="%1.%2.%3."/>
      <w:lvlJc w:val="left"/>
      <w:pPr>
        <w:ind w:left="3200" w:hanging="720"/>
      </w:pPr>
      <w:rPr>
        <w:rFonts w:hint="default"/>
      </w:rPr>
    </w:lvl>
    <w:lvl w:ilvl="3">
      <w:start w:val="1"/>
      <w:numFmt w:val="decimal"/>
      <w:isLgl/>
      <w:lvlText w:val="%1.%2.%3.%4."/>
      <w:lvlJc w:val="left"/>
      <w:pPr>
        <w:ind w:left="4260" w:hanging="720"/>
      </w:pPr>
      <w:rPr>
        <w:rFonts w:hint="default"/>
      </w:rPr>
    </w:lvl>
    <w:lvl w:ilvl="4">
      <w:start w:val="1"/>
      <w:numFmt w:val="decimal"/>
      <w:isLgl/>
      <w:lvlText w:val="%1.%2.%3.%4.%5."/>
      <w:lvlJc w:val="left"/>
      <w:pPr>
        <w:ind w:left="5680" w:hanging="1080"/>
      </w:pPr>
      <w:rPr>
        <w:rFonts w:hint="default"/>
      </w:rPr>
    </w:lvl>
    <w:lvl w:ilvl="5">
      <w:start w:val="1"/>
      <w:numFmt w:val="decimal"/>
      <w:isLgl/>
      <w:lvlText w:val="%1.%2.%3.%4.%5.%6."/>
      <w:lvlJc w:val="left"/>
      <w:pPr>
        <w:ind w:left="6740" w:hanging="1080"/>
      </w:pPr>
      <w:rPr>
        <w:rFonts w:hint="default"/>
      </w:rPr>
    </w:lvl>
    <w:lvl w:ilvl="6">
      <w:start w:val="1"/>
      <w:numFmt w:val="decimal"/>
      <w:isLgl/>
      <w:lvlText w:val="%1.%2.%3.%4.%5.%6.%7."/>
      <w:lvlJc w:val="left"/>
      <w:pPr>
        <w:ind w:left="8160" w:hanging="1440"/>
      </w:pPr>
      <w:rPr>
        <w:rFonts w:hint="default"/>
      </w:rPr>
    </w:lvl>
    <w:lvl w:ilvl="7">
      <w:start w:val="1"/>
      <w:numFmt w:val="decimal"/>
      <w:isLgl/>
      <w:lvlText w:val="%1.%2.%3.%4.%5.%6.%7.%8."/>
      <w:lvlJc w:val="left"/>
      <w:pPr>
        <w:ind w:left="9220" w:hanging="1440"/>
      </w:pPr>
      <w:rPr>
        <w:rFonts w:hint="default"/>
      </w:rPr>
    </w:lvl>
    <w:lvl w:ilvl="8">
      <w:start w:val="1"/>
      <w:numFmt w:val="decimal"/>
      <w:isLgl/>
      <w:lvlText w:val="%1.%2.%3.%4.%5.%6.%7.%8.%9."/>
      <w:lvlJc w:val="left"/>
      <w:pPr>
        <w:ind w:left="10640" w:hanging="1800"/>
      </w:pPr>
      <w:rPr>
        <w:rFonts w:hint="default"/>
      </w:rPr>
    </w:lvl>
  </w:abstractNum>
  <w:abstractNum w:abstractNumId="9" w15:restartNumberingAfterBreak="0">
    <w:nsid w:val="1F8A2027"/>
    <w:multiLevelType w:val="multilevel"/>
    <w:tmpl w:val="6D6C5C6E"/>
    <w:lvl w:ilvl="0">
      <w:start w:val="5"/>
      <w:numFmt w:val="decimal"/>
      <w:lvlText w:val="%1."/>
      <w:lvlJc w:val="left"/>
      <w:pPr>
        <w:ind w:left="720" w:hanging="360"/>
      </w:pPr>
      <w:rPr>
        <w:rFonts w:hint="default"/>
      </w:rPr>
    </w:lvl>
    <w:lvl w:ilvl="1">
      <w:start w:val="3"/>
      <w:numFmt w:val="decimal"/>
      <w:isLgl/>
      <w:lvlText w:val="%1.%2."/>
      <w:lvlJc w:val="left"/>
      <w:pPr>
        <w:ind w:left="1353" w:hanging="360"/>
      </w:pPr>
      <w:rPr>
        <w:rFonts w:hint="default"/>
      </w:rPr>
    </w:lvl>
    <w:lvl w:ilvl="2">
      <w:start w:val="1"/>
      <w:numFmt w:val="decimal"/>
      <w:isLgl/>
      <w:lvlText w:val="%1.%2.%3."/>
      <w:lvlJc w:val="left"/>
      <w:pPr>
        <w:ind w:left="3200" w:hanging="720"/>
      </w:pPr>
      <w:rPr>
        <w:rFonts w:hint="default"/>
      </w:rPr>
    </w:lvl>
    <w:lvl w:ilvl="3">
      <w:start w:val="1"/>
      <w:numFmt w:val="decimal"/>
      <w:isLgl/>
      <w:lvlText w:val="%1.%2.%3.%4."/>
      <w:lvlJc w:val="left"/>
      <w:pPr>
        <w:ind w:left="4260" w:hanging="720"/>
      </w:pPr>
      <w:rPr>
        <w:rFonts w:hint="default"/>
      </w:rPr>
    </w:lvl>
    <w:lvl w:ilvl="4">
      <w:start w:val="1"/>
      <w:numFmt w:val="decimal"/>
      <w:isLgl/>
      <w:lvlText w:val="%1.%2.%3.%4.%5."/>
      <w:lvlJc w:val="left"/>
      <w:pPr>
        <w:ind w:left="5680" w:hanging="1080"/>
      </w:pPr>
      <w:rPr>
        <w:rFonts w:hint="default"/>
      </w:rPr>
    </w:lvl>
    <w:lvl w:ilvl="5">
      <w:start w:val="1"/>
      <w:numFmt w:val="decimal"/>
      <w:isLgl/>
      <w:lvlText w:val="%1.%2.%3.%4.%5.%6."/>
      <w:lvlJc w:val="left"/>
      <w:pPr>
        <w:ind w:left="6740" w:hanging="1080"/>
      </w:pPr>
      <w:rPr>
        <w:rFonts w:hint="default"/>
      </w:rPr>
    </w:lvl>
    <w:lvl w:ilvl="6">
      <w:start w:val="1"/>
      <w:numFmt w:val="decimal"/>
      <w:isLgl/>
      <w:lvlText w:val="%1.%2.%3.%4.%5.%6.%7."/>
      <w:lvlJc w:val="left"/>
      <w:pPr>
        <w:ind w:left="8160" w:hanging="1440"/>
      </w:pPr>
      <w:rPr>
        <w:rFonts w:hint="default"/>
      </w:rPr>
    </w:lvl>
    <w:lvl w:ilvl="7">
      <w:start w:val="1"/>
      <w:numFmt w:val="decimal"/>
      <w:isLgl/>
      <w:lvlText w:val="%1.%2.%3.%4.%5.%6.%7.%8."/>
      <w:lvlJc w:val="left"/>
      <w:pPr>
        <w:ind w:left="9220" w:hanging="1440"/>
      </w:pPr>
      <w:rPr>
        <w:rFonts w:hint="default"/>
      </w:rPr>
    </w:lvl>
    <w:lvl w:ilvl="8">
      <w:start w:val="1"/>
      <w:numFmt w:val="decimal"/>
      <w:isLgl/>
      <w:lvlText w:val="%1.%2.%3.%4.%5.%6.%7.%8.%9."/>
      <w:lvlJc w:val="left"/>
      <w:pPr>
        <w:ind w:left="10640" w:hanging="1800"/>
      </w:pPr>
      <w:rPr>
        <w:rFonts w:hint="default"/>
      </w:rPr>
    </w:lvl>
  </w:abstractNum>
  <w:abstractNum w:abstractNumId="10" w15:restartNumberingAfterBreak="0">
    <w:nsid w:val="21237E87"/>
    <w:multiLevelType w:val="multilevel"/>
    <w:tmpl w:val="D9E0E288"/>
    <w:lvl w:ilvl="0">
      <w:start w:val="5"/>
      <w:numFmt w:val="decimal"/>
      <w:lvlText w:val="%1."/>
      <w:lvlJc w:val="left"/>
      <w:pPr>
        <w:ind w:left="720" w:hanging="360"/>
      </w:pPr>
      <w:rPr>
        <w:rFonts w:hint="default"/>
      </w:rPr>
    </w:lvl>
    <w:lvl w:ilvl="1">
      <w:start w:val="1"/>
      <w:numFmt w:val="decimal"/>
      <w:isLgl/>
      <w:lvlText w:val="%1.%2."/>
      <w:lvlJc w:val="left"/>
      <w:pPr>
        <w:ind w:left="1353" w:hanging="360"/>
      </w:pPr>
      <w:rPr>
        <w:rFonts w:hint="default"/>
      </w:rPr>
    </w:lvl>
    <w:lvl w:ilvl="2">
      <w:start w:val="1"/>
      <w:numFmt w:val="decimal"/>
      <w:isLgl/>
      <w:lvlText w:val="%1.%2.%3."/>
      <w:lvlJc w:val="left"/>
      <w:pPr>
        <w:ind w:left="3200" w:hanging="720"/>
      </w:pPr>
      <w:rPr>
        <w:rFonts w:hint="default"/>
      </w:rPr>
    </w:lvl>
    <w:lvl w:ilvl="3">
      <w:start w:val="1"/>
      <w:numFmt w:val="decimal"/>
      <w:isLgl/>
      <w:lvlText w:val="%1.%2.%3.%4."/>
      <w:lvlJc w:val="left"/>
      <w:pPr>
        <w:ind w:left="4260" w:hanging="720"/>
      </w:pPr>
      <w:rPr>
        <w:rFonts w:hint="default"/>
      </w:rPr>
    </w:lvl>
    <w:lvl w:ilvl="4">
      <w:start w:val="1"/>
      <w:numFmt w:val="decimal"/>
      <w:isLgl/>
      <w:lvlText w:val="%1.%2.%3.%4.%5."/>
      <w:lvlJc w:val="left"/>
      <w:pPr>
        <w:ind w:left="5680" w:hanging="1080"/>
      </w:pPr>
      <w:rPr>
        <w:rFonts w:hint="default"/>
      </w:rPr>
    </w:lvl>
    <w:lvl w:ilvl="5">
      <w:start w:val="1"/>
      <w:numFmt w:val="decimal"/>
      <w:isLgl/>
      <w:lvlText w:val="%1.%2.%3.%4.%5.%6."/>
      <w:lvlJc w:val="left"/>
      <w:pPr>
        <w:ind w:left="6740" w:hanging="1080"/>
      </w:pPr>
      <w:rPr>
        <w:rFonts w:hint="default"/>
      </w:rPr>
    </w:lvl>
    <w:lvl w:ilvl="6">
      <w:start w:val="1"/>
      <w:numFmt w:val="decimal"/>
      <w:isLgl/>
      <w:lvlText w:val="%1.%2.%3.%4.%5.%6.%7."/>
      <w:lvlJc w:val="left"/>
      <w:pPr>
        <w:ind w:left="8160" w:hanging="1440"/>
      </w:pPr>
      <w:rPr>
        <w:rFonts w:hint="default"/>
      </w:rPr>
    </w:lvl>
    <w:lvl w:ilvl="7">
      <w:start w:val="1"/>
      <w:numFmt w:val="decimal"/>
      <w:isLgl/>
      <w:lvlText w:val="%1.%2.%3.%4.%5.%6.%7.%8."/>
      <w:lvlJc w:val="left"/>
      <w:pPr>
        <w:ind w:left="9220" w:hanging="1440"/>
      </w:pPr>
      <w:rPr>
        <w:rFonts w:hint="default"/>
      </w:rPr>
    </w:lvl>
    <w:lvl w:ilvl="8">
      <w:start w:val="1"/>
      <w:numFmt w:val="decimal"/>
      <w:isLgl/>
      <w:lvlText w:val="%1.%2.%3.%4.%5.%6.%7.%8.%9."/>
      <w:lvlJc w:val="left"/>
      <w:pPr>
        <w:ind w:left="10640" w:hanging="1800"/>
      </w:pPr>
      <w:rPr>
        <w:rFonts w:hint="default"/>
      </w:rPr>
    </w:lvl>
  </w:abstractNum>
  <w:abstractNum w:abstractNumId="11" w15:restartNumberingAfterBreak="0">
    <w:nsid w:val="27B0512D"/>
    <w:multiLevelType w:val="multilevel"/>
    <w:tmpl w:val="F16098BE"/>
    <w:lvl w:ilvl="0">
      <w:start w:val="4"/>
      <w:numFmt w:val="decimal"/>
      <w:lvlText w:val="%1"/>
      <w:lvlJc w:val="left"/>
      <w:pPr>
        <w:ind w:left="375" w:hanging="375"/>
      </w:pPr>
      <w:rPr>
        <w:rFonts w:hint="default"/>
      </w:rPr>
    </w:lvl>
    <w:lvl w:ilvl="1">
      <w:start w:val="1"/>
      <w:numFmt w:val="decimal"/>
      <w:lvlText w:val="%1.%2"/>
      <w:lvlJc w:val="left"/>
      <w:pPr>
        <w:ind w:left="1793" w:hanging="375"/>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5334" w:hanging="108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530" w:hanging="144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726" w:hanging="1800"/>
      </w:pPr>
      <w:rPr>
        <w:rFonts w:hint="default"/>
      </w:rPr>
    </w:lvl>
    <w:lvl w:ilvl="8">
      <w:start w:val="1"/>
      <w:numFmt w:val="decimal"/>
      <w:lvlText w:val="%1.%2.%3.%4.%5.%6.%7.%8.%9"/>
      <w:lvlJc w:val="left"/>
      <w:pPr>
        <w:ind w:left="13504" w:hanging="2160"/>
      </w:pPr>
      <w:rPr>
        <w:rFonts w:hint="default"/>
      </w:rPr>
    </w:lvl>
  </w:abstractNum>
  <w:abstractNum w:abstractNumId="12" w15:restartNumberingAfterBreak="0">
    <w:nsid w:val="2FDF3ED3"/>
    <w:multiLevelType w:val="multilevel"/>
    <w:tmpl w:val="BE9E35C4"/>
    <w:lvl w:ilvl="0">
      <w:start w:val="9"/>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33673937"/>
    <w:multiLevelType w:val="multilevel"/>
    <w:tmpl w:val="41CA3FC0"/>
    <w:lvl w:ilvl="0">
      <w:start w:val="1"/>
      <w:numFmt w:val="decimal"/>
      <w:lvlText w:val="6.%1"/>
      <w:lvlJc w:val="left"/>
      <w:rPr>
        <w:rFonts w:ascii="Calibri" w:eastAsia="Calibri" w:hAnsi="Calibri" w:cs="Calibri"/>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39A46A7"/>
    <w:multiLevelType w:val="multilevel"/>
    <w:tmpl w:val="6FB4E818"/>
    <w:lvl w:ilvl="0">
      <w:start w:val="9"/>
      <w:numFmt w:val="decimal"/>
      <w:lvlText w:val="%1"/>
      <w:lvlJc w:val="left"/>
      <w:pPr>
        <w:ind w:left="375" w:hanging="375"/>
      </w:pPr>
      <w:rPr>
        <w:rFonts w:hint="default"/>
      </w:rPr>
    </w:lvl>
    <w:lvl w:ilvl="1">
      <w:start w:val="2"/>
      <w:numFmt w:val="decimal"/>
      <w:lvlText w:val="%1.%2"/>
      <w:lvlJc w:val="left"/>
      <w:pPr>
        <w:ind w:left="1368" w:hanging="375"/>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15" w15:restartNumberingAfterBreak="0">
    <w:nsid w:val="36CA1371"/>
    <w:multiLevelType w:val="multilevel"/>
    <w:tmpl w:val="328CA034"/>
    <w:lvl w:ilvl="0">
      <w:start w:val="5"/>
      <w:numFmt w:val="decimal"/>
      <w:lvlText w:val="%1."/>
      <w:lvlJc w:val="left"/>
      <w:pPr>
        <w:ind w:left="720" w:hanging="360"/>
      </w:pPr>
      <w:rPr>
        <w:rFonts w:hint="default"/>
      </w:rPr>
    </w:lvl>
    <w:lvl w:ilvl="1">
      <w:start w:val="1"/>
      <w:numFmt w:val="bullet"/>
      <w:lvlText w:val=""/>
      <w:lvlJc w:val="left"/>
      <w:pPr>
        <w:ind w:left="1353" w:hanging="360"/>
      </w:pPr>
      <w:rPr>
        <w:rFonts w:ascii="Symbol" w:hAnsi="Symbol" w:hint="default"/>
      </w:rPr>
    </w:lvl>
    <w:lvl w:ilvl="2">
      <w:start w:val="1"/>
      <w:numFmt w:val="decimal"/>
      <w:isLgl/>
      <w:lvlText w:val="%1.%2.%3."/>
      <w:lvlJc w:val="left"/>
      <w:pPr>
        <w:ind w:left="3200" w:hanging="720"/>
      </w:pPr>
      <w:rPr>
        <w:rFonts w:hint="default"/>
      </w:rPr>
    </w:lvl>
    <w:lvl w:ilvl="3">
      <w:start w:val="1"/>
      <w:numFmt w:val="decimal"/>
      <w:isLgl/>
      <w:lvlText w:val="%1.%2.%3.%4."/>
      <w:lvlJc w:val="left"/>
      <w:pPr>
        <w:ind w:left="4260" w:hanging="720"/>
      </w:pPr>
      <w:rPr>
        <w:rFonts w:hint="default"/>
      </w:rPr>
    </w:lvl>
    <w:lvl w:ilvl="4">
      <w:start w:val="1"/>
      <w:numFmt w:val="decimal"/>
      <w:isLgl/>
      <w:lvlText w:val="%1.%2.%3.%4.%5."/>
      <w:lvlJc w:val="left"/>
      <w:pPr>
        <w:ind w:left="5680" w:hanging="1080"/>
      </w:pPr>
      <w:rPr>
        <w:rFonts w:hint="default"/>
      </w:rPr>
    </w:lvl>
    <w:lvl w:ilvl="5">
      <w:start w:val="1"/>
      <w:numFmt w:val="decimal"/>
      <w:isLgl/>
      <w:lvlText w:val="%1.%2.%3.%4.%5.%6."/>
      <w:lvlJc w:val="left"/>
      <w:pPr>
        <w:ind w:left="6740" w:hanging="1080"/>
      </w:pPr>
      <w:rPr>
        <w:rFonts w:hint="default"/>
      </w:rPr>
    </w:lvl>
    <w:lvl w:ilvl="6">
      <w:start w:val="1"/>
      <w:numFmt w:val="decimal"/>
      <w:isLgl/>
      <w:lvlText w:val="%1.%2.%3.%4.%5.%6.%7."/>
      <w:lvlJc w:val="left"/>
      <w:pPr>
        <w:ind w:left="8160" w:hanging="1440"/>
      </w:pPr>
      <w:rPr>
        <w:rFonts w:hint="default"/>
      </w:rPr>
    </w:lvl>
    <w:lvl w:ilvl="7">
      <w:start w:val="1"/>
      <w:numFmt w:val="decimal"/>
      <w:isLgl/>
      <w:lvlText w:val="%1.%2.%3.%4.%5.%6.%7.%8."/>
      <w:lvlJc w:val="left"/>
      <w:pPr>
        <w:ind w:left="9220" w:hanging="1440"/>
      </w:pPr>
      <w:rPr>
        <w:rFonts w:hint="default"/>
      </w:rPr>
    </w:lvl>
    <w:lvl w:ilvl="8">
      <w:start w:val="1"/>
      <w:numFmt w:val="decimal"/>
      <w:isLgl/>
      <w:lvlText w:val="%1.%2.%3.%4.%5.%6.%7.%8.%9."/>
      <w:lvlJc w:val="left"/>
      <w:pPr>
        <w:ind w:left="10640" w:hanging="1800"/>
      </w:pPr>
      <w:rPr>
        <w:rFonts w:hint="default"/>
      </w:rPr>
    </w:lvl>
  </w:abstractNum>
  <w:abstractNum w:abstractNumId="16" w15:restartNumberingAfterBreak="0">
    <w:nsid w:val="37904DB0"/>
    <w:multiLevelType w:val="multilevel"/>
    <w:tmpl w:val="0EE83E9C"/>
    <w:lvl w:ilvl="0">
      <w:start w:val="6"/>
      <w:numFmt w:val="decimal"/>
      <w:lvlText w:val="%1."/>
      <w:lvlJc w:val="left"/>
      <w:pPr>
        <w:ind w:left="4046" w:hanging="360"/>
      </w:pPr>
      <w:rPr>
        <w:rFonts w:hint="default"/>
      </w:rPr>
    </w:lvl>
    <w:lvl w:ilvl="1">
      <w:start w:val="1"/>
      <w:numFmt w:val="decimal"/>
      <w:isLgl/>
      <w:lvlText w:val="%1.%2."/>
      <w:lvlJc w:val="left"/>
      <w:pPr>
        <w:ind w:left="1637" w:hanging="360"/>
      </w:pPr>
      <w:rPr>
        <w:rFonts w:hint="default"/>
      </w:rPr>
    </w:lvl>
    <w:lvl w:ilvl="2">
      <w:start w:val="1"/>
      <w:numFmt w:val="decimal"/>
      <w:isLgl/>
      <w:lvlText w:val="%1.%2.%3."/>
      <w:lvlJc w:val="left"/>
      <w:pPr>
        <w:ind w:left="3200" w:hanging="720"/>
      </w:pPr>
      <w:rPr>
        <w:rFonts w:hint="default"/>
      </w:rPr>
    </w:lvl>
    <w:lvl w:ilvl="3">
      <w:start w:val="1"/>
      <w:numFmt w:val="decimal"/>
      <w:isLgl/>
      <w:lvlText w:val="%1.%2.%3.%4."/>
      <w:lvlJc w:val="left"/>
      <w:pPr>
        <w:ind w:left="4260" w:hanging="720"/>
      </w:pPr>
      <w:rPr>
        <w:rFonts w:hint="default"/>
      </w:rPr>
    </w:lvl>
    <w:lvl w:ilvl="4">
      <w:start w:val="1"/>
      <w:numFmt w:val="decimal"/>
      <w:isLgl/>
      <w:lvlText w:val="%1.%2.%3.%4.%5."/>
      <w:lvlJc w:val="left"/>
      <w:pPr>
        <w:ind w:left="5680" w:hanging="1080"/>
      </w:pPr>
      <w:rPr>
        <w:rFonts w:hint="default"/>
      </w:rPr>
    </w:lvl>
    <w:lvl w:ilvl="5">
      <w:start w:val="1"/>
      <w:numFmt w:val="decimal"/>
      <w:isLgl/>
      <w:lvlText w:val="%1.%2.%3.%4.%5.%6."/>
      <w:lvlJc w:val="left"/>
      <w:pPr>
        <w:ind w:left="6740" w:hanging="1080"/>
      </w:pPr>
      <w:rPr>
        <w:rFonts w:hint="default"/>
      </w:rPr>
    </w:lvl>
    <w:lvl w:ilvl="6">
      <w:start w:val="1"/>
      <w:numFmt w:val="decimal"/>
      <w:isLgl/>
      <w:lvlText w:val="%1.%2.%3.%4.%5.%6.%7."/>
      <w:lvlJc w:val="left"/>
      <w:pPr>
        <w:ind w:left="8160" w:hanging="1440"/>
      </w:pPr>
      <w:rPr>
        <w:rFonts w:hint="default"/>
      </w:rPr>
    </w:lvl>
    <w:lvl w:ilvl="7">
      <w:start w:val="1"/>
      <w:numFmt w:val="decimal"/>
      <w:isLgl/>
      <w:lvlText w:val="%1.%2.%3.%4.%5.%6.%7.%8."/>
      <w:lvlJc w:val="left"/>
      <w:pPr>
        <w:ind w:left="9220" w:hanging="1440"/>
      </w:pPr>
      <w:rPr>
        <w:rFonts w:hint="default"/>
      </w:rPr>
    </w:lvl>
    <w:lvl w:ilvl="8">
      <w:start w:val="1"/>
      <w:numFmt w:val="decimal"/>
      <w:isLgl/>
      <w:lvlText w:val="%1.%2.%3.%4.%5.%6.%7.%8.%9."/>
      <w:lvlJc w:val="left"/>
      <w:pPr>
        <w:ind w:left="10640" w:hanging="1800"/>
      </w:pPr>
      <w:rPr>
        <w:rFonts w:hint="default"/>
      </w:rPr>
    </w:lvl>
  </w:abstractNum>
  <w:abstractNum w:abstractNumId="17" w15:restartNumberingAfterBreak="0">
    <w:nsid w:val="40455AC0"/>
    <w:multiLevelType w:val="multilevel"/>
    <w:tmpl w:val="B246A7AC"/>
    <w:lvl w:ilvl="0">
      <w:start w:val="3"/>
      <w:numFmt w:val="decimal"/>
      <w:lvlText w:val="%1."/>
      <w:lvlJc w:val="left"/>
      <w:pPr>
        <w:ind w:left="480" w:hanging="480"/>
      </w:pPr>
      <w:rPr>
        <w:rFonts w:hint="default"/>
      </w:rPr>
    </w:lvl>
    <w:lvl w:ilvl="1">
      <w:start w:val="11"/>
      <w:numFmt w:val="decimal"/>
      <w:lvlText w:val="%1.%2."/>
      <w:lvlJc w:val="left"/>
      <w:pPr>
        <w:ind w:left="1898" w:hanging="480"/>
      </w:pPr>
      <w:rPr>
        <w:rFonts w:hint="default"/>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411C0148"/>
    <w:multiLevelType w:val="multilevel"/>
    <w:tmpl w:val="328CA034"/>
    <w:lvl w:ilvl="0">
      <w:start w:val="5"/>
      <w:numFmt w:val="decimal"/>
      <w:lvlText w:val="%1."/>
      <w:lvlJc w:val="left"/>
      <w:pPr>
        <w:ind w:left="720" w:hanging="360"/>
      </w:pPr>
      <w:rPr>
        <w:rFonts w:hint="default"/>
      </w:rPr>
    </w:lvl>
    <w:lvl w:ilvl="1">
      <w:start w:val="1"/>
      <w:numFmt w:val="bullet"/>
      <w:lvlText w:val=""/>
      <w:lvlJc w:val="left"/>
      <w:pPr>
        <w:ind w:left="1353" w:hanging="360"/>
      </w:pPr>
      <w:rPr>
        <w:rFonts w:ascii="Symbol" w:hAnsi="Symbol" w:hint="default"/>
      </w:rPr>
    </w:lvl>
    <w:lvl w:ilvl="2">
      <w:start w:val="1"/>
      <w:numFmt w:val="decimal"/>
      <w:isLgl/>
      <w:lvlText w:val="%1.%2.%3."/>
      <w:lvlJc w:val="left"/>
      <w:pPr>
        <w:ind w:left="3200" w:hanging="720"/>
      </w:pPr>
      <w:rPr>
        <w:rFonts w:hint="default"/>
      </w:rPr>
    </w:lvl>
    <w:lvl w:ilvl="3">
      <w:start w:val="1"/>
      <w:numFmt w:val="decimal"/>
      <w:isLgl/>
      <w:lvlText w:val="%1.%2.%3.%4."/>
      <w:lvlJc w:val="left"/>
      <w:pPr>
        <w:ind w:left="4260" w:hanging="720"/>
      </w:pPr>
      <w:rPr>
        <w:rFonts w:hint="default"/>
      </w:rPr>
    </w:lvl>
    <w:lvl w:ilvl="4">
      <w:start w:val="1"/>
      <w:numFmt w:val="decimal"/>
      <w:isLgl/>
      <w:lvlText w:val="%1.%2.%3.%4.%5."/>
      <w:lvlJc w:val="left"/>
      <w:pPr>
        <w:ind w:left="5680" w:hanging="1080"/>
      </w:pPr>
      <w:rPr>
        <w:rFonts w:hint="default"/>
      </w:rPr>
    </w:lvl>
    <w:lvl w:ilvl="5">
      <w:start w:val="1"/>
      <w:numFmt w:val="decimal"/>
      <w:isLgl/>
      <w:lvlText w:val="%1.%2.%3.%4.%5.%6."/>
      <w:lvlJc w:val="left"/>
      <w:pPr>
        <w:ind w:left="6740" w:hanging="1080"/>
      </w:pPr>
      <w:rPr>
        <w:rFonts w:hint="default"/>
      </w:rPr>
    </w:lvl>
    <w:lvl w:ilvl="6">
      <w:start w:val="1"/>
      <w:numFmt w:val="decimal"/>
      <w:isLgl/>
      <w:lvlText w:val="%1.%2.%3.%4.%5.%6.%7."/>
      <w:lvlJc w:val="left"/>
      <w:pPr>
        <w:ind w:left="8160" w:hanging="1440"/>
      </w:pPr>
      <w:rPr>
        <w:rFonts w:hint="default"/>
      </w:rPr>
    </w:lvl>
    <w:lvl w:ilvl="7">
      <w:start w:val="1"/>
      <w:numFmt w:val="decimal"/>
      <w:isLgl/>
      <w:lvlText w:val="%1.%2.%3.%4.%5.%6.%7.%8."/>
      <w:lvlJc w:val="left"/>
      <w:pPr>
        <w:ind w:left="9220" w:hanging="1440"/>
      </w:pPr>
      <w:rPr>
        <w:rFonts w:hint="default"/>
      </w:rPr>
    </w:lvl>
    <w:lvl w:ilvl="8">
      <w:start w:val="1"/>
      <w:numFmt w:val="decimal"/>
      <w:isLgl/>
      <w:lvlText w:val="%1.%2.%3.%4.%5.%6.%7.%8.%9."/>
      <w:lvlJc w:val="left"/>
      <w:pPr>
        <w:ind w:left="10640" w:hanging="1800"/>
      </w:pPr>
      <w:rPr>
        <w:rFonts w:hint="default"/>
      </w:rPr>
    </w:lvl>
  </w:abstractNum>
  <w:abstractNum w:abstractNumId="19" w15:restartNumberingAfterBreak="0">
    <w:nsid w:val="4BF8226D"/>
    <w:multiLevelType w:val="multilevel"/>
    <w:tmpl w:val="19009092"/>
    <w:lvl w:ilvl="0">
      <w:start w:val="4"/>
      <w:numFmt w:val="decimal"/>
      <w:lvlText w:val="%1."/>
      <w:lvlJc w:val="left"/>
      <w:pPr>
        <w:ind w:left="540" w:hanging="540"/>
      </w:pPr>
      <w:rPr>
        <w:rFonts w:hint="default"/>
      </w:rPr>
    </w:lvl>
    <w:lvl w:ilvl="1">
      <w:start w:val="1"/>
      <w:numFmt w:val="decimal"/>
      <w:lvlText w:val="%1.%2."/>
      <w:lvlJc w:val="left"/>
      <w:pPr>
        <w:ind w:left="1960" w:hanging="540"/>
      </w:pPr>
      <w:rPr>
        <w:rFonts w:hint="default"/>
      </w:rPr>
    </w:lvl>
    <w:lvl w:ilvl="2">
      <w:start w:val="1"/>
      <w:numFmt w:val="decimal"/>
      <w:lvlText w:val="%1.%2.%3."/>
      <w:lvlJc w:val="left"/>
      <w:pPr>
        <w:ind w:left="1146" w:hanging="720"/>
      </w:pPr>
      <w:rPr>
        <w:rFonts w:ascii="Times New Roman" w:hAnsi="Times New Roman" w:cs="Times New Roman" w:hint="default"/>
        <w:color w:val="auto"/>
      </w:rPr>
    </w:lvl>
    <w:lvl w:ilvl="3">
      <w:start w:val="1"/>
      <w:numFmt w:val="decimal"/>
      <w:lvlText w:val="%1.%2.%3.%4."/>
      <w:lvlJc w:val="left"/>
      <w:pPr>
        <w:ind w:left="4980" w:hanging="720"/>
      </w:pPr>
      <w:rPr>
        <w:rFonts w:hint="default"/>
      </w:rPr>
    </w:lvl>
    <w:lvl w:ilvl="4">
      <w:start w:val="1"/>
      <w:numFmt w:val="decimal"/>
      <w:lvlText w:val="%1.%2.%3.%4.%5."/>
      <w:lvlJc w:val="left"/>
      <w:pPr>
        <w:ind w:left="6760" w:hanging="1080"/>
      </w:pPr>
      <w:rPr>
        <w:rFonts w:hint="default"/>
      </w:rPr>
    </w:lvl>
    <w:lvl w:ilvl="5">
      <w:start w:val="1"/>
      <w:numFmt w:val="decimal"/>
      <w:lvlText w:val="%1.%2.%3.%4.%5.%6."/>
      <w:lvlJc w:val="left"/>
      <w:pPr>
        <w:ind w:left="8180" w:hanging="1080"/>
      </w:pPr>
      <w:rPr>
        <w:rFonts w:hint="default"/>
      </w:rPr>
    </w:lvl>
    <w:lvl w:ilvl="6">
      <w:start w:val="1"/>
      <w:numFmt w:val="decimal"/>
      <w:lvlText w:val="%1.%2.%3.%4.%5.%6.%7."/>
      <w:lvlJc w:val="left"/>
      <w:pPr>
        <w:ind w:left="9960" w:hanging="1440"/>
      </w:pPr>
      <w:rPr>
        <w:rFonts w:hint="default"/>
      </w:rPr>
    </w:lvl>
    <w:lvl w:ilvl="7">
      <w:start w:val="1"/>
      <w:numFmt w:val="decimal"/>
      <w:lvlText w:val="%1.%2.%3.%4.%5.%6.%7.%8."/>
      <w:lvlJc w:val="left"/>
      <w:pPr>
        <w:ind w:left="11380" w:hanging="1440"/>
      </w:pPr>
      <w:rPr>
        <w:rFonts w:hint="default"/>
      </w:rPr>
    </w:lvl>
    <w:lvl w:ilvl="8">
      <w:start w:val="1"/>
      <w:numFmt w:val="decimal"/>
      <w:lvlText w:val="%1.%2.%3.%4.%5.%6.%7.%8.%9."/>
      <w:lvlJc w:val="left"/>
      <w:pPr>
        <w:ind w:left="13160" w:hanging="1800"/>
      </w:pPr>
      <w:rPr>
        <w:rFonts w:hint="default"/>
      </w:rPr>
    </w:lvl>
  </w:abstractNum>
  <w:abstractNum w:abstractNumId="20" w15:restartNumberingAfterBreak="0">
    <w:nsid w:val="4F3F770A"/>
    <w:multiLevelType w:val="multilevel"/>
    <w:tmpl w:val="5200573E"/>
    <w:lvl w:ilvl="0">
      <w:start w:val="1"/>
      <w:numFmt w:val="decimal"/>
      <w:pStyle w:val="1"/>
      <w:lvlText w:val="%1."/>
      <w:lvlJc w:val="left"/>
      <w:rPr>
        <w:rFonts w:hint="default"/>
      </w:rPr>
    </w:lvl>
    <w:lvl w:ilvl="1">
      <w:start w:val="1"/>
      <w:numFmt w:val="decimal"/>
      <w:pStyle w:val="2"/>
      <w:lvlText w:val="%1.%2."/>
      <w:lvlJc w:val="left"/>
      <w:rPr>
        <w:rFonts w:hint="default"/>
      </w:rPr>
    </w:lvl>
    <w:lvl w:ilvl="2">
      <w:start w:val="1"/>
      <w:numFmt w:val="decimal"/>
      <w:pStyle w:val="3"/>
      <w:lvlText w:val="%1.%2.%3."/>
      <w:lvlJc w:val="left"/>
      <w:rPr>
        <w:rFonts w:hint="default"/>
      </w:rPr>
    </w:lvl>
    <w:lvl w:ilvl="3">
      <w:start w:val="1"/>
      <w:numFmt w:val="decimal"/>
      <w:pStyle w:val="4"/>
      <w:lvlText w:val="%1.%2.%3.%4."/>
      <w:lvlJc w:val="left"/>
      <w:rPr>
        <w:rFonts w:hint="default"/>
      </w:rPr>
    </w:lvl>
    <w:lvl w:ilvl="4">
      <w:start w:val="1"/>
      <w:numFmt w:val="decimal"/>
      <w:pStyle w:val="5"/>
      <w:lvlText w:val="%1.%2.%3.%4.%5."/>
      <w:lvlJc w:val="left"/>
      <w:rPr>
        <w:rFonts w:hint="default"/>
      </w:rPr>
    </w:lvl>
    <w:lvl w:ilvl="5">
      <w:start w:val="1"/>
      <w:numFmt w:val="decimal"/>
      <w:pStyle w:val="6"/>
      <w:lvlText w:val="%1.%2.%3.%4.%5.%6."/>
      <w:lvlJc w:val="left"/>
      <w:rPr>
        <w:rFonts w:hint="default"/>
      </w:rPr>
    </w:lvl>
    <w:lvl w:ilvl="6">
      <w:start w:val="1"/>
      <w:numFmt w:val="decimal"/>
      <w:pStyle w:val="7"/>
      <w:lvlText w:val="%1.%2.%3.%4.%5.%6.%7."/>
      <w:lvlJc w:val="left"/>
      <w:rPr>
        <w:rFonts w:hint="default"/>
      </w:rPr>
    </w:lvl>
    <w:lvl w:ilvl="7">
      <w:start w:val="1"/>
      <w:numFmt w:val="decimal"/>
      <w:pStyle w:val="8"/>
      <w:lvlText w:val="%1.%2.%3.%4.%5.%6.%7.%8."/>
      <w:lvlJc w:val="left"/>
      <w:rPr>
        <w:rFonts w:hint="default"/>
      </w:rPr>
    </w:lvl>
    <w:lvl w:ilvl="8">
      <w:start w:val="1"/>
      <w:numFmt w:val="decimal"/>
      <w:pStyle w:val="9"/>
      <w:lvlText w:val="%1.%2.%3.%4.%5.%6.%7.%8.%9."/>
      <w:lvlJc w:val="left"/>
      <w:rPr>
        <w:rFonts w:hint="default"/>
      </w:rPr>
    </w:lvl>
  </w:abstractNum>
  <w:abstractNum w:abstractNumId="21" w15:restartNumberingAfterBreak="0">
    <w:nsid w:val="4FF77A18"/>
    <w:multiLevelType w:val="multilevel"/>
    <w:tmpl w:val="328CA034"/>
    <w:lvl w:ilvl="0">
      <w:start w:val="5"/>
      <w:numFmt w:val="decimal"/>
      <w:lvlText w:val="%1."/>
      <w:lvlJc w:val="left"/>
      <w:pPr>
        <w:ind w:left="720" w:hanging="360"/>
      </w:pPr>
      <w:rPr>
        <w:rFonts w:hint="default"/>
      </w:rPr>
    </w:lvl>
    <w:lvl w:ilvl="1">
      <w:start w:val="1"/>
      <w:numFmt w:val="bullet"/>
      <w:lvlText w:val=""/>
      <w:lvlJc w:val="left"/>
      <w:pPr>
        <w:ind w:left="1353" w:hanging="360"/>
      </w:pPr>
      <w:rPr>
        <w:rFonts w:ascii="Symbol" w:hAnsi="Symbol" w:hint="default"/>
      </w:rPr>
    </w:lvl>
    <w:lvl w:ilvl="2">
      <w:start w:val="1"/>
      <w:numFmt w:val="decimal"/>
      <w:isLgl/>
      <w:lvlText w:val="%1.%2.%3."/>
      <w:lvlJc w:val="left"/>
      <w:pPr>
        <w:ind w:left="3200" w:hanging="720"/>
      </w:pPr>
      <w:rPr>
        <w:rFonts w:hint="default"/>
      </w:rPr>
    </w:lvl>
    <w:lvl w:ilvl="3">
      <w:start w:val="1"/>
      <w:numFmt w:val="decimal"/>
      <w:isLgl/>
      <w:lvlText w:val="%1.%2.%3.%4."/>
      <w:lvlJc w:val="left"/>
      <w:pPr>
        <w:ind w:left="4260" w:hanging="720"/>
      </w:pPr>
      <w:rPr>
        <w:rFonts w:hint="default"/>
      </w:rPr>
    </w:lvl>
    <w:lvl w:ilvl="4">
      <w:start w:val="1"/>
      <w:numFmt w:val="decimal"/>
      <w:isLgl/>
      <w:lvlText w:val="%1.%2.%3.%4.%5."/>
      <w:lvlJc w:val="left"/>
      <w:pPr>
        <w:ind w:left="5680" w:hanging="1080"/>
      </w:pPr>
      <w:rPr>
        <w:rFonts w:hint="default"/>
      </w:rPr>
    </w:lvl>
    <w:lvl w:ilvl="5">
      <w:start w:val="1"/>
      <w:numFmt w:val="decimal"/>
      <w:isLgl/>
      <w:lvlText w:val="%1.%2.%3.%4.%5.%6."/>
      <w:lvlJc w:val="left"/>
      <w:pPr>
        <w:ind w:left="6740" w:hanging="1080"/>
      </w:pPr>
      <w:rPr>
        <w:rFonts w:hint="default"/>
      </w:rPr>
    </w:lvl>
    <w:lvl w:ilvl="6">
      <w:start w:val="1"/>
      <w:numFmt w:val="decimal"/>
      <w:isLgl/>
      <w:lvlText w:val="%1.%2.%3.%4.%5.%6.%7."/>
      <w:lvlJc w:val="left"/>
      <w:pPr>
        <w:ind w:left="8160" w:hanging="1440"/>
      </w:pPr>
      <w:rPr>
        <w:rFonts w:hint="default"/>
      </w:rPr>
    </w:lvl>
    <w:lvl w:ilvl="7">
      <w:start w:val="1"/>
      <w:numFmt w:val="decimal"/>
      <w:isLgl/>
      <w:lvlText w:val="%1.%2.%3.%4.%5.%6.%7.%8."/>
      <w:lvlJc w:val="left"/>
      <w:pPr>
        <w:ind w:left="9220" w:hanging="1440"/>
      </w:pPr>
      <w:rPr>
        <w:rFonts w:hint="default"/>
      </w:rPr>
    </w:lvl>
    <w:lvl w:ilvl="8">
      <w:start w:val="1"/>
      <w:numFmt w:val="decimal"/>
      <w:isLgl/>
      <w:lvlText w:val="%1.%2.%3.%4.%5.%6.%7.%8.%9."/>
      <w:lvlJc w:val="left"/>
      <w:pPr>
        <w:ind w:left="10640" w:hanging="1800"/>
      </w:pPr>
      <w:rPr>
        <w:rFonts w:hint="default"/>
      </w:rPr>
    </w:lvl>
  </w:abstractNum>
  <w:abstractNum w:abstractNumId="22" w15:restartNumberingAfterBreak="0">
    <w:nsid w:val="50842197"/>
    <w:multiLevelType w:val="multilevel"/>
    <w:tmpl w:val="AC803CC4"/>
    <w:lvl w:ilvl="0">
      <w:start w:val="1"/>
      <w:numFmt w:val="decimal"/>
      <w:lvlText w:val="%1."/>
      <w:lvlJc w:val="left"/>
      <w:pPr>
        <w:ind w:left="652" w:hanging="652"/>
      </w:pPr>
      <w:rPr>
        <w:rFonts w:hint="default"/>
      </w:rPr>
    </w:lvl>
    <w:lvl w:ilvl="1">
      <w:numFmt w:val="decimal"/>
      <w:lvlText w:val="%1.%2."/>
      <w:lvlJc w:val="left"/>
      <w:pPr>
        <w:ind w:left="2140" w:hanging="720"/>
      </w:pPr>
      <w:rPr>
        <w:rFonts w:hint="default"/>
      </w:rPr>
    </w:lvl>
    <w:lvl w:ilvl="2">
      <w:start w:val="4"/>
      <w:numFmt w:val="decimal"/>
      <w:lvlText w:val="%1.%2.%3."/>
      <w:lvlJc w:val="left"/>
      <w:pPr>
        <w:ind w:left="3560" w:hanging="720"/>
      </w:pPr>
      <w:rPr>
        <w:rFonts w:hint="default"/>
      </w:rPr>
    </w:lvl>
    <w:lvl w:ilvl="3">
      <w:start w:val="1"/>
      <w:numFmt w:val="decimal"/>
      <w:lvlText w:val="%1.%2.%3.%4."/>
      <w:lvlJc w:val="left"/>
      <w:pPr>
        <w:ind w:left="5340" w:hanging="1080"/>
      </w:pPr>
      <w:rPr>
        <w:rFonts w:hint="default"/>
      </w:rPr>
    </w:lvl>
    <w:lvl w:ilvl="4">
      <w:start w:val="1"/>
      <w:numFmt w:val="decimal"/>
      <w:lvlText w:val="%1.%2.%3.%4.%5."/>
      <w:lvlJc w:val="left"/>
      <w:pPr>
        <w:ind w:left="6760" w:hanging="1080"/>
      </w:pPr>
      <w:rPr>
        <w:rFonts w:hint="default"/>
      </w:rPr>
    </w:lvl>
    <w:lvl w:ilvl="5">
      <w:start w:val="1"/>
      <w:numFmt w:val="decimal"/>
      <w:lvlText w:val="%1.%2.%3.%4.%5.%6."/>
      <w:lvlJc w:val="left"/>
      <w:pPr>
        <w:ind w:left="8540" w:hanging="1440"/>
      </w:pPr>
      <w:rPr>
        <w:rFonts w:hint="default"/>
      </w:rPr>
    </w:lvl>
    <w:lvl w:ilvl="6">
      <w:start w:val="1"/>
      <w:numFmt w:val="decimal"/>
      <w:lvlText w:val="%1.%2.%3.%4.%5.%6.%7."/>
      <w:lvlJc w:val="left"/>
      <w:pPr>
        <w:ind w:left="10320" w:hanging="1800"/>
      </w:pPr>
      <w:rPr>
        <w:rFonts w:hint="default"/>
      </w:rPr>
    </w:lvl>
    <w:lvl w:ilvl="7">
      <w:start w:val="1"/>
      <w:numFmt w:val="decimal"/>
      <w:lvlText w:val="%1.%2.%3.%4.%5.%6.%7.%8."/>
      <w:lvlJc w:val="left"/>
      <w:pPr>
        <w:ind w:left="11740" w:hanging="1800"/>
      </w:pPr>
      <w:rPr>
        <w:rFonts w:hint="default"/>
      </w:rPr>
    </w:lvl>
    <w:lvl w:ilvl="8">
      <w:start w:val="1"/>
      <w:numFmt w:val="decimal"/>
      <w:lvlText w:val="%1.%2.%3.%4.%5.%6.%7.%8.%9."/>
      <w:lvlJc w:val="left"/>
      <w:pPr>
        <w:ind w:left="13520" w:hanging="2160"/>
      </w:pPr>
      <w:rPr>
        <w:rFonts w:hint="default"/>
      </w:rPr>
    </w:lvl>
  </w:abstractNum>
  <w:abstractNum w:abstractNumId="23" w15:restartNumberingAfterBreak="0">
    <w:nsid w:val="53AA6BAA"/>
    <w:multiLevelType w:val="multilevel"/>
    <w:tmpl w:val="2FD44D02"/>
    <w:lvl w:ilvl="0">
      <w:start w:val="7"/>
      <w:numFmt w:val="decimal"/>
      <w:lvlText w:val="%1"/>
      <w:lvlJc w:val="left"/>
      <w:pPr>
        <w:ind w:left="525" w:hanging="525"/>
      </w:pPr>
      <w:rPr>
        <w:rFonts w:hint="default"/>
      </w:rPr>
    </w:lvl>
    <w:lvl w:ilvl="1">
      <w:start w:val="14"/>
      <w:numFmt w:val="decimal"/>
      <w:lvlText w:val="%1.%2"/>
      <w:lvlJc w:val="left"/>
      <w:pPr>
        <w:ind w:left="1517" w:hanging="525"/>
      </w:pPr>
      <w:rPr>
        <w:rFonts w:hint="default"/>
      </w:rPr>
    </w:lvl>
    <w:lvl w:ilvl="2">
      <w:start w:val="1"/>
      <w:numFmt w:val="decimal"/>
      <w:lvlText w:val="%1.%2.%3"/>
      <w:lvlJc w:val="left"/>
      <w:pPr>
        <w:ind w:left="2704" w:hanging="720"/>
      </w:pPr>
      <w:rPr>
        <w:rFonts w:hint="default"/>
      </w:rPr>
    </w:lvl>
    <w:lvl w:ilvl="3">
      <w:start w:val="1"/>
      <w:numFmt w:val="decimal"/>
      <w:lvlText w:val="%1.%2.%3.%4"/>
      <w:lvlJc w:val="left"/>
      <w:pPr>
        <w:ind w:left="4056" w:hanging="1080"/>
      </w:pPr>
      <w:rPr>
        <w:rFonts w:hint="default"/>
      </w:rPr>
    </w:lvl>
    <w:lvl w:ilvl="4">
      <w:start w:val="1"/>
      <w:numFmt w:val="decimal"/>
      <w:lvlText w:val="%1.%2.%3.%4.%5"/>
      <w:lvlJc w:val="left"/>
      <w:pPr>
        <w:ind w:left="5048" w:hanging="1080"/>
      </w:pPr>
      <w:rPr>
        <w:rFonts w:hint="default"/>
      </w:rPr>
    </w:lvl>
    <w:lvl w:ilvl="5">
      <w:start w:val="1"/>
      <w:numFmt w:val="decimal"/>
      <w:lvlText w:val="%1.%2.%3.%4.%5.%6"/>
      <w:lvlJc w:val="left"/>
      <w:pPr>
        <w:ind w:left="6400" w:hanging="1440"/>
      </w:pPr>
      <w:rPr>
        <w:rFonts w:hint="default"/>
      </w:rPr>
    </w:lvl>
    <w:lvl w:ilvl="6">
      <w:start w:val="1"/>
      <w:numFmt w:val="decimal"/>
      <w:lvlText w:val="%1.%2.%3.%4.%5.%6.%7"/>
      <w:lvlJc w:val="left"/>
      <w:pPr>
        <w:ind w:left="7392" w:hanging="1440"/>
      </w:pPr>
      <w:rPr>
        <w:rFonts w:hint="default"/>
      </w:rPr>
    </w:lvl>
    <w:lvl w:ilvl="7">
      <w:start w:val="1"/>
      <w:numFmt w:val="decimal"/>
      <w:lvlText w:val="%1.%2.%3.%4.%5.%6.%7.%8"/>
      <w:lvlJc w:val="left"/>
      <w:pPr>
        <w:ind w:left="8744" w:hanging="1800"/>
      </w:pPr>
      <w:rPr>
        <w:rFonts w:hint="default"/>
      </w:rPr>
    </w:lvl>
    <w:lvl w:ilvl="8">
      <w:start w:val="1"/>
      <w:numFmt w:val="decimal"/>
      <w:lvlText w:val="%1.%2.%3.%4.%5.%6.%7.%8.%9"/>
      <w:lvlJc w:val="left"/>
      <w:pPr>
        <w:ind w:left="10096" w:hanging="2160"/>
      </w:pPr>
      <w:rPr>
        <w:rFonts w:hint="default"/>
      </w:rPr>
    </w:lvl>
  </w:abstractNum>
  <w:abstractNum w:abstractNumId="24" w15:restartNumberingAfterBreak="0">
    <w:nsid w:val="72962A4D"/>
    <w:multiLevelType w:val="multilevel"/>
    <w:tmpl w:val="2BE2F21E"/>
    <w:lvl w:ilvl="0">
      <w:start w:val="13"/>
      <w:numFmt w:val="decimal"/>
      <w:lvlText w:val="%1."/>
      <w:lvlJc w:val="left"/>
      <w:pPr>
        <w:ind w:left="600" w:hanging="600"/>
      </w:pPr>
      <w:rPr>
        <w:rFonts w:hint="default"/>
      </w:rPr>
    </w:lvl>
    <w:lvl w:ilvl="1">
      <w:start w:val="12"/>
      <w:numFmt w:val="decimal"/>
      <w:lvlText w:val="%1.%2."/>
      <w:lvlJc w:val="left"/>
      <w:pPr>
        <w:ind w:left="1320" w:hanging="6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75673FF5"/>
    <w:multiLevelType w:val="multilevel"/>
    <w:tmpl w:val="C270F970"/>
    <w:lvl w:ilvl="0">
      <w:start w:val="1"/>
      <w:numFmt w:val="bullet"/>
      <w:lvlText w:val="-"/>
      <w:lvlJc w:val="left"/>
      <w:rPr>
        <w:rFonts w:ascii="Calibri" w:eastAsia="Calibri" w:hAnsi="Calibri" w:cs="Calibri"/>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8686F66"/>
    <w:multiLevelType w:val="multilevel"/>
    <w:tmpl w:val="128A7780"/>
    <w:lvl w:ilvl="0">
      <w:start w:val="5"/>
      <w:numFmt w:val="decimal"/>
      <w:lvlText w:val="%1."/>
      <w:lvlJc w:val="left"/>
      <w:pPr>
        <w:ind w:left="720" w:hanging="360"/>
      </w:pPr>
      <w:rPr>
        <w:rFonts w:hint="default"/>
      </w:rPr>
    </w:lvl>
    <w:lvl w:ilvl="1">
      <w:start w:val="2"/>
      <w:numFmt w:val="decimal"/>
      <w:isLgl/>
      <w:lvlText w:val="%1.%2."/>
      <w:lvlJc w:val="left"/>
      <w:pPr>
        <w:ind w:left="1353" w:hanging="360"/>
      </w:pPr>
      <w:rPr>
        <w:rFonts w:hint="default"/>
      </w:rPr>
    </w:lvl>
    <w:lvl w:ilvl="2">
      <w:start w:val="1"/>
      <w:numFmt w:val="decimal"/>
      <w:isLgl/>
      <w:lvlText w:val="%1.%2.%3."/>
      <w:lvlJc w:val="left"/>
      <w:pPr>
        <w:ind w:left="3200" w:hanging="720"/>
      </w:pPr>
      <w:rPr>
        <w:rFonts w:hint="default"/>
      </w:rPr>
    </w:lvl>
    <w:lvl w:ilvl="3">
      <w:start w:val="1"/>
      <w:numFmt w:val="decimal"/>
      <w:isLgl/>
      <w:lvlText w:val="%1.%2.%3.%4."/>
      <w:lvlJc w:val="left"/>
      <w:pPr>
        <w:ind w:left="4260" w:hanging="720"/>
      </w:pPr>
      <w:rPr>
        <w:rFonts w:hint="default"/>
      </w:rPr>
    </w:lvl>
    <w:lvl w:ilvl="4">
      <w:start w:val="1"/>
      <w:numFmt w:val="decimal"/>
      <w:isLgl/>
      <w:lvlText w:val="%1.%2.%3.%4.%5."/>
      <w:lvlJc w:val="left"/>
      <w:pPr>
        <w:ind w:left="5680" w:hanging="1080"/>
      </w:pPr>
      <w:rPr>
        <w:rFonts w:hint="default"/>
      </w:rPr>
    </w:lvl>
    <w:lvl w:ilvl="5">
      <w:start w:val="1"/>
      <w:numFmt w:val="decimal"/>
      <w:isLgl/>
      <w:lvlText w:val="%1.%2.%3.%4.%5.%6."/>
      <w:lvlJc w:val="left"/>
      <w:pPr>
        <w:ind w:left="6740" w:hanging="1080"/>
      </w:pPr>
      <w:rPr>
        <w:rFonts w:hint="default"/>
      </w:rPr>
    </w:lvl>
    <w:lvl w:ilvl="6">
      <w:start w:val="1"/>
      <w:numFmt w:val="decimal"/>
      <w:isLgl/>
      <w:lvlText w:val="%1.%2.%3.%4.%5.%6.%7."/>
      <w:lvlJc w:val="left"/>
      <w:pPr>
        <w:ind w:left="8160" w:hanging="1440"/>
      </w:pPr>
      <w:rPr>
        <w:rFonts w:hint="default"/>
      </w:rPr>
    </w:lvl>
    <w:lvl w:ilvl="7">
      <w:start w:val="1"/>
      <w:numFmt w:val="decimal"/>
      <w:isLgl/>
      <w:lvlText w:val="%1.%2.%3.%4.%5.%6.%7.%8."/>
      <w:lvlJc w:val="left"/>
      <w:pPr>
        <w:ind w:left="9220" w:hanging="1440"/>
      </w:pPr>
      <w:rPr>
        <w:rFonts w:hint="default"/>
      </w:rPr>
    </w:lvl>
    <w:lvl w:ilvl="8">
      <w:start w:val="1"/>
      <w:numFmt w:val="decimal"/>
      <w:isLgl/>
      <w:lvlText w:val="%1.%2.%3.%4.%5.%6.%7.%8.%9."/>
      <w:lvlJc w:val="left"/>
      <w:pPr>
        <w:ind w:left="10640" w:hanging="1800"/>
      </w:pPr>
      <w:rPr>
        <w:rFonts w:hint="default"/>
      </w:rPr>
    </w:lvl>
  </w:abstractNum>
  <w:abstractNum w:abstractNumId="27" w15:restartNumberingAfterBreak="0">
    <w:nsid w:val="7991724F"/>
    <w:multiLevelType w:val="multilevel"/>
    <w:tmpl w:val="328CA034"/>
    <w:lvl w:ilvl="0">
      <w:start w:val="5"/>
      <w:numFmt w:val="decimal"/>
      <w:lvlText w:val="%1."/>
      <w:lvlJc w:val="left"/>
      <w:pPr>
        <w:ind w:left="720" w:hanging="360"/>
      </w:pPr>
      <w:rPr>
        <w:rFonts w:hint="default"/>
      </w:rPr>
    </w:lvl>
    <w:lvl w:ilvl="1">
      <w:start w:val="1"/>
      <w:numFmt w:val="bullet"/>
      <w:lvlText w:val=""/>
      <w:lvlJc w:val="left"/>
      <w:pPr>
        <w:ind w:left="1353" w:hanging="360"/>
      </w:pPr>
      <w:rPr>
        <w:rFonts w:ascii="Symbol" w:hAnsi="Symbol" w:hint="default"/>
      </w:rPr>
    </w:lvl>
    <w:lvl w:ilvl="2">
      <w:start w:val="1"/>
      <w:numFmt w:val="decimal"/>
      <w:isLgl/>
      <w:lvlText w:val="%1.%2.%3."/>
      <w:lvlJc w:val="left"/>
      <w:pPr>
        <w:ind w:left="3200" w:hanging="720"/>
      </w:pPr>
      <w:rPr>
        <w:rFonts w:hint="default"/>
      </w:rPr>
    </w:lvl>
    <w:lvl w:ilvl="3">
      <w:start w:val="1"/>
      <w:numFmt w:val="decimal"/>
      <w:isLgl/>
      <w:lvlText w:val="%1.%2.%3.%4."/>
      <w:lvlJc w:val="left"/>
      <w:pPr>
        <w:ind w:left="4260" w:hanging="720"/>
      </w:pPr>
      <w:rPr>
        <w:rFonts w:hint="default"/>
      </w:rPr>
    </w:lvl>
    <w:lvl w:ilvl="4">
      <w:start w:val="1"/>
      <w:numFmt w:val="decimal"/>
      <w:isLgl/>
      <w:lvlText w:val="%1.%2.%3.%4.%5."/>
      <w:lvlJc w:val="left"/>
      <w:pPr>
        <w:ind w:left="5680" w:hanging="1080"/>
      </w:pPr>
      <w:rPr>
        <w:rFonts w:hint="default"/>
      </w:rPr>
    </w:lvl>
    <w:lvl w:ilvl="5">
      <w:start w:val="1"/>
      <w:numFmt w:val="decimal"/>
      <w:isLgl/>
      <w:lvlText w:val="%1.%2.%3.%4.%5.%6."/>
      <w:lvlJc w:val="left"/>
      <w:pPr>
        <w:ind w:left="6740" w:hanging="1080"/>
      </w:pPr>
      <w:rPr>
        <w:rFonts w:hint="default"/>
      </w:rPr>
    </w:lvl>
    <w:lvl w:ilvl="6">
      <w:start w:val="1"/>
      <w:numFmt w:val="decimal"/>
      <w:isLgl/>
      <w:lvlText w:val="%1.%2.%3.%4.%5.%6.%7."/>
      <w:lvlJc w:val="left"/>
      <w:pPr>
        <w:ind w:left="8160" w:hanging="1440"/>
      </w:pPr>
      <w:rPr>
        <w:rFonts w:hint="default"/>
      </w:rPr>
    </w:lvl>
    <w:lvl w:ilvl="7">
      <w:start w:val="1"/>
      <w:numFmt w:val="decimal"/>
      <w:isLgl/>
      <w:lvlText w:val="%1.%2.%3.%4.%5.%6.%7.%8."/>
      <w:lvlJc w:val="left"/>
      <w:pPr>
        <w:ind w:left="9220" w:hanging="1440"/>
      </w:pPr>
      <w:rPr>
        <w:rFonts w:hint="default"/>
      </w:rPr>
    </w:lvl>
    <w:lvl w:ilvl="8">
      <w:start w:val="1"/>
      <w:numFmt w:val="decimal"/>
      <w:isLgl/>
      <w:lvlText w:val="%1.%2.%3.%4.%5.%6.%7.%8.%9."/>
      <w:lvlJc w:val="left"/>
      <w:pPr>
        <w:ind w:left="10640" w:hanging="1800"/>
      </w:pPr>
      <w:rPr>
        <w:rFonts w:hint="default"/>
      </w:rPr>
    </w:lvl>
  </w:abstractNum>
  <w:abstractNum w:abstractNumId="28" w15:restartNumberingAfterBreak="0">
    <w:nsid w:val="7FD446D2"/>
    <w:multiLevelType w:val="hybridMultilevel"/>
    <w:tmpl w:val="E60023B6"/>
    <w:lvl w:ilvl="0" w:tplc="0419000F">
      <w:start w:val="9"/>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74428729">
    <w:abstractNumId w:val="22"/>
  </w:num>
  <w:num w:numId="2" w16cid:durableId="1055929779">
    <w:abstractNumId w:val="2"/>
  </w:num>
  <w:num w:numId="3" w16cid:durableId="1756366613">
    <w:abstractNumId w:val="10"/>
  </w:num>
  <w:num w:numId="4" w16cid:durableId="1807314532">
    <w:abstractNumId w:val="19"/>
  </w:num>
  <w:num w:numId="5" w16cid:durableId="1228610334">
    <w:abstractNumId w:val="6"/>
  </w:num>
  <w:num w:numId="6" w16cid:durableId="362479738">
    <w:abstractNumId w:val="20"/>
  </w:num>
  <w:num w:numId="7" w16cid:durableId="2040006045">
    <w:abstractNumId w:val="17"/>
  </w:num>
  <w:num w:numId="8" w16cid:durableId="74016809">
    <w:abstractNumId w:val="4"/>
  </w:num>
  <w:num w:numId="9" w16cid:durableId="896237531">
    <w:abstractNumId w:val="14"/>
  </w:num>
  <w:num w:numId="10" w16cid:durableId="1207790503">
    <w:abstractNumId w:val="1"/>
  </w:num>
  <w:num w:numId="11" w16cid:durableId="1555189816">
    <w:abstractNumId w:val="5"/>
  </w:num>
  <w:num w:numId="12" w16cid:durableId="898441356">
    <w:abstractNumId w:val="23"/>
  </w:num>
  <w:num w:numId="13" w16cid:durableId="1563953827">
    <w:abstractNumId w:val="11"/>
  </w:num>
  <w:num w:numId="14" w16cid:durableId="1157066455">
    <w:abstractNumId w:val="3"/>
  </w:num>
  <w:num w:numId="15" w16cid:durableId="536041010">
    <w:abstractNumId w:val="25"/>
  </w:num>
  <w:num w:numId="16" w16cid:durableId="795684865">
    <w:abstractNumId w:val="15"/>
  </w:num>
  <w:num w:numId="17" w16cid:durableId="1743483412">
    <w:abstractNumId w:val="26"/>
  </w:num>
  <w:num w:numId="18" w16cid:durableId="953755965">
    <w:abstractNumId w:val="9"/>
  </w:num>
  <w:num w:numId="19" w16cid:durableId="326251460">
    <w:abstractNumId w:val="18"/>
  </w:num>
  <w:num w:numId="20" w16cid:durableId="756632998">
    <w:abstractNumId w:val="16"/>
  </w:num>
  <w:num w:numId="21" w16cid:durableId="1631594962">
    <w:abstractNumId w:val="13"/>
  </w:num>
  <w:num w:numId="22" w16cid:durableId="1985771310">
    <w:abstractNumId w:val="21"/>
  </w:num>
  <w:num w:numId="23" w16cid:durableId="1085758721">
    <w:abstractNumId w:val="8"/>
  </w:num>
  <w:num w:numId="24" w16cid:durableId="607393599">
    <w:abstractNumId w:val="27"/>
  </w:num>
  <w:num w:numId="25" w16cid:durableId="1977754426">
    <w:abstractNumId w:val="7"/>
  </w:num>
  <w:num w:numId="26" w16cid:durableId="1622691146">
    <w:abstractNumId w:val="28"/>
  </w:num>
  <w:num w:numId="27" w16cid:durableId="1172261686">
    <w:abstractNumId w:val="12"/>
  </w:num>
  <w:num w:numId="28" w16cid:durableId="1161579676">
    <w:abstractNumId w:val="2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defaultTabStop w:val="720"/>
  <w:doNotHyphenateCaps/>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FieldName" w:val="KLIENT_KSCET"/>
    <w:docVar w:name="FieldValue" w:val="30101810200000000823"/>
  </w:docVars>
  <w:rsids>
    <w:rsidRoot w:val="005922C2"/>
    <w:rsid w:val="0000229E"/>
    <w:rsid w:val="000031FD"/>
    <w:rsid w:val="000047F8"/>
    <w:rsid w:val="0000491C"/>
    <w:rsid w:val="00005ABD"/>
    <w:rsid w:val="00006538"/>
    <w:rsid w:val="00014C41"/>
    <w:rsid w:val="000155EB"/>
    <w:rsid w:val="000204E3"/>
    <w:rsid w:val="000215A1"/>
    <w:rsid w:val="00021B14"/>
    <w:rsid w:val="00023105"/>
    <w:rsid w:val="0002518D"/>
    <w:rsid w:val="00030527"/>
    <w:rsid w:val="00030C17"/>
    <w:rsid w:val="000315C0"/>
    <w:rsid w:val="00032B40"/>
    <w:rsid w:val="000351FD"/>
    <w:rsid w:val="00037ACD"/>
    <w:rsid w:val="00040C69"/>
    <w:rsid w:val="000470E6"/>
    <w:rsid w:val="00053BAE"/>
    <w:rsid w:val="00056012"/>
    <w:rsid w:val="0006173A"/>
    <w:rsid w:val="000645DB"/>
    <w:rsid w:val="00065917"/>
    <w:rsid w:val="000662FF"/>
    <w:rsid w:val="00070D13"/>
    <w:rsid w:val="00074377"/>
    <w:rsid w:val="00081FFF"/>
    <w:rsid w:val="00082A5A"/>
    <w:rsid w:val="00083847"/>
    <w:rsid w:val="0008620A"/>
    <w:rsid w:val="000862A0"/>
    <w:rsid w:val="00090298"/>
    <w:rsid w:val="0009478C"/>
    <w:rsid w:val="000A18B7"/>
    <w:rsid w:val="000B0F42"/>
    <w:rsid w:val="000B2F83"/>
    <w:rsid w:val="000B3B6E"/>
    <w:rsid w:val="000C5CAC"/>
    <w:rsid w:val="000D040C"/>
    <w:rsid w:val="000D0CFA"/>
    <w:rsid w:val="000D22EB"/>
    <w:rsid w:val="000D3547"/>
    <w:rsid w:val="000D391D"/>
    <w:rsid w:val="000D4E7A"/>
    <w:rsid w:val="000D56F7"/>
    <w:rsid w:val="000D6ED6"/>
    <w:rsid w:val="000D7258"/>
    <w:rsid w:val="000D7500"/>
    <w:rsid w:val="000E2B04"/>
    <w:rsid w:val="000E3CEA"/>
    <w:rsid w:val="000F036A"/>
    <w:rsid w:val="000F321F"/>
    <w:rsid w:val="000F4024"/>
    <w:rsid w:val="000F7625"/>
    <w:rsid w:val="000F7F93"/>
    <w:rsid w:val="00100BA3"/>
    <w:rsid w:val="001015FA"/>
    <w:rsid w:val="00101814"/>
    <w:rsid w:val="001039EF"/>
    <w:rsid w:val="00104A06"/>
    <w:rsid w:val="00106863"/>
    <w:rsid w:val="0010693A"/>
    <w:rsid w:val="00110DB7"/>
    <w:rsid w:val="00111CC1"/>
    <w:rsid w:val="001131BD"/>
    <w:rsid w:val="00113896"/>
    <w:rsid w:val="00116667"/>
    <w:rsid w:val="001166A8"/>
    <w:rsid w:val="00117F25"/>
    <w:rsid w:val="00121D67"/>
    <w:rsid w:val="001221A2"/>
    <w:rsid w:val="0012240C"/>
    <w:rsid w:val="00126380"/>
    <w:rsid w:val="00126BF7"/>
    <w:rsid w:val="00127CF3"/>
    <w:rsid w:val="00127E6F"/>
    <w:rsid w:val="00127F38"/>
    <w:rsid w:val="00130866"/>
    <w:rsid w:val="0013631C"/>
    <w:rsid w:val="00136705"/>
    <w:rsid w:val="001373B9"/>
    <w:rsid w:val="0014451E"/>
    <w:rsid w:val="00144BD9"/>
    <w:rsid w:val="00144F95"/>
    <w:rsid w:val="00146576"/>
    <w:rsid w:val="00153963"/>
    <w:rsid w:val="00153A7A"/>
    <w:rsid w:val="00155360"/>
    <w:rsid w:val="00155DD9"/>
    <w:rsid w:val="00156F89"/>
    <w:rsid w:val="0015774F"/>
    <w:rsid w:val="00160047"/>
    <w:rsid w:val="00164D35"/>
    <w:rsid w:val="00174CD8"/>
    <w:rsid w:val="001756B4"/>
    <w:rsid w:val="001777F4"/>
    <w:rsid w:val="00187414"/>
    <w:rsid w:val="00187B4D"/>
    <w:rsid w:val="00187B65"/>
    <w:rsid w:val="00191D7B"/>
    <w:rsid w:val="001949D5"/>
    <w:rsid w:val="001953EA"/>
    <w:rsid w:val="0019625C"/>
    <w:rsid w:val="001965E5"/>
    <w:rsid w:val="00196C76"/>
    <w:rsid w:val="00197857"/>
    <w:rsid w:val="001A087B"/>
    <w:rsid w:val="001A0C97"/>
    <w:rsid w:val="001A22AB"/>
    <w:rsid w:val="001A24EE"/>
    <w:rsid w:val="001A382D"/>
    <w:rsid w:val="001A7843"/>
    <w:rsid w:val="001B2AA0"/>
    <w:rsid w:val="001B4A3F"/>
    <w:rsid w:val="001B6F37"/>
    <w:rsid w:val="001C0762"/>
    <w:rsid w:val="001C13DA"/>
    <w:rsid w:val="001C3C9C"/>
    <w:rsid w:val="001C4FB8"/>
    <w:rsid w:val="001C67F8"/>
    <w:rsid w:val="001D18DE"/>
    <w:rsid w:val="001D36F2"/>
    <w:rsid w:val="001D5C3A"/>
    <w:rsid w:val="001E1069"/>
    <w:rsid w:val="001E1565"/>
    <w:rsid w:val="001E1C07"/>
    <w:rsid w:val="001E2C32"/>
    <w:rsid w:val="001E38CC"/>
    <w:rsid w:val="001E403E"/>
    <w:rsid w:val="001E5C25"/>
    <w:rsid w:val="001F1C88"/>
    <w:rsid w:val="001F2930"/>
    <w:rsid w:val="001F394D"/>
    <w:rsid w:val="001F41CE"/>
    <w:rsid w:val="001F4F21"/>
    <w:rsid w:val="001F5D06"/>
    <w:rsid w:val="001F6A55"/>
    <w:rsid w:val="001F725D"/>
    <w:rsid w:val="001F7794"/>
    <w:rsid w:val="00201854"/>
    <w:rsid w:val="0020203E"/>
    <w:rsid w:val="002024B8"/>
    <w:rsid w:val="00204226"/>
    <w:rsid w:val="00205826"/>
    <w:rsid w:val="00207AA8"/>
    <w:rsid w:val="002109AE"/>
    <w:rsid w:val="00212741"/>
    <w:rsid w:val="00214CE6"/>
    <w:rsid w:val="00215249"/>
    <w:rsid w:val="00220952"/>
    <w:rsid w:val="00221486"/>
    <w:rsid w:val="0022241D"/>
    <w:rsid w:val="00223906"/>
    <w:rsid w:val="002269BA"/>
    <w:rsid w:val="00226C9A"/>
    <w:rsid w:val="002270C4"/>
    <w:rsid w:val="00230DD3"/>
    <w:rsid w:val="002324BB"/>
    <w:rsid w:val="0023346F"/>
    <w:rsid w:val="00236F0B"/>
    <w:rsid w:val="00243BF4"/>
    <w:rsid w:val="00244DF9"/>
    <w:rsid w:val="00245671"/>
    <w:rsid w:val="002518CE"/>
    <w:rsid w:val="00254B6E"/>
    <w:rsid w:val="00256367"/>
    <w:rsid w:val="00261DA4"/>
    <w:rsid w:val="002705AE"/>
    <w:rsid w:val="0027672E"/>
    <w:rsid w:val="002844A1"/>
    <w:rsid w:val="002912E8"/>
    <w:rsid w:val="00292967"/>
    <w:rsid w:val="002933EF"/>
    <w:rsid w:val="00294203"/>
    <w:rsid w:val="002942F2"/>
    <w:rsid w:val="00294302"/>
    <w:rsid w:val="00296812"/>
    <w:rsid w:val="00296A5A"/>
    <w:rsid w:val="00296DA9"/>
    <w:rsid w:val="002A3F63"/>
    <w:rsid w:val="002A4EFC"/>
    <w:rsid w:val="002B0714"/>
    <w:rsid w:val="002C2507"/>
    <w:rsid w:val="002C2D20"/>
    <w:rsid w:val="002C3255"/>
    <w:rsid w:val="002C37A7"/>
    <w:rsid w:val="002C4493"/>
    <w:rsid w:val="002C472F"/>
    <w:rsid w:val="002C538F"/>
    <w:rsid w:val="002D1654"/>
    <w:rsid w:val="002D2DB1"/>
    <w:rsid w:val="002D4D91"/>
    <w:rsid w:val="002E2DAD"/>
    <w:rsid w:val="002E50A0"/>
    <w:rsid w:val="002E6C29"/>
    <w:rsid w:val="002E6DCA"/>
    <w:rsid w:val="002F36FD"/>
    <w:rsid w:val="003011AB"/>
    <w:rsid w:val="0030187F"/>
    <w:rsid w:val="00311B2C"/>
    <w:rsid w:val="003134D6"/>
    <w:rsid w:val="00314116"/>
    <w:rsid w:val="003154BB"/>
    <w:rsid w:val="00317172"/>
    <w:rsid w:val="00321748"/>
    <w:rsid w:val="00323CCC"/>
    <w:rsid w:val="003247FF"/>
    <w:rsid w:val="00325186"/>
    <w:rsid w:val="003271DB"/>
    <w:rsid w:val="00332917"/>
    <w:rsid w:val="00332FF5"/>
    <w:rsid w:val="00335679"/>
    <w:rsid w:val="00337C34"/>
    <w:rsid w:val="00343FA2"/>
    <w:rsid w:val="00346C43"/>
    <w:rsid w:val="0034727E"/>
    <w:rsid w:val="00347666"/>
    <w:rsid w:val="00350B9B"/>
    <w:rsid w:val="003514AD"/>
    <w:rsid w:val="00351741"/>
    <w:rsid w:val="0035175F"/>
    <w:rsid w:val="00353146"/>
    <w:rsid w:val="003531AB"/>
    <w:rsid w:val="00353462"/>
    <w:rsid w:val="00356755"/>
    <w:rsid w:val="00356EC8"/>
    <w:rsid w:val="00363F0A"/>
    <w:rsid w:val="003666EA"/>
    <w:rsid w:val="00376CC5"/>
    <w:rsid w:val="0038123B"/>
    <w:rsid w:val="00384C87"/>
    <w:rsid w:val="003857F8"/>
    <w:rsid w:val="00387ACA"/>
    <w:rsid w:val="00394771"/>
    <w:rsid w:val="0039554D"/>
    <w:rsid w:val="00395552"/>
    <w:rsid w:val="003A1FFD"/>
    <w:rsid w:val="003A61FC"/>
    <w:rsid w:val="003A6586"/>
    <w:rsid w:val="003A7746"/>
    <w:rsid w:val="003A7E56"/>
    <w:rsid w:val="003B009C"/>
    <w:rsid w:val="003B224F"/>
    <w:rsid w:val="003B7B48"/>
    <w:rsid w:val="003C0042"/>
    <w:rsid w:val="003C1174"/>
    <w:rsid w:val="003C20B9"/>
    <w:rsid w:val="003C2D10"/>
    <w:rsid w:val="003C31E2"/>
    <w:rsid w:val="003C463A"/>
    <w:rsid w:val="003D10A9"/>
    <w:rsid w:val="003D3CF4"/>
    <w:rsid w:val="003D44F6"/>
    <w:rsid w:val="003D5A30"/>
    <w:rsid w:val="003E39C1"/>
    <w:rsid w:val="003E538E"/>
    <w:rsid w:val="003F2EA9"/>
    <w:rsid w:val="003F3C78"/>
    <w:rsid w:val="003F4680"/>
    <w:rsid w:val="003F6074"/>
    <w:rsid w:val="00405A51"/>
    <w:rsid w:val="0040642E"/>
    <w:rsid w:val="00410BBD"/>
    <w:rsid w:val="00410FCD"/>
    <w:rsid w:val="004142F7"/>
    <w:rsid w:val="00415989"/>
    <w:rsid w:val="004246BD"/>
    <w:rsid w:val="00431546"/>
    <w:rsid w:val="00432CE5"/>
    <w:rsid w:val="00434EEE"/>
    <w:rsid w:val="0043723D"/>
    <w:rsid w:val="00445B75"/>
    <w:rsid w:val="00446BB1"/>
    <w:rsid w:val="00452243"/>
    <w:rsid w:val="00455D05"/>
    <w:rsid w:val="004618C7"/>
    <w:rsid w:val="00462BFF"/>
    <w:rsid w:val="00462CF5"/>
    <w:rsid w:val="00463C50"/>
    <w:rsid w:val="00463FD4"/>
    <w:rsid w:val="0047107C"/>
    <w:rsid w:val="00471667"/>
    <w:rsid w:val="00471DD3"/>
    <w:rsid w:val="00472790"/>
    <w:rsid w:val="00473E8A"/>
    <w:rsid w:val="00480825"/>
    <w:rsid w:val="00483BE0"/>
    <w:rsid w:val="0048531B"/>
    <w:rsid w:val="00487666"/>
    <w:rsid w:val="00490E02"/>
    <w:rsid w:val="00497581"/>
    <w:rsid w:val="004975EC"/>
    <w:rsid w:val="004A08F6"/>
    <w:rsid w:val="004A0A92"/>
    <w:rsid w:val="004A1582"/>
    <w:rsid w:val="004A1A20"/>
    <w:rsid w:val="004A65FB"/>
    <w:rsid w:val="004B269C"/>
    <w:rsid w:val="004B6CA3"/>
    <w:rsid w:val="004B6DD4"/>
    <w:rsid w:val="004B70D1"/>
    <w:rsid w:val="004C0F63"/>
    <w:rsid w:val="004C595A"/>
    <w:rsid w:val="004C7EE4"/>
    <w:rsid w:val="004D5A2B"/>
    <w:rsid w:val="004D7D23"/>
    <w:rsid w:val="004E0691"/>
    <w:rsid w:val="004E2488"/>
    <w:rsid w:val="004E3812"/>
    <w:rsid w:val="004E3EFE"/>
    <w:rsid w:val="004E5E3D"/>
    <w:rsid w:val="004E622D"/>
    <w:rsid w:val="004E72E2"/>
    <w:rsid w:val="004E7373"/>
    <w:rsid w:val="004F1A00"/>
    <w:rsid w:val="004F4133"/>
    <w:rsid w:val="004F7A75"/>
    <w:rsid w:val="00500AE4"/>
    <w:rsid w:val="005015DC"/>
    <w:rsid w:val="00502686"/>
    <w:rsid w:val="005027B8"/>
    <w:rsid w:val="00502E54"/>
    <w:rsid w:val="00503092"/>
    <w:rsid w:val="005066F3"/>
    <w:rsid w:val="0051252D"/>
    <w:rsid w:val="00515AC6"/>
    <w:rsid w:val="00515FD6"/>
    <w:rsid w:val="00521AAF"/>
    <w:rsid w:val="005268D1"/>
    <w:rsid w:val="00527925"/>
    <w:rsid w:val="00530A67"/>
    <w:rsid w:val="00532DA1"/>
    <w:rsid w:val="00541AB1"/>
    <w:rsid w:val="00541B1A"/>
    <w:rsid w:val="00542333"/>
    <w:rsid w:val="005459F8"/>
    <w:rsid w:val="00546D28"/>
    <w:rsid w:val="00547088"/>
    <w:rsid w:val="00551E01"/>
    <w:rsid w:val="005535F4"/>
    <w:rsid w:val="00553FFF"/>
    <w:rsid w:val="00561CBD"/>
    <w:rsid w:val="00561DC0"/>
    <w:rsid w:val="00570590"/>
    <w:rsid w:val="00570FCC"/>
    <w:rsid w:val="00571EA8"/>
    <w:rsid w:val="00574C14"/>
    <w:rsid w:val="00580296"/>
    <w:rsid w:val="0058053B"/>
    <w:rsid w:val="00581208"/>
    <w:rsid w:val="00582CAB"/>
    <w:rsid w:val="00583700"/>
    <w:rsid w:val="0058486B"/>
    <w:rsid w:val="005864FC"/>
    <w:rsid w:val="0058740B"/>
    <w:rsid w:val="0059040B"/>
    <w:rsid w:val="00590F36"/>
    <w:rsid w:val="005922C2"/>
    <w:rsid w:val="00596754"/>
    <w:rsid w:val="005A04F3"/>
    <w:rsid w:val="005A7303"/>
    <w:rsid w:val="005B198A"/>
    <w:rsid w:val="005B46A9"/>
    <w:rsid w:val="005B4789"/>
    <w:rsid w:val="005C1BF6"/>
    <w:rsid w:val="005C2909"/>
    <w:rsid w:val="005C4AC6"/>
    <w:rsid w:val="005C6B0B"/>
    <w:rsid w:val="005D0856"/>
    <w:rsid w:val="005D0FB7"/>
    <w:rsid w:val="005D29AE"/>
    <w:rsid w:val="005D44A2"/>
    <w:rsid w:val="005D5811"/>
    <w:rsid w:val="005D6364"/>
    <w:rsid w:val="005D7EB0"/>
    <w:rsid w:val="005E03C4"/>
    <w:rsid w:val="005E0F29"/>
    <w:rsid w:val="005E12AF"/>
    <w:rsid w:val="005E61B4"/>
    <w:rsid w:val="005F3924"/>
    <w:rsid w:val="005F4F96"/>
    <w:rsid w:val="005F5A75"/>
    <w:rsid w:val="005F5E41"/>
    <w:rsid w:val="00604F1D"/>
    <w:rsid w:val="00605684"/>
    <w:rsid w:val="00605DC5"/>
    <w:rsid w:val="006062C8"/>
    <w:rsid w:val="006071A7"/>
    <w:rsid w:val="00611D47"/>
    <w:rsid w:val="00614072"/>
    <w:rsid w:val="00615317"/>
    <w:rsid w:val="006156AA"/>
    <w:rsid w:val="00616C49"/>
    <w:rsid w:val="00617B80"/>
    <w:rsid w:val="00621029"/>
    <w:rsid w:val="006225AB"/>
    <w:rsid w:val="00622850"/>
    <w:rsid w:val="0062441E"/>
    <w:rsid w:val="00626250"/>
    <w:rsid w:val="00631F80"/>
    <w:rsid w:val="006329FF"/>
    <w:rsid w:val="00637A7A"/>
    <w:rsid w:val="006409DD"/>
    <w:rsid w:val="00641C68"/>
    <w:rsid w:val="00642572"/>
    <w:rsid w:val="00642E25"/>
    <w:rsid w:val="0064424D"/>
    <w:rsid w:val="006450CF"/>
    <w:rsid w:val="006452A2"/>
    <w:rsid w:val="00645B4A"/>
    <w:rsid w:val="00646A47"/>
    <w:rsid w:val="00651017"/>
    <w:rsid w:val="006514D9"/>
    <w:rsid w:val="00653D4A"/>
    <w:rsid w:val="00654609"/>
    <w:rsid w:val="00654766"/>
    <w:rsid w:val="00655778"/>
    <w:rsid w:val="00655EA0"/>
    <w:rsid w:val="006561A0"/>
    <w:rsid w:val="0066332A"/>
    <w:rsid w:val="00663671"/>
    <w:rsid w:val="00665412"/>
    <w:rsid w:val="00667BAB"/>
    <w:rsid w:val="00671F12"/>
    <w:rsid w:val="006762B2"/>
    <w:rsid w:val="006767CD"/>
    <w:rsid w:val="00676F60"/>
    <w:rsid w:val="0068051F"/>
    <w:rsid w:val="00683291"/>
    <w:rsid w:val="006840B8"/>
    <w:rsid w:val="006916BE"/>
    <w:rsid w:val="00692B84"/>
    <w:rsid w:val="00696397"/>
    <w:rsid w:val="0069786A"/>
    <w:rsid w:val="006A38E4"/>
    <w:rsid w:val="006B0981"/>
    <w:rsid w:val="006B3153"/>
    <w:rsid w:val="006B3802"/>
    <w:rsid w:val="006C283F"/>
    <w:rsid w:val="006C2ED4"/>
    <w:rsid w:val="006C4B49"/>
    <w:rsid w:val="006C7410"/>
    <w:rsid w:val="006D21C5"/>
    <w:rsid w:val="006D3514"/>
    <w:rsid w:val="006D5A34"/>
    <w:rsid w:val="006D66FA"/>
    <w:rsid w:val="006E19CC"/>
    <w:rsid w:val="006E4422"/>
    <w:rsid w:val="006E5363"/>
    <w:rsid w:val="006F125D"/>
    <w:rsid w:val="006F29E1"/>
    <w:rsid w:val="006F3528"/>
    <w:rsid w:val="006F3759"/>
    <w:rsid w:val="006F407C"/>
    <w:rsid w:val="006F752D"/>
    <w:rsid w:val="0070005F"/>
    <w:rsid w:val="00700380"/>
    <w:rsid w:val="007005B8"/>
    <w:rsid w:val="00703660"/>
    <w:rsid w:val="00703AD8"/>
    <w:rsid w:val="00703CA9"/>
    <w:rsid w:val="00705E50"/>
    <w:rsid w:val="00706C22"/>
    <w:rsid w:val="0071142A"/>
    <w:rsid w:val="00711E51"/>
    <w:rsid w:val="00712232"/>
    <w:rsid w:val="00720DD4"/>
    <w:rsid w:val="0072165E"/>
    <w:rsid w:val="007230B6"/>
    <w:rsid w:val="00724AE3"/>
    <w:rsid w:val="00724DF9"/>
    <w:rsid w:val="0073435C"/>
    <w:rsid w:val="007356A3"/>
    <w:rsid w:val="007375E3"/>
    <w:rsid w:val="00737CB2"/>
    <w:rsid w:val="00743581"/>
    <w:rsid w:val="00745DF2"/>
    <w:rsid w:val="00745DFA"/>
    <w:rsid w:val="007516CB"/>
    <w:rsid w:val="0075422F"/>
    <w:rsid w:val="0075443C"/>
    <w:rsid w:val="00755726"/>
    <w:rsid w:val="007562FA"/>
    <w:rsid w:val="00760BB2"/>
    <w:rsid w:val="00761917"/>
    <w:rsid w:val="00763C1D"/>
    <w:rsid w:val="007642D6"/>
    <w:rsid w:val="00764435"/>
    <w:rsid w:val="00764813"/>
    <w:rsid w:val="00765411"/>
    <w:rsid w:val="00765D21"/>
    <w:rsid w:val="00766CD4"/>
    <w:rsid w:val="00767354"/>
    <w:rsid w:val="007704BF"/>
    <w:rsid w:val="00770978"/>
    <w:rsid w:val="00771E2F"/>
    <w:rsid w:val="007735D7"/>
    <w:rsid w:val="00773E37"/>
    <w:rsid w:val="00780F91"/>
    <w:rsid w:val="00785229"/>
    <w:rsid w:val="00786D6C"/>
    <w:rsid w:val="00786E73"/>
    <w:rsid w:val="007912AD"/>
    <w:rsid w:val="007976CD"/>
    <w:rsid w:val="007A1698"/>
    <w:rsid w:val="007A16D2"/>
    <w:rsid w:val="007A4363"/>
    <w:rsid w:val="007A6A4A"/>
    <w:rsid w:val="007B344B"/>
    <w:rsid w:val="007B34B8"/>
    <w:rsid w:val="007B3AF8"/>
    <w:rsid w:val="007C1B81"/>
    <w:rsid w:val="007C1DFC"/>
    <w:rsid w:val="007C692C"/>
    <w:rsid w:val="007D0E48"/>
    <w:rsid w:val="007D13CB"/>
    <w:rsid w:val="007D3ABD"/>
    <w:rsid w:val="007D618F"/>
    <w:rsid w:val="007D6968"/>
    <w:rsid w:val="007E24E2"/>
    <w:rsid w:val="007E2986"/>
    <w:rsid w:val="007E3C2B"/>
    <w:rsid w:val="007F3387"/>
    <w:rsid w:val="007F609D"/>
    <w:rsid w:val="007F66FF"/>
    <w:rsid w:val="007F7E6F"/>
    <w:rsid w:val="00800641"/>
    <w:rsid w:val="00800DBB"/>
    <w:rsid w:val="008011BF"/>
    <w:rsid w:val="00801424"/>
    <w:rsid w:val="0080619C"/>
    <w:rsid w:val="00811033"/>
    <w:rsid w:val="00812B88"/>
    <w:rsid w:val="00820161"/>
    <w:rsid w:val="00823A56"/>
    <w:rsid w:val="0082507A"/>
    <w:rsid w:val="00826C9C"/>
    <w:rsid w:val="00830FCD"/>
    <w:rsid w:val="00833334"/>
    <w:rsid w:val="00834E25"/>
    <w:rsid w:val="00836140"/>
    <w:rsid w:val="00837BF0"/>
    <w:rsid w:val="00843756"/>
    <w:rsid w:val="008479C6"/>
    <w:rsid w:val="00852B84"/>
    <w:rsid w:val="00855CDE"/>
    <w:rsid w:val="008564E1"/>
    <w:rsid w:val="008565DD"/>
    <w:rsid w:val="0086308B"/>
    <w:rsid w:val="008632D3"/>
    <w:rsid w:val="00863D6A"/>
    <w:rsid w:val="00864F38"/>
    <w:rsid w:val="0086540F"/>
    <w:rsid w:val="00867F3D"/>
    <w:rsid w:val="00871745"/>
    <w:rsid w:val="00871BE2"/>
    <w:rsid w:val="00877629"/>
    <w:rsid w:val="00880946"/>
    <w:rsid w:val="00880C98"/>
    <w:rsid w:val="00882662"/>
    <w:rsid w:val="00882E55"/>
    <w:rsid w:val="00883272"/>
    <w:rsid w:val="00884767"/>
    <w:rsid w:val="00885E0C"/>
    <w:rsid w:val="00886464"/>
    <w:rsid w:val="00894587"/>
    <w:rsid w:val="00894B73"/>
    <w:rsid w:val="00894E97"/>
    <w:rsid w:val="00895B9C"/>
    <w:rsid w:val="00896735"/>
    <w:rsid w:val="008A6B00"/>
    <w:rsid w:val="008B042A"/>
    <w:rsid w:val="008B1BE2"/>
    <w:rsid w:val="008B44D9"/>
    <w:rsid w:val="008B4668"/>
    <w:rsid w:val="008C018D"/>
    <w:rsid w:val="008C1A46"/>
    <w:rsid w:val="008C2FF4"/>
    <w:rsid w:val="008C73CE"/>
    <w:rsid w:val="008D0372"/>
    <w:rsid w:val="008D1579"/>
    <w:rsid w:val="008D5B4B"/>
    <w:rsid w:val="008E2C7A"/>
    <w:rsid w:val="008E42A5"/>
    <w:rsid w:val="008E6D7A"/>
    <w:rsid w:val="008F14FB"/>
    <w:rsid w:val="008F2A26"/>
    <w:rsid w:val="008F42AD"/>
    <w:rsid w:val="00900C2E"/>
    <w:rsid w:val="00901437"/>
    <w:rsid w:val="0090150B"/>
    <w:rsid w:val="00902C9B"/>
    <w:rsid w:val="00906F05"/>
    <w:rsid w:val="00907215"/>
    <w:rsid w:val="009109E2"/>
    <w:rsid w:val="00913C13"/>
    <w:rsid w:val="00914D43"/>
    <w:rsid w:val="00922587"/>
    <w:rsid w:val="009250E8"/>
    <w:rsid w:val="00933039"/>
    <w:rsid w:val="00935984"/>
    <w:rsid w:val="00943164"/>
    <w:rsid w:val="0094420E"/>
    <w:rsid w:val="00944715"/>
    <w:rsid w:val="009476DB"/>
    <w:rsid w:val="00951EA6"/>
    <w:rsid w:val="00953081"/>
    <w:rsid w:val="00953656"/>
    <w:rsid w:val="00956711"/>
    <w:rsid w:val="00957148"/>
    <w:rsid w:val="00961910"/>
    <w:rsid w:val="00962F15"/>
    <w:rsid w:val="009727F6"/>
    <w:rsid w:val="0097565E"/>
    <w:rsid w:val="009857E8"/>
    <w:rsid w:val="00985953"/>
    <w:rsid w:val="00986E8D"/>
    <w:rsid w:val="00987888"/>
    <w:rsid w:val="0099094D"/>
    <w:rsid w:val="00994C70"/>
    <w:rsid w:val="009958A3"/>
    <w:rsid w:val="0099595E"/>
    <w:rsid w:val="00995B0E"/>
    <w:rsid w:val="00997535"/>
    <w:rsid w:val="009A0BB3"/>
    <w:rsid w:val="009A24DD"/>
    <w:rsid w:val="009A3695"/>
    <w:rsid w:val="009A4DBF"/>
    <w:rsid w:val="009A5780"/>
    <w:rsid w:val="009A76B2"/>
    <w:rsid w:val="009B56A6"/>
    <w:rsid w:val="009C0740"/>
    <w:rsid w:val="009C0C52"/>
    <w:rsid w:val="009C2354"/>
    <w:rsid w:val="009C27C7"/>
    <w:rsid w:val="009C58FB"/>
    <w:rsid w:val="009C61D9"/>
    <w:rsid w:val="009C6293"/>
    <w:rsid w:val="009C67C8"/>
    <w:rsid w:val="009C6A59"/>
    <w:rsid w:val="009D3A6A"/>
    <w:rsid w:val="009D488D"/>
    <w:rsid w:val="009D4E8E"/>
    <w:rsid w:val="009D5195"/>
    <w:rsid w:val="009E1DC7"/>
    <w:rsid w:val="009E3640"/>
    <w:rsid w:val="009E40C1"/>
    <w:rsid w:val="009E5042"/>
    <w:rsid w:val="009F2866"/>
    <w:rsid w:val="00A04D81"/>
    <w:rsid w:val="00A05D01"/>
    <w:rsid w:val="00A05EAC"/>
    <w:rsid w:val="00A1188D"/>
    <w:rsid w:val="00A1260C"/>
    <w:rsid w:val="00A153C8"/>
    <w:rsid w:val="00A168BE"/>
    <w:rsid w:val="00A20124"/>
    <w:rsid w:val="00A27A05"/>
    <w:rsid w:val="00A3140A"/>
    <w:rsid w:val="00A32264"/>
    <w:rsid w:val="00A326F9"/>
    <w:rsid w:val="00A32BB5"/>
    <w:rsid w:val="00A339BF"/>
    <w:rsid w:val="00A3403F"/>
    <w:rsid w:val="00A3778F"/>
    <w:rsid w:val="00A430C8"/>
    <w:rsid w:val="00A43F01"/>
    <w:rsid w:val="00A454BC"/>
    <w:rsid w:val="00A50DFD"/>
    <w:rsid w:val="00A51300"/>
    <w:rsid w:val="00A52BC3"/>
    <w:rsid w:val="00A55248"/>
    <w:rsid w:val="00A55746"/>
    <w:rsid w:val="00A55847"/>
    <w:rsid w:val="00A55D6D"/>
    <w:rsid w:val="00A5742B"/>
    <w:rsid w:val="00A61070"/>
    <w:rsid w:val="00A65717"/>
    <w:rsid w:val="00A6672C"/>
    <w:rsid w:val="00A672F2"/>
    <w:rsid w:val="00A71CE9"/>
    <w:rsid w:val="00A74285"/>
    <w:rsid w:val="00A77FF0"/>
    <w:rsid w:val="00A81C89"/>
    <w:rsid w:val="00A8273A"/>
    <w:rsid w:val="00A827AE"/>
    <w:rsid w:val="00A85545"/>
    <w:rsid w:val="00A90555"/>
    <w:rsid w:val="00A90E34"/>
    <w:rsid w:val="00A92D79"/>
    <w:rsid w:val="00A952DE"/>
    <w:rsid w:val="00A955DA"/>
    <w:rsid w:val="00AA00C5"/>
    <w:rsid w:val="00AA26CC"/>
    <w:rsid w:val="00AB2EA0"/>
    <w:rsid w:val="00AB34BE"/>
    <w:rsid w:val="00AC1836"/>
    <w:rsid w:val="00AC19A1"/>
    <w:rsid w:val="00AC20A7"/>
    <w:rsid w:val="00AC76F6"/>
    <w:rsid w:val="00AD17EE"/>
    <w:rsid w:val="00AD3E91"/>
    <w:rsid w:val="00AD4847"/>
    <w:rsid w:val="00AD5839"/>
    <w:rsid w:val="00AE0499"/>
    <w:rsid w:val="00AE182F"/>
    <w:rsid w:val="00AE1E85"/>
    <w:rsid w:val="00AE1E9E"/>
    <w:rsid w:val="00AE2EB2"/>
    <w:rsid w:val="00AE42AA"/>
    <w:rsid w:val="00AE47F3"/>
    <w:rsid w:val="00AE7057"/>
    <w:rsid w:val="00AF1E29"/>
    <w:rsid w:val="00AF1FD2"/>
    <w:rsid w:val="00AF31B4"/>
    <w:rsid w:val="00AF4167"/>
    <w:rsid w:val="00B0124A"/>
    <w:rsid w:val="00B05039"/>
    <w:rsid w:val="00B05FE7"/>
    <w:rsid w:val="00B07031"/>
    <w:rsid w:val="00B07CCB"/>
    <w:rsid w:val="00B121AC"/>
    <w:rsid w:val="00B12F28"/>
    <w:rsid w:val="00B13C00"/>
    <w:rsid w:val="00B13E9D"/>
    <w:rsid w:val="00B140E3"/>
    <w:rsid w:val="00B15E18"/>
    <w:rsid w:val="00B178A6"/>
    <w:rsid w:val="00B17C21"/>
    <w:rsid w:val="00B22929"/>
    <w:rsid w:val="00B25938"/>
    <w:rsid w:val="00B269EC"/>
    <w:rsid w:val="00B26E45"/>
    <w:rsid w:val="00B274E9"/>
    <w:rsid w:val="00B31934"/>
    <w:rsid w:val="00B324A2"/>
    <w:rsid w:val="00B35521"/>
    <w:rsid w:val="00B3703F"/>
    <w:rsid w:val="00B37040"/>
    <w:rsid w:val="00B408EA"/>
    <w:rsid w:val="00B41631"/>
    <w:rsid w:val="00B44085"/>
    <w:rsid w:val="00B44577"/>
    <w:rsid w:val="00B4525D"/>
    <w:rsid w:val="00B46CF6"/>
    <w:rsid w:val="00B46DF2"/>
    <w:rsid w:val="00B525E2"/>
    <w:rsid w:val="00B554DA"/>
    <w:rsid w:val="00B55E8E"/>
    <w:rsid w:val="00B55FB3"/>
    <w:rsid w:val="00B56B93"/>
    <w:rsid w:val="00B61363"/>
    <w:rsid w:val="00B61F86"/>
    <w:rsid w:val="00B668BB"/>
    <w:rsid w:val="00B670F0"/>
    <w:rsid w:val="00B726C4"/>
    <w:rsid w:val="00B81644"/>
    <w:rsid w:val="00B81786"/>
    <w:rsid w:val="00B81D72"/>
    <w:rsid w:val="00B821DC"/>
    <w:rsid w:val="00B82DE5"/>
    <w:rsid w:val="00B83CA8"/>
    <w:rsid w:val="00B85823"/>
    <w:rsid w:val="00B8583A"/>
    <w:rsid w:val="00B869ED"/>
    <w:rsid w:val="00B86AA0"/>
    <w:rsid w:val="00B86F9F"/>
    <w:rsid w:val="00B873FE"/>
    <w:rsid w:val="00B91168"/>
    <w:rsid w:val="00B91BC8"/>
    <w:rsid w:val="00B954B7"/>
    <w:rsid w:val="00B957E1"/>
    <w:rsid w:val="00BA03C7"/>
    <w:rsid w:val="00BA2AEF"/>
    <w:rsid w:val="00BA3448"/>
    <w:rsid w:val="00BA43E1"/>
    <w:rsid w:val="00BA4D7C"/>
    <w:rsid w:val="00BA739C"/>
    <w:rsid w:val="00BB05F6"/>
    <w:rsid w:val="00BB0B30"/>
    <w:rsid w:val="00BB2245"/>
    <w:rsid w:val="00BB36F7"/>
    <w:rsid w:val="00BC2396"/>
    <w:rsid w:val="00BC4347"/>
    <w:rsid w:val="00BC65FB"/>
    <w:rsid w:val="00BC7676"/>
    <w:rsid w:val="00BD05E3"/>
    <w:rsid w:val="00BD0AE0"/>
    <w:rsid w:val="00BD2229"/>
    <w:rsid w:val="00BD3AD8"/>
    <w:rsid w:val="00BD3BCB"/>
    <w:rsid w:val="00BD56C3"/>
    <w:rsid w:val="00BD5F5C"/>
    <w:rsid w:val="00BD6E3D"/>
    <w:rsid w:val="00BD7BDD"/>
    <w:rsid w:val="00BE307F"/>
    <w:rsid w:val="00BE4676"/>
    <w:rsid w:val="00C00FB5"/>
    <w:rsid w:val="00C056FF"/>
    <w:rsid w:val="00C05CC4"/>
    <w:rsid w:val="00C072F4"/>
    <w:rsid w:val="00C10E9F"/>
    <w:rsid w:val="00C12373"/>
    <w:rsid w:val="00C12B0D"/>
    <w:rsid w:val="00C12DF1"/>
    <w:rsid w:val="00C12EB1"/>
    <w:rsid w:val="00C14CF2"/>
    <w:rsid w:val="00C158F8"/>
    <w:rsid w:val="00C16E17"/>
    <w:rsid w:val="00C200E6"/>
    <w:rsid w:val="00C20492"/>
    <w:rsid w:val="00C2066E"/>
    <w:rsid w:val="00C24CF9"/>
    <w:rsid w:val="00C27B41"/>
    <w:rsid w:val="00C34781"/>
    <w:rsid w:val="00C41597"/>
    <w:rsid w:val="00C45E52"/>
    <w:rsid w:val="00C503DE"/>
    <w:rsid w:val="00C50638"/>
    <w:rsid w:val="00C51F2D"/>
    <w:rsid w:val="00C545DE"/>
    <w:rsid w:val="00C5519E"/>
    <w:rsid w:val="00C57608"/>
    <w:rsid w:val="00C61D9C"/>
    <w:rsid w:val="00C651FD"/>
    <w:rsid w:val="00C726BE"/>
    <w:rsid w:val="00C73AB2"/>
    <w:rsid w:val="00C73BE0"/>
    <w:rsid w:val="00C7471F"/>
    <w:rsid w:val="00C77140"/>
    <w:rsid w:val="00C805C2"/>
    <w:rsid w:val="00C8177C"/>
    <w:rsid w:val="00C825A6"/>
    <w:rsid w:val="00C84695"/>
    <w:rsid w:val="00C85546"/>
    <w:rsid w:val="00C909BB"/>
    <w:rsid w:val="00C9367C"/>
    <w:rsid w:val="00C95FCD"/>
    <w:rsid w:val="00CA0BCF"/>
    <w:rsid w:val="00CA36E9"/>
    <w:rsid w:val="00CA42C7"/>
    <w:rsid w:val="00CA5D92"/>
    <w:rsid w:val="00CB4993"/>
    <w:rsid w:val="00CB5412"/>
    <w:rsid w:val="00CB74CF"/>
    <w:rsid w:val="00CC53CF"/>
    <w:rsid w:val="00CC65C0"/>
    <w:rsid w:val="00CD5543"/>
    <w:rsid w:val="00CD60C0"/>
    <w:rsid w:val="00CD6FBD"/>
    <w:rsid w:val="00CE2C87"/>
    <w:rsid w:val="00CE42F1"/>
    <w:rsid w:val="00CE447B"/>
    <w:rsid w:val="00CE45DE"/>
    <w:rsid w:val="00CE6152"/>
    <w:rsid w:val="00CE7D59"/>
    <w:rsid w:val="00CF0DAD"/>
    <w:rsid w:val="00CF2551"/>
    <w:rsid w:val="00CF2C07"/>
    <w:rsid w:val="00CF363F"/>
    <w:rsid w:val="00D10727"/>
    <w:rsid w:val="00D13829"/>
    <w:rsid w:val="00D14FD9"/>
    <w:rsid w:val="00D2168E"/>
    <w:rsid w:val="00D238DC"/>
    <w:rsid w:val="00D24BED"/>
    <w:rsid w:val="00D25640"/>
    <w:rsid w:val="00D26276"/>
    <w:rsid w:val="00D27564"/>
    <w:rsid w:val="00D279FE"/>
    <w:rsid w:val="00D30486"/>
    <w:rsid w:val="00D308E6"/>
    <w:rsid w:val="00D30E0C"/>
    <w:rsid w:val="00D31F09"/>
    <w:rsid w:val="00D338DE"/>
    <w:rsid w:val="00D3722B"/>
    <w:rsid w:val="00D373C3"/>
    <w:rsid w:val="00D402D0"/>
    <w:rsid w:val="00D40551"/>
    <w:rsid w:val="00D46C5D"/>
    <w:rsid w:val="00D555F8"/>
    <w:rsid w:val="00D562BE"/>
    <w:rsid w:val="00D568E7"/>
    <w:rsid w:val="00D56E72"/>
    <w:rsid w:val="00D62FA7"/>
    <w:rsid w:val="00D634BB"/>
    <w:rsid w:val="00D63BEF"/>
    <w:rsid w:val="00D645D6"/>
    <w:rsid w:val="00D66400"/>
    <w:rsid w:val="00D66AA3"/>
    <w:rsid w:val="00D71DED"/>
    <w:rsid w:val="00D74BDC"/>
    <w:rsid w:val="00D75A42"/>
    <w:rsid w:val="00D83F14"/>
    <w:rsid w:val="00D857D9"/>
    <w:rsid w:val="00D86DA2"/>
    <w:rsid w:val="00D918E6"/>
    <w:rsid w:val="00D929CF"/>
    <w:rsid w:val="00D9641D"/>
    <w:rsid w:val="00D96CA7"/>
    <w:rsid w:val="00DA16C7"/>
    <w:rsid w:val="00DB1A97"/>
    <w:rsid w:val="00DB28E8"/>
    <w:rsid w:val="00DB6CE1"/>
    <w:rsid w:val="00DB7582"/>
    <w:rsid w:val="00DC42A2"/>
    <w:rsid w:val="00DC491F"/>
    <w:rsid w:val="00DC6411"/>
    <w:rsid w:val="00DD099A"/>
    <w:rsid w:val="00DD13EC"/>
    <w:rsid w:val="00DD19DD"/>
    <w:rsid w:val="00DD4252"/>
    <w:rsid w:val="00DD7AB5"/>
    <w:rsid w:val="00DE2594"/>
    <w:rsid w:val="00DE34E1"/>
    <w:rsid w:val="00DE3908"/>
    <w:rsid w:val="00DE559D"/>
    <w:rsid w:val="00DE5ADF"/>
    <w:rsid w:val="00DE73CE"/>
    <w:rsid w:val="00DE74CC"/>
    <w:rsid w:val="00DF0847"/>
    <w:rsid w:val="00DF155B"/>
    <w:rsid w:val="00DF42F9"/>
    <w:rsid w:val="00DF6B4A"/>
    <w:rsid w:val="00E00711"/>
    <w:rsid w:val="00E0105E"/>
    <w:rsid w:val="00E0185D"/>
    <w:rsid w:val="00E05DBC"/>
    <w:rsid w:val="00E06F13"/>
    <w:rsid w:val="00E06F7D"/>
    <w:rsid w:val="00E07C60"/>
    <w:rsid w:val="00E140BD"/>
    <w:rsid w:val="00E14724"/>
    <w:rsid w:val="00E1535D"/>
    <w:rsid w:val="00E15B5A"/>
    <w:rsid w:val="00E17193"/>
    <w:rsid w:val="00E17C2C"/>
    <w:rsid w:val="00E20259"/>
    <w:rsid w:val="00E2072F"/>
    <w:rsid w:val="00E20B54"/>
    <w:rsid w:val="00E22158"/>
    <w:rsid w:val="00E23BB8"/>
    <w:rsid w:val="00E248B8"/>
    <w:rsid w:val="00E253C1"/>
    <w:rsid w:val="00E33F5C"/>
    <w:rsid w:val="00E3729B"/>
    <w:rsid w:val="00E40EAE"/>
    <w:rsid w:val="00E413C8"/>
    <w:rsid w:val="00E477C7"/>
    <w:rsid w:val="00E514C6"/>
    <w:rsid w:val="00E51788"/>
    <w:rsid w:val="00E540AE"/>
    <w:rsid w:val="00E54678"/>
    <w:rsid w:val="00E55487"/>
    <w:rsid w:val="00E57C2D"/>
    <w:rsid w:val="00E6007A"/>
    <w:rsid w:val="00E600DF"/>
    <w:rsid w:val="00E6056E"/>
    <w:rsid w:val="00E60F2A"/>
    <w:rsid w:val="00E61069"/>
    <w:rsid w:val="00E617AD"/>
    <w:rsid w:val="00E666CA"/>
    <w:rsid w:val="00E6693B"/>
    <w:rsid w:val="00E669A5"/>
    <w:rsid w:val="00E67670"/>
    <w:rsid w:val="00E67C2D"/>
    <w:rsid w:val="00E7299F"/>
    <w:rsid w:val="00E748D4"/>
    <w:rsid w:val="00E802AB"/>
    <w:rsid w:val="00E83F03"/>
    <w:rsid w:val="00E84F11"/>
    <w:rsid w:val="00E90C82"/>
    <w:rsid w:val="00E92851"/>
    <w:rsid w:val="00E960E2"/>
    <w:rsid w:val="00E96807"/>
    <w:rsid w:val="00E97BE7"/>
    <w:rsid w:val="00E97F06"/>
    <w:rsid w:val="00EA0D0B"/>
    <w:rsid w:val="00EA37BA"/>
    <w:rsid w:val="00EA6B37"/>
    <w:rsid w:val="00EA6F37"/>
    <w:rsid w:val="00EA6F86"/>
    <w:rsid w:val="00EB1ED8"/>
    <w:rsid w:val="00EB2B19"/>
    <w:rsid w:val="00EB3B7E"/>
    <w:rsid w:val="00EB5A97"/>
    <w:rsid w:val="00EB5CB5"/>
    <w:rsid w:val="00EC32CB"/>
    <w:rsid w:val="00EC3FEC"/>
    <w:rsid w:val="00EC634C"/>
    <w:rsid w:val="00EC64E8"/>
    <w:rsid w:val="00ED0240"/>
    <w:rsid w:val="00ED0D49"/>
    <w:rsid w:val="00ED0E4C"/>
    <w:rsid w:val="00ED2706"/>
    <w:rsid w:val="00ED2996"/>
    <w:rsid w:val="00ED2C7F"/>
    <w:rsid w:val="00ED41B8"/>
    <w:rsid w:val="00ED64F7"/>
    <w:rsid w:val="00ED7A60"/>
    <w:rsid w:val="00EE28D1"/>
    <w:rsid w:val="00EE3208"/>
    <w:rsid w:val="00EE5EF0"/>
    <w:rsid w:val="00EE6DD9"/>
    <w:rsid w:val="00EE7D11"/>
    <w:rsid w:val="00EF0FA6"/>
    <w:rsid w:val="00EF459E"/>
    <w:rsid w:val="00F04F33"/>
    <w:rsid w:val="00F073B7"/>
    <w:rsid w:val="00F078AB"/>
    <w:rsid w:val="00F07EC6"/>
    <w:rsid w:val="00F124CE"/>
    <w:rsid w:val="00F13821"/>
    <w:rsid w:val="00F13BF6"/>
    <w:rsid w:val="00F1427F"/>
    <w:rsid w:val="00F14503"/>
    <w:rsid w:val="00F14D9D"/>
    <w:rsid w:val="00F17569"/>
    <w:rsid w:val="00F17AB8"/>
    <w:rsid w:val="00F20346"/>
    <w:rsid w:val="00F30A3A"/>
    <w:rsid w:val="00F342BB"/>
    <w:rsid w:val="00F36A46"/>
    <w:rsid w:val="00F37D92"/>
    <w:rsid w:val="00F40509"/>
    <w:rsid w:val="00F416A3"/>
    <w:rsid w:val="00F43ECA"/>
    <w:rsid w:val="00F46A8E"/>
    <w:rsid w:val="00F471F7"/>
    <w:rsid w:val="00F5034E"/>
    <w:rsid w:val="00F503F9"/>
    <w:rsid w:val="00F50775"/>
    <w:rsid w:val="00F50DA9"/>
    <w:rsid w:val="00F51867"/>
    <w:rsid w:val="00F51B7E"/>
    <w:rsid w:val="00F5267F"/>
    <w:rsid w:val="00F61CDD"/>
    <w:rsid w:val="00F63F6F"/>
    <w:rsid w:val="00F72840"/>
    <w:rsid w:val="00F7380C"/>
    <w:rsid w:val="00F749D7"/>
    <w:rsid w:val="00F824A2"/>
    <w:rsid w:val="00F8379E"/>
    <w:rsid w:val="00F83EA8"/>
    <w:rsid w:val="00F84482"/>
    <w:rsid w:val="00F849DC"/>
    <w:rsid w:val="00F86275"/>
    <w:rsid w:val="00F965A2"/>
    <w:rsid w:val="00F96990"/>
    <w:rsid w:val="00FA26F5"/>
    <w:rsid w:val="00FA2D2F"/>
    <w:rsid w:val="00FA2E63"/>
    <w:rsid w:val="00FA44C6"/>
    <w:rsid w:val="00FA5D54"/>
    <w:rsid w:val="00FA6E45"/>
    <w:rsid w:val="00FA6E95"/>
    <w:rsid w:val="00FB1A91"/>
    <w:rsid w:val="00FB28EE"/>
    <w:rsid w:val="00FB4A08"/>
    <w:rsid w:val="00FB4B80"/>
    <w:rsid w:val="00FB5CC2"/>
    <w:rsid w:val="00FB7483"/>
    <w:rsid w:val="00FC313A"/>
    <w:rsid w:val="00FC52DB"/>
    <w:rsid w:val="00FE196F"/>
    <w:rsid w:val="00FE33DD"/>
    <w:rsid w:val="00FE4D22"/>
    <w:rsid w:val="00FE4EB7"/>
    <w:rsid w:val="00FE6592"/>
    <w:rsid w:val="00FE7062"/>
    <w:rsid w:val="00FE7664"/>
    <w:rsid w:val="00FE7C96"/>
    <w:rsid w:val="00FF18C4"/>
    <w:rsid w:val="00FF464A"/>
    <w:rsid w:val="00FF53E6"/>
    <w:rsid w:val="00FF55A4"/>
    <w:rsid w:val="00FF6FB7"/>
    <w:rsid w:val="00FF7E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39111F3"/>
  <w15:docId w15:val="{00AE1E70-7B1F-4F83-9932-CC0CD01C7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CYR" w:eastAsia="Times New Roman" w:hAnsi="Times New Roman CYR" w:cs="Times New Roman"/>
        <w:sz w:val="22"/>
        <w:szCs w:val="22"/>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locked="1" w:uiPriority="0"/>
    <w:lsdException w:name="List 2" w:semiHidden="1" w:unhideWhenUsed="1"/>
    <w:lsdException w:name="List 3" w:semiHidden="1" w:unhideWhenUsed="1"/>
    <w:lsdException w:name="List 4" w:locked="1" w:uiPriority="0"/>
    <w:lsdException w:name="List 5" w:locked="1" w:uiPriority="0"/>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locked="1" w:uiPriority="0"/>
    <w:lsdException w:name="Date" w:locked="1" w:uiPriority="0"/>
    <w:lsdException w:name="Body Text First Indent" w:locked="1" w:uiPriority="0"/>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BDC"/>
    <w:rPr>
      <w:rFonts w:ascii="Rubl" w:hAnsi="Rubl" w:cs="Rubl"/>
    </w:rPr>
  </w:style>
  <w:style w:type="paragraph" w:styleId="1">
    <w:name w:val="heading 1"/>
    <w:basedOn w:val="a"/>
    <w:next w:val="a"/>
    <w:link w:val="10"/>
    <w:uiPriority w:val="9"/>
    <w:qFormat/>
    <w:locked/>
    <w:rsid w:val="00655EA0"/>
    <w:pPr>
      <w:keepNext/>
      <w:keepLines/>
      <w:numPr>
        <w:numId w:val="6"/>
      </w:numPr>
      <w:spacing w:before="240" w:after="120" w:line="276" w:lineRule="auto"/>
      <w:jc w:val="center"/>
      <w:outlineLvl w:val="0"/>
    </w:pPr>
    <w:rPr>
      <w:rFonts w:ascii="Times New Roman" w:hAnsi="Times New Roman" w:cs="Times New Roman"/>
      <w:b/>
      <w:bCs/>
      <w:sz w:val="24"/>
      <w:szCs w:val="28"/>
    </w:rPr>
  </w:style>
  <w:style w:type="paragraph" w:styleId="2">
    <w:name w:val="heading 2"/>
    <w:basedOn w:val="a"/>
    <w:next w:val="a"/>
    <w:link w:val="20"/>
    <w:uiPriority w:val="9"/>
    <w:qFormat/>
    <w:locked/>
    <w:rsid w:val="00655EA0"/>
    <w:pPr>
      <w:numPr>
        <w:ilvl w:val="1"/>
        <w:numId w:val="6"/>
      </w:numPr>
      <w:spacing w:before="120" w:after="120" w:line="276" w:lineRule="auto"/>
      <w:jc w:val="both"/>
      <w:outlineLvl w:val="1"/>
    </w:pPr>
    <w:rPr>
      <w:rFonts w:ascii="Times New Roman" w:hAnsi="Times New Roman" w:cs="Times New Roman"/>
      <w:bCs/>
      <w:szCs w:val="26"/>
    </w:rPr>
  </w:style>
  <w:style w:type="paragraph" w:styleId="3">
    <w:name w:val="heading 3"/>
    <w:basedOn w:val="a"/>
    <w:next w:val="a"/>
    <w:link w:val="30"/>
    <w:uiPriority w:val="9"/>
    <w:qFormat/>
    <w:locked/>
    <w:rsid w:val="00655EA0"/>
    <w:pPr>
      <w:numPr>
        <w:ilvl w:val="2"/>
        <w:numId w:val="6"/>
      </w:numPr>
      <w:spacing w:before="120" w:after="120" w:line="276" w:lineRule="auto"/>
      <w:jc w:val="both"/>
      <w:outlineLvl w:val="2"/>
    </w:pPr>
    <w:rPr>
      <w:rFonts w:ascii="Times New Roman" w:hAnsi="Times New Roman" w:cs="Times New Roman"/>
      <w:bCs/>
    </w:rPr>
  </w:style>
  <w:style w:type="paragraph" w:styleId="4">
    <w:name w:val="heading 4"/>
    <w:basedOn w:val="a"/>
    <w:next w:val="a"/>
    <w:link w:val="40"/>
    <w:uiPriority w:val="9"/>
    <w:qFormat/>
    <w:locked/>
    <w:rsid w:val="00655EA0"/>
    <w:pPr>
      <w:numPr>
        <w:ilvl w:val="3"/>
        <w:numId w:val="6"/>
      </w:numPr>
      <w:spacing w:before="120" w:after="120" w:line="276" w:lineRule="auto"/>
      <w:jc w:val="both"/>
      <w:outlineLvl w:val="3"/>
    </w:pPr>
    <w:rPr>
      <w:rFonts w:ascii="Times New Roman" w:hAnsi="Times New Roman" w:cs="Times New Roman"/>
      <w:bCs/>
      <w:iCs/>
    </w:rPr>
  </w:style>
  <w:style w:type="paragraph" w:styleId="5">
    <w:name w:val="heading 5"/>
    <w:basedOn w:val="a"/>
    <w:next w:val="a"/>
    <w:link w:val="50"/>
    <w:uiPriority w:val="9"/>
    <w:qFormat/>
    <w:locked/>
    <w:rsid w:val="00655EA0"/>
    <w:pPr>
      <w:keepNext/>
      <w:keepLines/>
      <w:numPr>
        <w:ilvl w:val="4"/>
        <w:numId w:val="6"/>
      </w:numPr>
      <w:spacing w:before="200" w:line="276" w:lineRule="auto"/>
      <w:jc w:val="both"/>
      <w:outlineLvl w:val="4"/>
    </w:pPr>
    <w:rPr>
      <w:rFonts w:ascii="Times New Roman" w:hAnsi="Times New Roman" w:cs="Times New Roman"/>
    </w:rPr>
  </w:style>
  <w:style w:type="paragraph" w:styleId="6">
    <w:name w:val="heading 6"/>
    <w:basedOn w:val="a"/>
    <w:next w:val="a"/>
    <w:link w:val="60"/>
    <w:uiPriority w:val="9"/>
    <w:qFormat/>
    <w:locked/>
    <w:rsid w:val="00655EA0"/>
    <w:pPr>
      <w:keepNext/>
      <w:keepLines/>
      <w:numPr>
        <w:ilvl w:val="5"/>
        <w:numId w:val="6"/>
      </w:numPr>
      <w:spacing w:before="200" w:line="276" w:lineRule="auto"/>
      <w:jc w:val="both"/>
      <w:outlineLvl w:val="5"/>
    </w:pPr>
    <w:rPr>
      <w:rFonts w:ascii="Times New Roman" w:hAnsi="Times New Roman" w:cs="Times New Roman"/>
      <w:i/>
      <w:iCs/>
      <w:color w:val="243F60"/>
    </w:rPr>
  </w:style>
  <w:style w:type="paragraph" w:styleId="7">
    <w:name w:val="heading 7"/>
    <w:basedOn w:val="a"/>
    <w:next w:val="a"/>
    <w:link w:val="70"/>
    <w:uiPriority w:val="9"/>
    <w:qFormat/>
    <w:locked/>
    <w:rsid w:val="00655EA0"/>
    <w:pPr>
      <w:keepNext/>
      <w:keepLines/>
      <w:numPr>
        <w:ilvl w:val="6"/>
        <w:numId w:val="6"/>
      </w:numPr>
      <w:spacing w:before="200" w:line="276" w:lineRule="auto"/>
      <w:jc w:val="both"/>
      <w:outlineLvl w:val="6"/>
    </w:pPr>
    <w:rPr>
      <w:rFonts w:ascii="Times New Roman" w:hAnsi="Times New Roman" w:cs="Times New Roman"/>
      <w:i/>
      <w:iCs/>
      <w:color w:val="404040"/>
    </w:rPr>
  </w:style>
  <w:style w:type="paragraph" w:styleId="8">
    <w:name w:val="heading 8"/>
    <w:basedOn w:val="a"/>
    <w:next w:val="a"/>
    <w:link w:val="80"/>
    <w:uiPriority w:val="9"/>
    <w:qFormat/>
    <w:locked/>
    <w:rsid w:val="00655EA0"/>
    <w:pPr>
      <w:keepNext/>
      <w:keepLines/>
      <w:numPr>
        <w:ilvl w:val="7"/>
        <w:numId w:val="6"/>
      </w:numPr>
      <w:spacing w:before="200" w:line="276" w:lineRule="auto"/>
      <w:jc w:val="both"/>
      <w:outlineLvl w:val="7"/>
    </w:pPr>
    <w:rPr>
      <w:rFonts w:ascii="Times New Roman" w:hAnsi="Times New Roman" w:cs="Times New Roman"/>
      <w:color w:val="4F81BD"/>
      <w:szCs w:val="20"/>
    </w:rPr>
  </w:style>
  <w:style w:type="paragraph" w:styleId="9">
    <w:name w:val="heading 9"/>
    <w:basedOn w:val="a"/>
    <w:next w:val="a"/>
    <w:link w:val="90"/>
    <w:uiPriority w:val="9"/>
    <w:qFormat/>
    <w:locked/>
    <w:rsid w:val="00655EA0"/>
    <w:pPr>
      <w:keepNext/>
      <w:keepLines/>
      <w:numPr>
        <w:ilvl w:val="8"/>
        <w:numId w:val="6"/>
      </w:numPr>
      <w:spacing w:before="200" w:line="276" w:lineRule="auto"/>
      <w:jc w:val="both"/>
      <w:outlineLvl w:val="8"/>
    </w:pPr>
    <w:rPr>
      <w:rFonts w:ascii="Times New Roman" w:hAnsi="Times New Roman" w:cs="Times New Roman"/>
      <w:i/>
      <w:iCs/>
      <w:color w:val="40404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uiPriority w:val="99"/>
    <w:rsid w:val="005922C2"/>
    <w:pPr>
      <w:widowControl w:val="0"/>
      <w:autoSpaceDE w:val="0"/>
      <w:autoSpaceDN w:val="0"/>
      <w:adjustRightInd w:val="0"/>
      <w:ind w:firstLine="720"/>
    </w:pPr>
    <w:rPr>
      <w:rFonts w:ascii="Arial" w:hAnsi="Arial" w:cs="Arial"/>
      <w:sz w:val="20"/>
      <w:szCs w:val="20"/>
    </w:rPr>
  </w:style>
  <w:style w:type="paragraph" w:customStyle="1" w:styleId="a3">
    <w:name w:val="Íàçâàíèå"/>
    <w:basedOn w:val="a4"/>
    <w:uiPriority w:val="99"/>
    <w:rsid w:val="005922C2"/>
  </w:style>
  <w:style w:type="paragraph" w:customStyle="1" w:styleId="a4">
    <w:name w:val="Îáû÷íûé"/>
    <w:uiPriority w:val="99"/>
    <w:rsid w:val="005922C2"/>
    <w:pPr>
      <w:widowControl w:val="0"/>
    </w:pPr>
    <w:rPr>
      <w:rFonts w:ascii="Rubl" w:hAnsi="Rubl"/>
      <w:lang w:val="en-US"/>
    </w:rPr>
  </w:style>
  <w:style w:type="paragraph" w:styleId="a5">
    <w:name w:val="footer"/>
    <w:basedOn w:val="a"/>
    <w:link w:val="a6"/>
    <w:uiPriority w:val="99"/>
    <w:rsid w:val="005922C2"/>
    <w:pPr>
      <w:tabs>
        <w:tab w:val="center" w:pos="4677"/>
        <w:tab w:val="right" w:pos="9355"/>
      </w:tabs>
    </w:pPr>
    <w:rPr>
      <w:rFonts w:cs="Times New Roman"/>
      <w:lang w:val="en-US"/>
    </w:rPr>
  </w:style>
  <w:style w:type="character" w:customStyle="1" w:styleId="a6">
    <w:name w:val="Нижний колонтитул Знак"/>
    <w:basedOn w:val="a0"/>
    <w:link w:val="a5"/>
    <w:uiPriority w:val="99"/>
    <w:locked/>
    <w:rsid w:val="005922C2"/>
    <w:rPr>
      <w:rFonts w:ascii="Times New Roman" w:hAnsi="Times New Roman" w:cs="Times New Roman"/>
      <w:sz w:val="22"/>
      <w:szCs w:val="22"/>
      <w:lang w:val="en-US"/>
    </w:rPr>
  </w:style>
  <w:style w:type="character" w:styleId="a7">
    <w:name w:val="page number"/>
    <w:basedOn w:val="a0"/>
    <w:uiPriority w:val="99"/>
    <w:rsid w:val="005922C2"/>
  </w:style>
  <w:style w:type="paragraph" w:styleId="a8">
    <w:name w:val="Body Text"/>
    <w:basedOn w:val="a"/>
    <w:link w:val="a9"/>
    <w:uiPriority w:val="99"/>
    <w:rsid w:val="005922C2"/>
    <w:pPr>
      <w:spacing w:after="120"/>
    </w:pPr>
    <w:rPr>
      <w:rFonts w:cs="Times New Roman"/>
      <w:lang w:val="en-US"/>
    </w:rPr>
  </w:style>
  <w:style w:type="character" w:customStyle="1" w:styleId="a9">
    <w:name w:val="Основной текст Знак"/>
    <w:basedOn w:val="a0"/>
    <w:link w:val="a8"/>
    <w:locked/>
    <w:rsid w:val="005922C2"/>
    <w:rPr>
      <w:rFonts w:ascii="Times New Roman" w:hAnsi="Times New Roman" w:cs="Times New Roman"/>
      <w:sz w:val="22"/>
      <w:szCs w:val="22"/>
      <w:lang w:val="en-US"/>
    </w:rPr>
  </w:style>
  <w:style w:type="paragraph" w:styleId="21">
    <w:name w:val="Body Text 2"/>
    <w:basedOn w:val="a"/>
    <w:link w:val="22"/>
    <w:uiPriority w:val="99"/>
    <w:rsid w:val="0039554D"/>
    <w:pPr>
      <w:spacing w:after="120" w:line="480" w:lineRule="auto"/>
    </w:pPr>
  </w:style>
  <w:style w:type="character" w:customStyle="1" w:styleId="22">
    <w:name w:val="Основной текст 2 Знак"/>
    <w:basedOn w:val="a0"/>
    <w:link w:val="21"/>
    <w:uiPriority w:val="99"/>
    <w:locked/>
    <w:rsid w:val="0039554D"/>
    <w:rPr>
      <w:rFonts w:ascii="Rubl" w:hAnsi="Rubl" w:cs="Rubl"/>
      <w:sz w:val="22"/>
      <w:szCs w:val="22"/>
    </w:rPr>
  </w:style>
  <w:style w:type="paragraph" w:customStyle="1" w:styleId="11">
    <w:name w:val="Заголовок 11"/>
    <w:next w:val="a"/>
    <w:uiPriority w:val="99"/>
    <w:rsid w:val="00EB2B19"/>
    <w:pPr>
      <w:widowControl w:val="0"/>
      <w:suppressAutoHyphens/>
      <w:autoSpaceDE w:val="0"/>
    </w:pPr>
    <w:rPr>
      <w:rFonts w:cs="Times New Roman CYR"/>
      <w:sz w:val="20"/>
      <w:szCs w:val="20"/>
    </w:rPr>
  </w:style>
  <w:style w:type="paragraph" w:customStyle="1" w:styleId="41">
    <w:name w:val="Заголовок 41"/>
    <w:next w:val="a"/>
    <w:uiPriority w:val="99"/>
    <w:rsid w:val="00EB2B19"/>
    <w:pPr>
      <w:widowControl w:val="0"/>
      <w:suppressAutoHyphens/>
      <w:autoSpaceDE w:val="0"/>
    </w:pPr>
    <w:rPr>
      <w:rFonts w:cs="Times New Roman CYR"/>
      <w:sz w:val="20"/>
      <w:szCs w:val="20"/>
    </w:rPr>
  </w:style>
  <w:style w:type="paragraph" w:customStyle="1" w:styleId="aa">
    <w:name w:val="_КакЕсть"/>
    <w:basedOn w:val="a"/>
    <w:uiPriority w:val="99"/>
    <w:rsid w:val="00EB2B19"/>
    <w:rPr>
      <w:rFonts w:ascii="a_Typer" w:hAnsi="a_Typer" w:cs="a_Typer"/>
      <w:sz w:val="24"/>
      <w:szCs w:val="24"/>
    </w:rPr>
  </w:style>
  <w:style w:type="paragraph" w:customStyle="1" w:styleId="210">
    <w:name w:val="Основной текст с отступом 21"/>
    <w:basedOn w:val="a"/>
    <w:uiPriority w:val="99"/>
    <w:rsid w:val="00EB2B19"/>
    <w:pPr>
      <w:overflowPunct w:val="0"/>
      <w:autoSpaceDE w:val="0"/>
      <w:autoSpaceDN w:val="0"/>
      <w:adjustRightInd w:val="0"/>
      <w:spacing w:line="200" w:lineRule="exact"/>
      <w:ind w:firstLine="284"/>
      <w:jc w:val="both"/>
      <w:textAlignment w:val="baseline"/>
    </w:pPr>
    <w:rPr>
      <w:rFonts w:ascii="Arial" w:hAnsi="Arial" w:cs="Arial"/>
      <w:sz w:val="20"/>
      <w:szCs w:val="20"/>
    </w:rPr>
  </w:style>
  <w:style w:type="paragraph" w:styleId="ab">
    <w:name w:val="Balloon Text"/>
    <w:basedOn w:val="a"/>
    <w:link w:val="ac"/>
    <w:uiPriority w:val="99"/>
    <w:semiHidden/>
    <w:rsid w:val="001E1069"/>
    <w:rPr>
      <w:rFonts w:ascii="Segoe UI" w:hAnsi="Segoe UI" w:cs="Segoe UI"/>
      <w:sz w:val="18"/>
      <w:szCs w:val="18"/>
    </w:rPr>
  </w:style>
  <w:style w:type="character" w:customStyle="1" w:styleId="ac">
    <w:name w:val="Текст выноски Знак"/>
    <w:basedOn w:val="a0"/>
    <w:link w:val="ab"/>
    <w:uiPriority w:val="99"/>
    <w:semiHidden/>
    <w:locked/>
    <w:rsid w:val="001E1069"/>
    <w:rPr>
      <w:rFonts w:ascii="Segoe UI" w:hAnsi="Segoe UI" w:cs="Segoe UI"/>
      <w:sz w:val="18"/>
      <w:szCs w:val="18"/>
    </w:rPr>
  </w:style>
  <w:style w:type="character" w:styleId="ad">
    <w:name w:val="annotation reference"/>
    <w:basedOn w:val="a0"/>
    <w:unhideWhenUsed/>
    <w:rsid w:val="00321748"/>
    <w:rPr>
      <w:sz w:val="16"/>
      <w:szCs w:val="16"/>
    </w:rPr>
  </w:style>
  <w:style w:type="paragraph" w:styleId="ae">
    <w:name w:val="annotation text"/>
    <w:basedOn w:val="a"/>
    <w:link w:val="af"/>
    <w:unhideWhenUsed/>
    <w:rsid w:val="00321748"/>
    <w:rPr>
      <w:sz w:val="20"/>
      <w:szCs w:val="20"/>
    </w:rPr>
  </w:style>
  <w:style w:type="character" w:customStyle="1" w:styleId="af">
    <w:name w:val="Текст примечания Знак"/>
    <w:basedOn w:val="a0"/>
    <w:link w:val="ae"/>
    <w:rsid w:val="00321748"/>
    <w:rPr>
      <w:rFonts w:ascii="Rubl" w:hAnsi="Rubl" w:cs="Rubl"/>
      <w:sz w:val="20"/>
      <w:szCs w:val="20"/>
    </w:rPr>
  </w:style>
  <w:style w:type="paragraph" w:styleId="af0">
    <w:name w:val="annotation subject"/>
    <w:basedOn w:val="ae"/>
    <w:next w:val="ae"/>
    <w:link w:val="af1"/>
    <w:uiPriority w:val="99"/>
    <w:semiHidden/>
    <w:unhideWhenUsed/>
    <w:rsid w:val="00321748"/>
    <w:rPr>
      <w:b/>
      <w:bCs/>
    </w:rPr>
  </w:style>
  <w:style w:type="character" w:customStyle="1" w:styleId="af1">
    <w:name w:val="Тема примечания Знак"/>
    <w:basedOn w:val="af"/>
    <w:link w:val="af0"/>
    <w:uiPriority w:val="99"/>
    <w:semiHidden/>
    <w:rsid w:val="00321748"/>
    <w:rPr>
      <w:rFonts w:ascii="Rubl" w:hAnsi="Rubl" w:cs="Rubl"/>
      <w:b/>
      <w:bCs/>
      <w:sz w:val="20"/>
      <w:szCs w:val="20"/>
    </w:rPr>
  </w:style>
  <w:style w:type="paragraph" w:customStyle="1" w:styleId="af2">
    <w:name w:val="Обычный.Нормальный абзац"/>
    <w:uiPriority w:val="99"/>
    <w:rsid w:val="00883272"/>
    <w:pPr>
      <w:widowControl w:val="0"/>
      <w:autoSpaceDE w:val="0"/>
      <w:autoSpaceDN w:val="0"/>
      <w:ind w:firstLine="709"/>
      <w:jc w:val="both"/>
    </w:pPr>
    <w:rPr>
      <w:rFonts w:ascii="Times New Roman" w:hAnsi="Times New Roman"/>
      <w:sz w:val="24"/>
      <w:szCs w:val="24"/>
    </w:rPr>
  </w:style>
  <w:style w:type="paragraph" w:styleId="af3">
    <w:name w:val="List Paragraph"/>
    <w:aliases w:val="Ненумерованный список"/>
    <w:basedOn w:val="a"/>
    <w:uiPriority w:val="34"/>
    <w:qFormat/>
    <w:rsid w:val="009D488D"/>
    <w:pPr>
      <w:ind w:left="720"/>
      <w:contextualSpacing/>
    </w:pPr>
  </w:style>
  <w:style w:type="paragraph" w:styleId="af4">
    <w:name w:val="Normal (Web)"/>
    <w:basedOn w:val="a"/>
    <w:uiPriority w:val="99"/>
    <w:semiHidden/>
    <w:unhideWhenUsed/>
    <w:rsid w:val="00637A7A"/>
    <w:pPr>
      <w:spacing w:before="100" w:beforeAutospacing="1" w:after="100" w:afterAutospacing="1"/>
    </w:pPr>
    <w:rPr>
      <w:rFonts w:ascii="Times New Roman" w:hAnsi="Times New Roman" w:cs="Times New Roman"/>
      <w:sz w:val="24"/>
      <w:szCs w:val="24"/>
    </w:rPr>
  </w:style>
  <w:style w:type="paragraph" w:styleId="23">
    <w:name w:val="Body Text Indent 2"/>
    <w:basedOn w:val="a"/>
    <w:link w:val="24"/>
    <w:unhideWhenUsed/>
    <w:rsid w:val="004B6DD4"/>
    <w:pPr>
      <w:spacing w:after="120" w:line="480" w:lineRule="auto"/>
      <w:ind w:left="283"/>
    </w:pPr>
    <w:rPr>
      <w:rFonts w:ascii="Times New Roman" w:hAnsi="Times New Roman" w:cs="Times New Roman"/>
      <w:sz w:val="24"/>
      <w:szCs w:val="24"/>
    </w:rPr>
  </w:style>
  <w:style w:type="character" w:customStyle="1" w:styleId="24">
    <w:name w:val="Основной текст с отступом 2 Знак"/>
    <w:basedOn w:val="a0"/>
    <w:link w:val="23"/>
    <w:rsid w:val="004B6DD4"/>
    <w:rPr>
      <w:rFonts w:ascii="Times New Roman" w:hAnsi="Times New Roman"/>
      <w:sz w:val="24"/>
      <w:szCs w:val="24"/>
    </w:rPr>
  </w:style>
  <w:style w:type="table" w:styleId="af5">
    <w:name w:val="Table Grid"/>
    <w:basedOn w:val="a1"/>
    <w:locked/>
    <w:rsid w:val="00D75A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Hyperlink"/>
    <w:basedOn w:val="a0"/>
    <w:uiPriority w:val="99"/>
    <w:unhideWhenUsed/>
    <w:rsid w:val="00B22929"/>
    <w:rPr>
      <w:color w:val="0000FF" w:themeColor="hyperlink"/>
      <w:u w:val="single"/>
    </w:rPr>
  </w:style>
  <w:style w:type="paragraph" w:styleId="af7">
    <w:name w:val="header"/>
    <w:basedOn w:val="a"/>
    <w:link w:val="af8"/>
    <w:uiPriority w:val="99"/>
    <w:unhideWhenUsed/>
    <w:rsid w:val="00E61069"/>
    <w:pPr>
      <w:tabs>
        <w:tab w:val="center" w:pos="4677"/>
        <w:tab w:val="right" w:pos="9355"/>
      </w:tabs>
    </w:pPr>
  </w:style>
  <w:style w:type="character" w:customStyle="1" w:styleId="af8">
    <w:name w:val="Верхний колонтитул Знак"/>
    <w:basedOn w:val="a0"/>
    <w:link w:val="af7"/>
    <w:uiPriority w:val="99"/>
    <w:rsid w:val="00E61069"/>
    <w:rPr>
      <w:rFonts w:ascii="Rubl" w:hAnsi="Rubl" w:cs="Rubl"/>
    </w:rPr>
  </w:style>
  <w:style w:type="paragraph" w:styleId="af9">
    <w:name w:val="No Spacing"/>
    <w:uiPriority w:val="1"/>
    <w:qFormat/>
    <w:rsid w:val="004246BD"/>
    <w:rPr>
      <w:rFonts w:ascii="Rubl" w:hAnsi="Rubl" w:cs="Rubl"/>
    </w:rPr>
  </w:style>
  <w:style w:type="paragraph" w:customStyle="1" w:styleId="ConsPlusNonformat">
    <w:name w:val="ConsPlusNonformat"/>
    <w:rsid w:val="00A3403F"/>
    <w:pPr>
      <w:widowControl w:val="0"/>
      <w:autoSpaceDE w:val="0"/>
      <w:autoSpaceDN w:val="0"/>
      <w:adjustRightInd w:val="0"/>
    </w:pPr>
    <w:rPr>
      <w:rFonts w:ascii="Courier New" w:hAnsi="Courier New" w:cs="Courier New"/>
      <w:sz w:val="20"/>
      <w:szCs w:val="20"/>
    </w:rPr>
  </w:style>
  <w:style w:type="character" w:customStyle="1" w:styleId="afa">
    <w:name w:val="Основной текст_"/>
    <w:basedOn w:val="a0"/>
    <w:link w:val="42"/>
    <w:rsid w:val="00C20492"/>
    <w:rPr>
      <w:rFonts w:ascii="Times New Roman" w:hAnsi="Times New Roman"/>
      <w:sz w:val="25"/>
      <w:szCs w:val="25"/>
      <w:shd w:val="clear" w:color="auto" w:fill="FFFFFF"/>
    </w:rPr>
  </w:style>
  <w:style w:type="character" w:customStyle="1" w:styleId="Arial105pt">
    <w:name w:val="Основной текст + Arial;10;5 pt"/>
    <w:basedOn w:val="afa"/>
    <w:rsid w:val="00C20492"/>
    <w:rPr>
      <w:rFonts w:ascii="Arial" w:eastAsia="Arial" w:hAnsi="Arial" w:cs="Arial"/>
      <w:color w:val="000000"/>
      <w:spacing w:val="0"/>
      <w:w w:val="100"/>
      <w:position w:val="0"/>
      <w:sz w:val="21"/>
      <w:szCs w:val="21"/>
      <w:shd w:val="clear" w:color="auto" w:fill="FFFFFF"/>
      <w:lang w:val="ru-RU"/>
    </w:rPr>
  </w:style>
  <w:style w:type="character" w:customStyle="1" w:styleId="Arial10pt">
    <w:name w:val="Основной текст + Arial;10 pt;Полужирный"/>
    <w:basedOn w:val="afa"/>
    <w:rsid w:val="00C20492"/>
    <w:rPr>
      <w:rFonts w:ascii="Arial" w:eastAsia="Arial" w:hAnsi="Arial" w:cs="Arial"/>
      <w:b/>
      <w:bCs/>
      <w:color w:val="000000"/>
      <w:spacing w:val="0"/>
      <w:w w:val="100"/>
      <w:position w:val="0"/>
      <w:sz w:val="20"/>
      <w:szCs w:val="20"/>
      <w:shd w:val="clear" w:color="auto" w:fill="FFFFFF"/>
      <w:lang w:val="ru-RU"/>
    </w:rPr>
  </w:style>
  <w:style w:type="paragraph" w:customStyle="1" w:styleId="42">
    <w:name w:val="Основной текст4"/>
    <w:basedOn w:val="a"/>
    <w:link w:val="afa"/>
    <w:rsid w:val="00C20492"/>
    <w:pPr>
      <w:widowControl w:val="0"/>
      <w:shd w:val="clear" w:color="auto" w:fill="FFFFFF"/>
      <w:spacing w:before="240" w:after="240" w:line="302" w:lineRule="exact"/>
      <w:ind w:hanging="560"/>
      <w:jc w:val="both"/>
    </w:pPr>
    <w:rPr>
      <w:rFonts w:ascii="Times New Roman" w:hAnsi="Times New Roman" w:cs="Times New Roman"/>
      <w:sz w:val="25"/>
      <w:szCs w:val="25"/>
    </w:rPr>
  </w:style>
  <w:style w:type="paragraph" w:styleId="afb">
    <w:name w:val="Body Text Indent"/>
    <w:basedOn w:val="a"/>
    <w:link w:val="afc"/>
    <w:uiPriority w:val="99"/>
    <w:semiHidden/>
    <w:unhideWhenUsed/>
    <w:rsid w:val="002109AE"/>
    <w:pPr>
      <w:spacing w:after="120"/>
      <w:ind w:left="283"/>
    </w:pPr>
  </w:style>
  <w:style w:type="character" w:customStyle="1" w:styleId="afc">
    <w:name w:val="Основной текст с отступом Знак"/>
    <w:basedOn w:val="a0"/>
    <w:link w:val="afb"/>
    <w:uiPriority w:val="99"/>
    <w:semiHidden/>
    <w:rsid w:val="002109AE"/>
    <w:rPr>
      <w:rFonts w:ascii="Rubl" w:hAnsi="Rubl" w:cs="Rubl"/>
    </w:rPr>
  </w:style>
  <w:style w:type="paragraph" w:styleId="afd">
    <w:name w:val="footnote text"/>
    <w:aliases w:val="Знак2,Знак12 Знак"/>
    <w:basedOn w:val="a"/>
    <w:link w:val="afe"/>
    <w:unhideWhenUsed/>
    <w:rsid w:val="00706C22"/>
    <w:pPr>
      <w:widowControl w:val="0"/>
    </w:pPr>
    <w:rPr>
      <w:rFonts w:ascii="Courier New" w:eastAsia="Courier New" w:hAnsi="Courier New" w:cs="Courier New"/>
      <w:color w:val="000000"/>
      <w:sz w:val="20"/>
      <w:szCs w:val="20"/>
    </w:rPr>
  </w:style>
  <w:style w:type="character" w:customStyle="1" w:styleId="afe">
    <w:name w:val="Текст сноски Знак"/>
    <w:aliases w:val="Знак2 Знак,Знак12 Знак Знак"/>
    <w:basedOn w:val="a0"/>
    <w:link w:val="afd"/>
    <w:rsid w:val="00706C22"/>
    <w:rPr>
      <w:rFonts w:ascii="Courier New" w:eastAsia="Courier New" w:hAnsi="Courier New" w:cs="Courier New"/>
      <w:color w:val="000000"/>
      <w:sz w:val="20"/>
      <w:szCs w:val="20"/>
    </w:rPr>
  </w:style>
  <w:style w:type="character" w:styleId="aff">
    <w:name w:val="footnote reference"/>
    <w:basedOn w:val="a0"/>
    <w:unhideWhenUsed/>
    <w:rsid w:val="00706C22"/>
    <w:rPr>
      <w:vertAlign w:val="superscript"/>
    </w:rPr>
  </w:style>
  <w:style w:type="character" w:customStyle="1" w:styleId="aff0">
    <w:name w:val="Основной текст + Полужирный"/>
    <w:basedOn w:val="afa"/>
    <w:rsid w:val="00706C22"/>
    <w:rPr>
      <w:rFonts w:ascii="Times New Roman" w:eastAsia="Times New Roman" w:hAnsi="Times New Roman" w:cs="Times New Roman"/>
      <w:b/>
      <w:bCs/>
      <w:i w:val="0"/>
      <w:iCs w:val="0"/>
      <w:smallCaps w:val="0"/>
      <w:strike w:val="0"/>
      <w:color w:val="000000"/>
      <w:spacing w:val="0"/>
      <w:w w:val="100"/>
      <w:position w:val="0"/>
      <w:sz w:val="25"/>
      <w:szCs w:val="25"/>
      <w:u w:val="none"/>
      <w:shd w:val="clear" w:color="auto" w:fill="FFFFFF"/>
      <w:lang w:val="ru-RU"/>
    </w:rPr>
  </w:style>
  <w:style w:type="character" w:customStyle="1" w:styleId="Constantia65pt1pt">
    <w:name w:val="Основной текст + Constantia;6;5 pt;Интервал 1 pt"/>
    <w:basedOn w:val="afa"/>
    <w:rsid w:val="00E67670"/>
    <w:rPr>
      <w:rFonts w:ascii="Constantia" w:eastAsia="Constantia" w:hAnsi="Constantia" w:cs="Constantia"/>
      <w:b w:val="0"/>
      <w:bCs w:val="0"/>
      <w:i w:val="0"/>
      <w:iCs w:val="0"/>
      <w:smallCaps w:val="0"/>
      <w:strike w:val="0"/>
      <w:color w:val="000000"/>
      <w:spacing w:val="20"/>
      <w:w w:val="100"/>
      <w:position w:val="0"/>
      <w:sz w:val="13"/>
      <w:szCs w:val="13"/>
      <w:u w:val="none"/>
      <w:shd w:val="clear" w:color="auto" w:fill="FFFFFF"/>
      <w:lang w:val="ru-RU"/>
    </w:rPr>
  </w:style>
  <w:style w:type="character" w:customStyle="1" w:styleId="10">
    <w:name w:val="Заголовок 1 Знак"/>
    <w:basedOn w:val="a0"/>
    <w:link w:val="1"/>
    <w:uiPriority w:val="9"/>
    <w:rsid w:val="00655EA0"/>
    <w:rPr>
      <w:rFonts w:ascii="Times New Roman" w:hAnsi="Times New Roman"/>
      <w:b/>
      <w:bCs/>
      <w:sz w:val="24"/>
      <w:szCs w:val="28"/>
    </w:rPr>
  </w:style>
  <w:style w:type="character" w:customStyle="1" w:styleId="20">
    <w:name w:val="Заголовок 2 Знак"/>
    <w:basedOn w:val="a0"/>
    <w:link w:val="2"/>
    <w:uiPriority w:val="9"/>
    <w:rsid w:val="00655EA0"/>
    <w:rPr>
      <w:rFonts w:ascii="Times New Roman" w:hAnsi="Times New Roman"/>
      <w:bCs/>
      <w:szCs w:val="26"/>
    </w:rPr>
  </w:style>
  <w:style w:type="character" w:customStyle="1" w:styleId="30">
    <w:name w:val="Заголовок 3 Знак"/>
    <w:basedOn w:val="a0"/>
    <w:link w:val="3"/>
    <w:uiPriority w:val="9"/>
    <w:rsid w:val="00655EA0"/>
    <w:rPr>
      <w:rFonts w:ascii="Times New Roman" w:hAnsi="Times New Roman"/>
      <w:bCs/>
    </w:rPr>
  </w:style>
  <w:style w:type="character" w:customStyle="1" w:styleId="40">
    <w:name w:val="Заголовок 4 Знак"/>
    <w:basedOn w:val="a0"/>
    <w:link w:val="4"/>
    <w:uiPriority w:val="9"/>
    <w:rsid w:val="00655EA0"/>
    <w:rPr>
      <w:rFonts w:ascii="Times New Roman" w:hAnsi="Times New Roman"/>
      <w:bCs/>
      <w:iCs/>
    </w:rPr>
  </w:style>
  <w:style w:type="character" w:customStyle="1" w:styleId="50">
    <w:name w:val="Заголовок 5 Знак"/>
    <w:basedOn w:val="a0"/>
    <w:link w:val="5"/>
    <w:uiPriority w:val="9"/>
    <w:rsid w:val="00655EA0"/>
    <w:rPr>
      <w:rFonts w:ascii="Times New Roman" w:hAnsi="Times New Roman"/>
    </w:rPr>
  </w:style>
  <w:style w:type="character" w:customStyle="1" w:styleId="60">
    <w:name w:val="Заголовок 6 Знак"/>
    <w:basedOn w:val="a0"/>
    <w:link w:val="6"/>
    <w:rsid w:val="00655EA0"/>
    <w:rPr>
      <w:rFonts w:ascii="Times New Roman" w:hAnsi="Times New Roman"/>
      <w:i/>
      <w:iCs/>
      <w:color w:val="243F60"/>
    </w:rPr>
  </w:style>
  <w:style w:type="character" w:customStyle="1" w:styleId="70">
    <w:name w:val="Заголовок 7 Знак"/>
    <w:basedOn w:val="a0"/>
    <w:link w:val="7"/>
    <w:uiPriority w:val="9"/>
    <w:rsid w:val="00655EA0"/>
    <w:rPr>
      <w:rFonts w:ascii="Times New Roman" w:hAnsi="Times New Roman"/>
      <w:i/>
      <w:iCs/>
      <w:color w:val="404040"/>
    </w:rPr>
  </w:style>
  <w:style w:type="character" w:customStyle="1" w:styleId="80">
    <w:name w:val="Заголовок 8 Знак"/>
    <w:basedOn w:val="a0"/>
    <w:link w:val="8"/>
    <w:uiPriority w:val="9"/>
    <w:rsid w:val="00655EA0"/>
    <w:rPr>
      <w:rFonts w:ascii="Times New Roman" w:hAnsi="Times New Roman"/>
      <w:color w:val="4F81BD"/>
      <w:szCs w:val="20"/>
    </w:rPr>
  </w:style>
  <w:style w:type="character" w:customStyle="1" w:styleId="90">
    <w:name w:val="Заголовок 9 Знак"/>
    <w:basedOn w:val="a0"/>
    <w:link w:val="9"/>
    <w:uiPriority w:val="9"/>
    <w:rsid w:val="00655EA0"/>
    <w:rPr>
      <w:rFonts w:ascii="Times New Roman" w:hAnsi="Times New Roman"/>
      <w:i/>
      <w:iCs/>
      <w:color w:val="404040"/>
      <w:szCs w:val="20"/>
    </w:rPr>
  </w:style>
  <w:style w:type="paragraph" w:styleId="aff1">
    <w:name w:val="Plain Text"/>
    <w:basedOn w:val="a"/>
    <w:link w:val="aff2"/>
    <w:rsid w:val="00DF0847"/>
    <w:rPr>
      <w:rFonts w:ascii="Courier New" w:hAnsi="Courier New" w:cs="Times New Roman"/>
      <w:sz w:val="20"/>
      <w:szCs w:val="20"/>
    </w:rPr>
  </w:style>
  <w:style w:type="character" w:customStyle="1" w:styleId="aff2">
    <w:name w:val="Текст Знак"/>
    <w:basedOn w:val="a0"/>
    <w:link w:val="aff1"/>
    <w:rsid w:val="00DF0847"/>
    <w:rPr>
      <w:rFonts w:ascii="Courier New" w:hAnsi="Courier New"/>
      <w:sz w:val="20"/>
      <w:szCs w:val="20"/>
    </w:rPr>
  </w:style>
  <w:style w:type="character" w:styleId="aff3">
    <w:name w:val="Strong"/>
    <w:qFormat/>
    <w:locked/>
    <w:rsid w:val="003857F8"/>
    <w:rPr>
      <w:b/>
      <w:bCs/>
    </w:rPr>
  </w:style>
  <w:style w:type="paragraph" w:styleId="aff4">
    <w:name w:val="Document Map"/>
    <w:basedOn w:val="a"/>
    <w:link w:val="aff5"/>
    <w:uiPriority w:val="99"/>
    <w:semiHidden/>
    <w:unhideWhenUsed/>
    <w:rsid w:val="00A55847"/>
    <w:rPr>
      <w:rFonts w:ascii="Tahoma" w:hAnsi="Tahoma" w:cs="Tahoma"/>
      <w:sz w:val="16"/>
      <w:szCs w:val="16"/>
    </w:rPr>
  </w:style>
  <w:style w:type="character" w:customStyle="1" w:styleId="aff5">
    <w:name w:val="Схема документа Знак"/>
    <w:basedOn w:val="a0"/>
    <w:link w:val="aff4"/>
    <w:uiPriority w:val="99"/>
    <w:semiHidden/>
    <w:rsid w:val="00A55847"/>
    <w:rPr>
      <w:rFonts w:ascii="Tahoma" w:hAnsi="Tahoma" w:cs="Tahoma"/>
      <w:sz w:val="16"/>
      <w:szCs w:val="16"/>
    </w:rPr>
  </w:style>
  <w:style w:type="paragraph" w:customStyle="1" w:styleId="ConsNormal">
    <w:name w:val="ConsNormal"/>
    <w:rsid w:val="00E67C2D"/>
    <w:pPr>
      <w:widowControl w:val="0"/>
      <w:ind w:firstLine="720"/>
    </w:pPr>
    <w:rPr>
      <w:rFonts w:ascii="Arial" w:hAnsi="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031126">
      <w:bodyDiv w:val="1"/>
      <w:marLeft w:val="0"/>
      <w:marRight w:val="0"/>
      <w:marTop w:val="0"/>
      <w:marBottom w:val="0"/>
      <w:divBdr>
        <w:top w:val="none" w:sz="0" w:space="0" w:color="auto"/>
        <w:left w:val="none" w:sz="0" w:space="0" w:color="auto"/>
        <w:bottom w:val="none" w:sz="0" w:space="0" w:color="auto"/>
        <w:right w:val="none" w:sz="0" w:space="0" w:color="auto"/>
      </w:divBdr>
    </w:div>
    <w:div w:id="152259692">
      <w:bodyDiv w:val="1"/>
      <w:marLeft w:val="0"/>
      <w:marRight w:val="0"/>
      <w:marTop w:val="0"/>
      <w:marBottom w:val="0"/>
      <w:divBdr>
        <w:top w:val="none" w:sz="0" w:space="0" w:color="auto"/>
        <w:left w:val="none" w:sz="0" w:space="0" w:color="auto"/>
        <w:bottom w:val="none" w:sz="0" w:space="0" w:color="auto"/>
        <w:right w:val="none" w:sz="0" w:space="0" w:color="auto"/>
      </w:divBdr>
    </w:div>
    <w:div w:id="270357828">
      <w:marLeft w:val="0"/>
      <w:marRight w:val="0"/>
      <w:marTop w:val="0"/>
      <w:marBottom w:val="0"/>
      <w:divBdr>
        <w:top w:val="none" w:sz="0" w:space="0" w:color="auto"/>
        <w:left w:val="none" w:sz="0" w:space="0" w:color="auto"/>
        <w:bottom w:val="none" w:sz="0" w:space="0" w:color="auto"/>
        <w:right w:val="none" w:sz="0" w:space="0" w:color="auto"/>
      </w:divBdr>
    </w:div>
    <w:div w:id="287323147">
      <w:bodyDiv w:val="1"/>
      <w:marLeft w:val="0"/>
      <w:marRight w:val="0"/>
      <w:marTop w:val="0"/>
      <w:marBottom w:val="0"/>
      <w:divBdr>
        <w:top w:val="none" w:sz="0" w:space="0" w:color="auto"/>
        <w:left w:val="none" w:sz="0" w:space="0" w:color="auto"/>
        <w:bottom w:val="none" w:sz="0" w:space="0" w:color="auto"/>
        <w:right w:val="none" w:sz="0" w:space="0" w:color="auto"/>
      </w:divBdr>
    </w:div>
    <w:div w:id="576014892">
      <w:bodyDiv w:val="1"/>
      <w:marLeft w:val="0"/>
      <w:marRight w:val="0"/>
      <w:marTop w:val="0"/>
      <w:marBottom w:val="0"/>
      <w:divBdr>
        <w:top w:val="none" w:sz="0" w:space="0" w:color="auto"/>
        <w:left w:val="none" w:sz="0" w:space="0" w:color="auto"/>
        <w:bottom w:val="none" w:sz="0" w:space="0" w:color="auto"/>
        <w:right w:val="none" w:sz="0" w:space="0" w:color="auto"/>
      </w:divBdr>
    </w:div>
    <w:div w:id="1211504199">
      <w:bodyDiv w:val="1"/>
      <w:marLeft w:val="0"/>
      <w:marRight w:val="0"/>
      <w:marTop w:val="0"/>
      <w:marBottom w:val="0"/>
      <w:divBdr>
        <w:top w:val="none" w:sz="0" w:space="0" w:color="auto"/>
        <w:left w:val="none" w:sz="0" w:space="0" w:color="auto"/>
        <w:bottom w:val="none" w:sz="0" w:space="0" w:color="auto"/>
        <w:right w:val="none" w:sz="0" w:space="0" w:color="auto"/>
      </w:divBdr>
    </w:div>
    <w:div w:id="1486161399">
      <w:bodyDiv w:val="1"/>
      <w:marLeft w:val="0"/>
      <w:marRight w:val="0"/>
      <w:marTop w:val="0"/>
      <w:marBottom w:val="0"/>
      <w:divBdr>
        <w:top w:val="none" w:sz="0" w:space="0" w:color="auto"/>
        <w:left w:val="none" w:sz="0" w:space="0" w:color="auto"/>
        <w:bottom w:val="none" w:sz="0" w:space="0" w:color="auto"/>
        <w:right w:val="none" w:sz="0" w:space="0" w:color="auto"/>
      </w:divBdr>
    </w:div>
    <w:div w:id="1572883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A29CA40-6104-4D96-B751-A62C95261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17</Pages>
  <Words>8126</Words>
  <Characters>46322</Characters>
  <Application>Microsoft Office Word</Application>
  <DocSecurity>0</DocSecurity>
  <Lines>386</Lines>
  <Paragraphs>108</Paragraphs>
  <ScaleCrop>false</ScaleCrop>
  <HeadingPairs>
    <vt:vector size="2" baseType="variant">
      <vt:variant>
        <vt:lpstr>Название</vt:lpstr>
      </vt:variant>
      <vt:variant>
        <vt:i4>1</vt:i4>
      </vt:variant>
    </vt:vector>
  </HeadingPairs>
  <TitlesOfParts>
    <vt:vector size="1" baseType="lpstr">
      <vt:lpstr>ДОГОВОР ПОСТАВКИ № П1146/05/14</vt:lpstr>
    </vt:vector>
  </TitlesOfParts>
  <Company>RAMEC</Company>
  <LinksUpToDate>false</LinksUpToDate>
  <CharactersWithSpaces>54340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ПОСТАВКИ № П1146/05/14</dc:title>
  <dc:creator>Kudr</dc:creator>
  <cp:lastModifiedBy>7Я</cp:lastModifiedBy>
  <cp:revision>8</cp:revision>
  <cp:lastPrinted>2020-09-21T14:24:00Z</cp:lastPrinted>
  <dcterms:created xsi:type="dcterms:W3CDTF">2020-11-05T12:50:00Z</dcterms:created>
  <dcterms:modified xsi:type="dcterms:W3CDTF">2026-02-02T17:33:00Z</dcterms:modified>
</cp:coreProperties>
</file>