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МОСКОВСКИЙ АВИАЦИОННЫЙ ИНСТИТУТ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(НАЦИОНАЛЬНЫЙ ИССЛЕДОВАТЕЛЬСКИЙ УНИВЕРСИТЕТ)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Институт №8 «Компьютерные науки и прикладная математика»</w:t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806 «Вычислительная математика и программирование»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0A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0B">
      <w:pPr>
        <w:spacing w:before="0"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Лабораторная работа №1</w:t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по курсу “Компьютерная графика”</w:t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0E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0F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Основы 3D графики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6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7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8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9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A">
      <w:pPr>
        <w:spacing w:before="0"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Выполнил: Лисицкий</w:t>
      </w:r>
    </w:p>
    <w:p w:rsidR="00000000" w:rsidDel="00000000" w:rsidP="00000000" w:rsidRDefault="00000000" w:rsidRPr="00000000" w14:paraId="0000001B">
      <w:pPr>
        <w:spacing w:before="0"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Группа: 310</w:t>
      </w:r>
    </w:p>
    <w:p w:rsidR="00000000" w:rsidDel="00000000" w:rsidP="00000000" w:rsidRDefault="00000000" w:rsidRPr="00000000" w14:paraId="0000001C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Преподаватель: В. Д. Бахарев</w:t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24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hAnsi="Times New Roman" w:eastAsia="Times New Roman" w:cs="Times New Roman"/>
          <w:sz w:val="28"/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Москва, 2026</w:t>
      </w:r>
    </w:p>
    <w:p w:rsidR="00000000" w:rsidDel="00000000" w:rsidP="00000000" w:rsidRDefault="00000000" w:rsidRPr="00000000" w14:paraId="00000026">
      <w:pPr>
        <w:pageBreakBefore/>
        <w:spacing w:before="0" w:after="80"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>
        <w:rPr>
          <w:rFonts w:ascii="Times New Roman" w:hAnsi="Times New Roman" w:eastAsia="Times New Roman" w:cs="Times New Roman"/>
          <w:b/>
          <w:i w:val="0"/>
          <w:sz w:val="32"/>
        </w:rPr>
        <w:t>Условие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работы — познакомиться с основами построения и отображения трёхмерных объектов в реальном времени с использованием Vulkan, реализовать проецирование трёхмерной модели на плоскость экрана и освоить аффинные преобразования: перенос, поворот и масштабирование.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Выполнен вариант 8 — цилиндр. Основания цилиндра аппроксимированы 50 вершинами по окружности. Дополнительно реализованы переключение перспективной и ортографической проекций, интерактивное изменение положения, поворота и масштаба, анимация по пространственной траектории, изменение цвета, процедурная окраска вершин и отрисовка второго объекта с отдельным набором дескрипторов.</w:t>
      </w:r>
    </w:p>
    <w:p>
      <w:pPr>
        <w:spacing w:before="240" w:after="80"/>
        <w:jc w:val="left"/>
      </w:pPr>
      <w:r>
        <w:rPr>
          <w:rFonts w:ascii="Times New Roman" w:hAnsi="Times New Roman" w:eastAsia="Times New Roman" w:cs="Times New Roman"/>
          <w:b/>
          <w:sz w:val="32"/>
        </w:rPr>
        <w:t>Метод решения</w:t>
      </w:r>
    </w:p>
    <w:p>
      <w:pPr>
        <w:spacing w:before="160" w:after="60"/>
        <w:jc w:val="left"/>
      </w:pPr>
      <w:r>
        <w:rPr>
          <w:rFonts w:ascii="Times New Roman" w:hAnsi="Times New Roman" w:eastAsia="Times New Roman" w:cs="Times New Roman"/>
          <w:b/>
          <w:sz w:val="28"/>
        </w:rPr>
        <w:t>Построение геометрии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Цилиндр строится процедурно. Для верхнего и нижнего оснований создаётся по 50 вершин, расположенных равномерно по окружности радиуса 1. Дополнительно создаются две центральные вершины оснований. В результате модель содержит 102 вершины. Для каждого из 50 сегментов формируются четыре треугольника: два треугольника боковой поверхности, один треугольник верхнего основания и один треугольник нижнего основания. Таким образом, используется 200 треугольников и 600 индексов.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Вершина содержит два атрибута: трёхмерную позицию и RGB-цвет. Цвет каждой вершины вычисляется процедурно по её локальным координатам, что создаёт плавный цветовой градиент по поверхности цилиндра. Геометрия загружается в вершинный VkBuffer, а порядок соединения вершин хранится в индексном VkBuffer. Для выделения и отображения памяти используется Vulkan Memory Allocator (VMA).</w:t>
      </w:r>
    </w:p>
    <w:p>
      <w:pPr>
        <w:spacing w:before="160" w:after="60"/>
        <w:jc w:val="left"/>
      </w:pPr>
      <w:r>
        <w:rPr>
          <w:rFonts w:ascii="Times New Roman" w:hAnsi="Times New Roman" w:eastAsia="Times New Roman" w:cs="Times New Roman"/>
          <w:b/>
          <w:sz w:val="28"/>
        </w:rPr>
        <w:t>Аффинные преобразования и проекция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преобразования модели используются матрицы 4×4 в однородных координатах. Модельная матрица составляется как композиция переноса, поворотов вокруг трёх осей и масштабирования:</w:t>
      </w:r>
    </w:p>
    <w:p>
      <w:pPr>
        <w:spacing w:before="60" w:after="10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M = T · Rz · Ry · Rx · S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Матрица вида задаётся переносом сцены вдоль оси Z на расстояние до камеры. Итоговая матрица преобразования вершины вычисляется как:</w:t>
      </w:r>
    </w:p>
    <w:p>
      <w:pPr>
        <w:spacing w:before="60" w:after="10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MVP = P · V · M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перспективной проекции используется угол обзора FOV и отношение ширины окна к высоте. Коэффициент масштаба равен f = 1 / tan(FOV / 2). Для Vulkan дополнительно учитывается направление оси Y экранных координат. Ортографическая проекция выполняет линейное масштабирование видимого объёма без перспективного уменьшения удалённых объектов. Тип проекции переключается во время работы программы через ImGui.</w:t>
      </w:r>
    </w:p>
    <w:p>
      <w:pPr>
        <w:spacing w:before="160" w:after="60"/>
        <w:jc w:val="left"/>
      </w:pPr>
      <w:r>
        <w:rPr>
          <w:rFonts w:ascii="Times New Roman" w:hAnsi="Times New Roman" w:eastAsia="Times New Roman" w:cs="Times New Roman"/>
          <w:b/>
          <w:sz w:val="28"/>
        </w:rPr>
        <w:t>Передача динамических данных в шейдеры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каждого отображаемого цилиндра создаётся собственный uniform buffer. В нём хранятся матрица MVP и выбранный пользователем цветовой множитель. Uniform buffer связывается с вершинным и фрагментным шейдерами через VkDescriptorSetLayout, VkDescriptorPool и VkDescriptorSet. Для двух объектов выделено два разных VkDescriptorSet, поэтому их матрицы и цветовые параметры изменяются независимо, при этом геометрия и графический конвейер могут использоваться совместно.</w:t>
      </w:r>
    </w:p>
    <w:p>
      <w:pPr>
        <w:spacing w:before="160" w:after="60"/>
        <w:jc w:val="left"/>
      </w:pPr>
      <w:r>
        <w:rPr>
          <w:rFonts w:ascii="Times New Roman" w:hAnsi="Times New Roman" w:eastAsia="Times New Roman" w:cs="Times New Roman"/>
          <w:b/>
          <w:sz w:val="28"/>
        </w:rPr>
        <w:t>Графический конвейер и отрисовка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initialize() создаются вершинный, индексный и uniform-буферы, дескрипторы и графический VkPipeline. Конвейер использует вершины формата position + color, топологию VK_PRIMITIVE_TOPOLOGY_TRIANGLE_LIST, проверку глубины и динамические viewport/scissor. Вершинный шейдер умножает позицию вершины на матрицу MVP и передаёт процедурный цвет во фрагментный шейдер. Фрагментный шейдер умножает цвет вершины на цветовой множитель, выбранный в интерфейсе.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update() обрабатываются элементы ImGui, изменяется фаза анимации, пересчитываются матрицы и обновляется память uniform-буферов. Траектория первого цилиндра задаётся параметрически: x = r·cos(φ), y = h·sin(2φ), z = 0,45r·sin(φ), где φ изменяется пропорционально времени и выбранной скорости. В render() в командный буфер записываются команды привязки pipeline, vertex/index buffers и соответствующего descriptor set, после чего вызывается vkCmdDrawIndexed(). В shutdown() созданные Vulkan-объекты освобождаются в обратном порядке.</w:t>
      </w:r>
    </w:p>
    <w:p>
      <w:pPr>
        <w:spacing w:before="240" w:after="80"/>
        <w:jc w:val="left"/>
      </w:pPr>
      <w:r>
        <w:rPr>
          <w:rFonts w:ascii="Times New Roman" w:hAnsi="Times New Roman" w:eastAsia="Times New Roman" w:cs="Times New Roman"/>
          <w:b/>
          <w:sz w:val="32"/>
        </w:rPr>
        <w:t>Результаты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Разработанное приложение корректно отображает цилиндр варианта 8 в реальном времени. Через интерфейс можно переключать перспективную и ортографическую проекции, изменять положение, углы поворота и масштаб объекта, управлять скоростью и параметрами анимационной траектории, а также менять общий оттенок цилиндра. Процедурная окраска вершин сохраняется и умножается на выбранный цвет.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Дополнительно реализован второй цилиндр. Он использует тот же vertex/index buffer и графический pipeline, но отдельный uniform buffer и VkDescriptorSet. Второй объект можно скрыть или показать и независимо изменить его цвет.</w:t>
      </w:r>
    </w:p>
    <w:p>
      <w:pPr>
        <w:spacing w:before="80" w:after="60"/>
        <w:jc w:val="center"/>
      </w:pPr>
      <w:r>
        <w:rPr>
          <w:rFonts w:ascii="Times New Roman" w:hAnsi="Times New Roman" w:eastAsia="Times New Roman" w:cs="Times New Roman"/>
          <w:sz w:val="28"/>
        </w:rPr>
        <w:drawing>
          <wp:inline>
            <wp:extent cx="5220000" cy="2977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(20261003-182540)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77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i/>
          <w:sz w:val="24"/>
        </w:rPr>
        <w:t>Рисунок 1 — Работа приложения: цилиндры варианта 8, элементы управления проекцией, трансформациями, анимацией и цветом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Сборка проекта через CMake и MinGW завершилась успешно. После запуска приложения были проверены трансформации, смена проекции, изменение цвета, включение и выключение второго объекта и управление анимацией. После закрытия приложения validation layers не вывели сообщений Validation Error, VUID или ERROR, что подтверждает корректное использование и освобождение Vulkan-объектов в проверенном сценарии.</w:t>
      </w:r>
    </w:p>
    <w:p>
      <w:pPr>
        <w:spacing w:before="80" w:after="60"/>
        <w:jc w:val="center"/>
      </w:pPr>
      <w:r>
        <w:rPr>
          <w:rFonts w:ascii="Times New Roman" w:hAnsi="Times New Roman" w:eastAsia="Times New Roman" w:cs="Times New Roman"/>
          <w:sz w:val="28"/>
        </w:rPr>
        <w:drawing>
          <wp:inline>
            <wp:extent cx="5040000" cy="2433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(20261003-184306)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3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Times New Roman" w:cs="Times New Roman"/>
          <w:i/>
          <w:sz w:val="24"/>
        </w:rPr>
        <w:t>Рисунок 2 — Успешная сборка и запуски приложения без сообщений об ошибках Vulkan validation layers</w:t>
      </w:r>
    </w:p>
    <w:p>
      <w:pPr>
        <w:spacing w:before="240" w:after="80"/>
        <w:jc w:val="left"/>
      </w:pPr>
      <w:r>
        <w:rPr>
          <w:rFonts w:ascii="Times New Roman" w:hAnsi="Times New Roman" w:eastAsia="Times New Roman" w:cs="Times New Roman"/>
          <w:b/>
          <w:sz w:val="32"/>
        </w:rPr>
        <w:t>Выводы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лабораторной работы были освоены основные этапы вывода трёхмерной геометрии средствами Vulkan: формирование вершин и индексов, создание буферов, настройка графического конвейера, работа с вершинным и фрагментным шейдерами, uniform-буферами и наборами дескрипторов. Были реализованы матрицы перспективной и ортографической проекций и аффинные преобразования объекта в однородных координатах.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Также была реализована интерактивная работа в реальном времени через ImGui, параметрическая анимация, процедурная окраска вершин и независимая отрисовка нескольких объектов с различными VkDescriptorSet. Проверка приложения с включёнными validation layers не выявила ошибок в протестированных операциях и при завершении программы.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