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CC7" w:rsidRDefault="00083CC7" w:rsidP="00083CC7">
      <w:pPr>
        <w:jc w:val="center"/>
      </w:pPr>
      <w:r>
        <w:t>Sveučilište u Splitu</w:t>
      </w:r>
    </w:p>
    <w:p w:rsidR="00083CC7" w:rsidRDefault="00083CC7" w:rsidP="00083CC7">
      <w:pPr>
        <w:jc w:val="center"/>
      </w:pPr>
      <w:r>
        <w:t>Prirodoslovno-matematički fakultet</w:t>
      </w:r>
    </w:p>
    <w:p w:rsidR="00083CC7" w:rsidRDefault="00083CC7" w:rsidP="00083CC7">
      <w:pPr>
        <w:jc w:val="center"/>
      </w:pPr>
      <w:r>
        <w:t>Odjel za fiziku</w:t>
      </w:r>
    </w:p>
    <w:p w:rsidR="00083CC7" w:rsidRDefault="00083CC7" w:rsidP="00083CC7">
      <w:pPr>
        <w:jc w:val="center"/>
      </w:pPr>
    </w:p>
    <w:p w:rsidR="00083CC7" w:rsidRPr="00637B6F" w:rsidRDefault="00083CC7" w:rsidP="00637B6F">
      <w:pPr>
        <w:jc w:val="center"/>
        <w:rPr>
          <w:b/>
          <w:sz w:val="32"/>
          <w:szCs w:val="32"/>
        </w:rPr>
      </w:pPr>
      <w:r w:rsidRPr="00637B6F">
        <w:rPr>
          <w:b/>
          <w:sz w:val="32"/>
          <w:szCs w:val="32"/>
        </w:rPr>
        <w:t>Primjena programiranja u fizici</w:t>
      </w:r>
    </w:p>
    <w:p w:rsidR="00083CC7" w:rsidRDefault="00083CC7" w:rsidP="00083CC7">
      <w:pPr>
        <w:jc w:val="center"/>
        <w:rPr>
          <w:szCs w:val="24"/>
        </w:rPr>
      </w:pPr>
    </w:p>
    <w:p w:rsidR="00083CC7" w:rsidRDefault="00083CC7" w:rsidP="00083CC7">
      <w:pPr>
        <w:jc w:val="center"/>
        <w:rPr>
          <w:szCs w:val="24"/>
        </w:rPr>
      </w:pPr>
    </w:p>
    <w:p w:rsidR="00083CC7" w:rsidRDefault="00083CC7" w:rsidP="00083CC7">
      <w:pPr>
        <w:jc w:val="center"/>
        <w:rPr>
          <w:szCs w:val="24"/>
        </w:rPr>
      </w:pPr>
    </w:p>
    <w:p w:rsidR="00083CC7" w:rsidRDefault="00083CC7" w:rsidP="00083CC7">
      <w:pPr>
        <w:jc w:val="center"/>
        <w:rPr>
          <w:szCs w:val="24"/>
        </w:rPr>
      </w:pPr>
    </w:p>
    <w:p w:rsidR="00083CC7" w:rsidRDefault="00083CC7" w:rsidP="00083CC7">
      <w:pPr>
        <w:jc w:val="center"/>
        <w:rPr>
          <w:szCs w:val="24"/>
        </w:rPr>
      </w:pPr>
    </w:p>
    <w:p w:rsidR="00083CC7" w:rsidRPr="00637B6F" w:rsidRDefault="00083CC7" w:rsidP="00637B6F">
      <w:pPr>
        <w:jc w:val="center"/>
        <w:rPr>
          <w:b/>
          <w:sz w:val="56"/>
          <w:szCs w:val="56"/>
        </w:rPr>
      </w:pPr>
      <w:r w:rsidRPr="00637B6F">
        <w:rPr>
          <w:b/>
          <w:sz w:val="56"/>
          <w:szCs w:val="56"/>
        </w:rPr>
        <w:t>Lom svjetlosti na pr</w:t>
      </w:r>
      <w:r w:rsidR="009B146E">
        <w:rPr>
          <w:b/>
          <w:sz w:val="56"/>
          <w:szCs w:val="56"/>
        </w:rPr>
        <w:t>i</w:t>
      </w:r>
      <w:r w:rsidRPr="00637B6F">
        <w:rPr>
          <w:b/>
          <w:sz w:val="56"/>
          <w:szCs w:val="56"/>
        </w:rPr>
        <w:t>zmi</w:t>
      </w:r>
    </w:p>
    <w:p w:rsidR="00083CC7" w:rsidRDefault="00083CC7" w:rsidP="00083CC7"/>
    <w:p w:rsidR="00083CC7" w:rsidRDefault="00083CC7" w:rsidP="00083CC7"/>
    <w:p w:rsidR="00083CC7" w:rsidRDefault="00083CC7" w:rsidP="00083CC7"/>
    <w:p w:rsidR="00083CC7" w:rsidRDefault="00083CC7" w:rsidP="00083CC7">
      <w:pPr>
        <w:jc w:val="center"/>
      </w:pPr>
      <w:r>
        <w:t>Nikolina Goga</w:t>
      </w:r>
    </w:p>
    <w:p w:rsidR="00083CC7" w:rsidRPr="00083CC7" w:rsidRDefault="00083CC7" w:rsidP="00083CC7">
      <w:pPr>
        <w:jc w:val="center"/>
      </w:pPr>
      <w:r>
        <w:t>Split, 18.06.2026</w:t>
      </w:r>
    </w:p>
    <w:p w:rsidR="00637B6F" w:rsidRDefault="00637B6F" w:rsidP="00083CC7"/>
    <w:p w:rsidR="00637B6F" w:rsidRDefault="00637B6F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</w:rPr>
        <w:id w:val="565799307"/>
        <w:docPartObj>
          <w:docPartGallery w:val="Table of Contents"/>
          <w:docPartUnique/>
        </w:docPartObj>
      </w:sdtPr>
      <w:sdtContent>
        <w:p w:rsidR="00637B6F" w:rsidRDefault="00637B6F">
          <w:pPr>
            <w:pStyle w:val="TOCHeading"/>
          </w:pPr>
          <w:r>
            <w:t>Sadržaj</w:t>
          </w:r>
        </w:p>
        <w:p w:rsidR="0086121F" w:rsidRDefault="00B1397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</w:rPr>
          </w:pPr>
          <w:r>
            <w:fldChar w:fldCharType="begin"/>
          </w:r>
          <w:r w:rsidR="00637B6F">
            <w:instrText xml:space="preserve"> TOC \o "1-3" \h \z \u </w:instrText>
          </w:r>
          <w:r>
            <w:fldChar w:fldCharType="separate"/>
          </w:r>
          <w:hyperlink w:anchor="_Toc232645491" w:history="1">
            <w:r w:rsidR="0086121F" w:rsidRPr="00C66C6A">
              <w:rPr>
                <w:rStyle w:val="Hyperlink"/>
                <w:noProof/>
              </w:rPr>
              <w:t>1.</w:t>
            </w:r>
            <w:r w:rsidR="0086121F">
              <w:rPr>
                <w:rFonts w:eastAsiaTheme="minorEastAsia"/>
                <w:noProof/>
                <w:sz w:val="22"/>
              </w:rPr>
              <w:tab/>
            </w:r>
            <w:r w:rsidR="0086121F" w:rsidRPr="00C66C6A">
              <w:rPr>
                <w:rStyle w:val="Hyperlink"/>
                <w:noProof/>
              </w:rPr>
              <w:t>Uvod</w:t>
            </w:r>
            <w:r w:rsidR="008612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21F">
              <w:rPr>
                <w:noProof/>
                <w:webHidden/>
              </w:rPr>
              <w:instrText xml:space="preserve"> PAGEREF _Toc232645491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2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21F" w:rsidRDefault="00B1397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</w:rPr>
          </w:pPr>
          <w:hyperlink w:anchor="_Toc232645492" w:history="1">
            <w:r w:rsidR="0086121F" w:rsidRPr="00C66C6A">
              <w:rPr>
                <w:rStyle w:val="Hyperlink"/>
                <w:noProof/>
              </w:rPr>
              <w:t>2.</w:t>
            </w:r>
            <w:r w:rsidR="0086121F">
              <w:rPr>
                <w:rFonts w:eastAsiaTheme="minorEastAsia"/>
                <w:noProof/>
                <w:sz w:val="22"/>
              </w:rPr>
              <w:tab/>
            </w:r>
            <w:r w:rsidR="0086121F" w:rsidRPr="00C66C6A">
              <w:rPr>
                <w:rStyle w:val="Hyperlink"/>
                <w:noProof/>
              </w:rPr>
              <w:t>Rasprava</w:t>
            </w:r>
            <w:r w:rsidR="008612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21F">
              <w:rPr>
                <w:noProof/>
                <w:webHidden/>
              </w:rPr>
              <w:instrText xml:space="preserve"> PAGEREF _Toc232645492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2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21F" w:rsidRDefault="00B1397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</w:rPr>
          </w:pPr>
          <w:hyperlink w:anchor="_Toc232645493" w:history="1">
            <w:r w:rsidR="0086121F" w:rsidRPr="00C66C6A">
              <w:rPr>
                <w:rStyle w:val="Hyperlink"/>
                <w:noProof/>
              </w:rPr>
              <w:t>3.</w:t>
            </w:r>
            <w:r w:rsidR="0086121F">
              <w:rPr>
                <w:rFonts w:eastAsiaTheme="minorEastAsia"/>
                <w:noProof/>
                <w:sz w:val="22"/>
              </w:rPr>
              <w:tab/>
            </w:r>
            <w:r w:rsidR="0086121F" w:rsidRPr="00C66C6A">
              <w:rPr>
                <w:rStyle w:val="Hyperlink"/>
                <w:noProof/>
              </w:rPr>
              <w:t>Zaključak</w:t>
            </w:r>
            <w:r w:rsidR="008612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21F">
              <w:rPr>
                <w:noProof/>
                <w:webHidden/>
              </w:rPr>
              <w:instrText xml:space="preserve"> PAGEREF _Toc232645493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2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21F" w:rsidRDefault="00B139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</w:rPr>
          </w:pPr>
          <w:hyperlink w:anchor="_Toc232645494" w:history="1">
            <w:r w:rsidR="0086121F" w:rsidRPr="00C66C6A">
              <w:rPr>
                <w:rStyle w:val="Hyperlink"/>
                <w:noProof/>
              </w:rPr>
              <w:t>Literatura</w:t>
            </w:r>
            <w:r w:rsidR="008612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21F">
              <w:rPr>
                <w:noProof/>
                <w:webHidden/>
              </w:rPr>
              <w:instrText xml:space="preserve"> PAGEREF _Toc232645494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2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B6F" w:rsidRDefault="00B13977">
          <w:r>
            <w:fldChar w:fldCharType="end"/>
          </w:r>
        </w:p>
      </w:sdtContent>
    </w:sdt>
    <w:p w:rsidR="00637B6F" w:rsidRDefault="00637B6F" w:rsidP="00083CC7"/>
    <w:p w:rsidR="00637B6F" w:rsidRDefault="00637B6F">
      <w:r>
        <w:br w:type="page"/>
      </w:r>
    </w:p>
    <w:p w:rsidR="00083CC7" w:rsidRDefault="00637B6F" w:rsidP="00637B6F">
      <w:pPr>
        <w:pStyle w:val="Heading1"/>
        <w:numPr>
          <w:ilvl w:val="0"/>
          <w:numId w:val="1"/>
        </w:numPr>
      </w:pPr>
      <w:bookmarkStart w:id="0" w:name="_Toc232645491"/>
      <w:r>
        <w:lastRenderedPageBreak/>
        <w:t>Uvod</w:t>
      </w:r>
      <w:bookmarkEnd w:id="0"/>
    </w:p>
    <w:p w:rsidR="00637B6F" w:rsidRDefault="00637B6F" w:rsidP="00637B6F"/>
    <w:p w:rsidR="00637B6F" w:rsidRDefault="00637B6F" w:rsidP="002D486B">
      <w:pPr>
        <w:ind w:firstLine="360"/>
      </w:pPr>
      <w:r>
        <w:t>Svjetlost je elektromagnetski val</w:t>
      </w:r>
      <w:r w:rsidR="007700C1">
        <w:t xml:space="preserve"> koji se širi kroz prostor. Smjer širenja vala okomit je na ravnine titranja električnog i magnetskog polja, dakle to su transverzalni valovi frevencije </w:t>
      </w:r>
      <w:r w:rsidR="007700C1">
        <w:rPr>
          <w:i/>
        </w:rPr>
        <w:t>f</w:t>
      </w:r>
      <w:r w:rsidR="007700C1">
        <w:t xml:space="preserve"> i valne duljine </w:t>
      </w:r>
      <w:r w:rsidR="007700C1">
        <w:rPr>
          <w:rFonts w:cstheme="minorHAnsi"/>
        </w:rPr>
        <w:t>λ</w:t>
      </w:r>
      <w:r w:rsidR="007700C1">
        <w:t xml:space="preserve">. Vidljiva svjetlost, koju nazivamo i bijela svjetlost, predstavlja dio elektromagnetskog </w:t>
      </w:r>
      <w:r w:rsidR="002D486B">
        <w:t>spek</w:t>
      </w:r>
      <w:r w:rsidR="007700C1">
        <w:t>tra valnih duljina</w:t>
      </w:r>
      <w:r w:rsidR="002D486B">
        <w:t xml:space="preserve"> približno od 400 nm do 700nm, pri čemu različitim valnim duljinama odgovaraju različite boje. Ljubičasta svjetlost ima najmanju valnu duljinu, dok crvena ima najveću.</w:t>
      </w:r>
    </w:p>
    <w:p w:rsidR="002D486B" w:rsidRDefault="00944768" w:rsidP="002D486B">
      <w:r>
        <w:t>Prilikom prelaska svj</w:t>
      </w:r>
      <w:r w:rsidR="001D28B0">
        <w:t>e</w:t>
      </w:r>
      <w:r>
        <w:t>tlosti iz jednog optičkog sredstva u drugo dolazi do promjene širenja vala. Posljedica promjene je lom svjetlosti kojega opisujemo Snellovim zakonom:</w:t>
      </w:r>
    </w:p>
    <w:p w:rsidR="00944768" w:rsidRDefault="00B13977" w:rsidP="002D48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</m:func>
        </m:oMath>
      </m:oMathPara>
    </w:p>
    <w:p w:rsidR="00053344" w:rsidRDefault="00053344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 xml:space="preserve">gdje su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  <w:szCs w:val="22"/>
        </w:rPr>
        <w:t xml:space="preserve"> i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  <w:szCs w:val="22"/>
        </w:rPr>
        <w:t xml:space="preserve"> indeksi loma sredstva,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upadni kut, a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lomni kut.</w:t>
      </w:r>
    </w:p>
    <w:p w:rsidR="00BA64B4" w:rsidRDefault="00BA64B4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>Za prijelaz iz zraka (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Cs w:val="22"/>
          </w:rPr>
          <m:t>≈1</m:t>
        </m:r>
      </m:oMath>
      <w:r>
        <w:rPr>
          <w:rFonts w:eastAsiaTheme="minorEastAsia"/>
          <w:szCs w:val="22"/>
        </w:rPr>
        <w:t>)</w:t>
      </w:r>
      <w:r>
        <w:rPr>
          <w:rFonts w:eastAsiaTheme="minorEastAsia"/>
        </w:rPr>
        <w:t xml:space="preserve"> vrijedi: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>n=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(α)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(β)</m:t>
            </m:r>
          </m:den>
        </m:f>
      </m:oMath>
    </w:p>
    <w:p w:rsidR="00BA64B4" w:rsidRDefault="00BA64B4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>Indeks loma predstavlja omjer brzine svjetlosti u vakumu i brzine svjetlosti u promatranom sredstvu te opisuje koliko snažno sredstvo lomi svjetlost.</w:t>
      </w:r>
    </w:p>
    <w:p w:rsidR="00BA64B4" w:rsidRDefault="00BA64B4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>Brzina svjetlosti u nekom sredstvu je</w:t>
      </w:r>
    </w:p>
    <w:p w:rsidR="00BA64B4" w:rsidRDefault="00BA64B4" w:rsidP="00053344">
      <w:pPr>
        <w:pStyle w:val="NormalWeb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:rsidR="00BA64B4" w:rsidRDefault="00BA64B4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>Brzina vala je:</w:t>
      </w:r>
    </w:p>
    <w:p w:rsidR="00BA64B4" w:rsidRDefault="00BA64B4" w:rsidP="00053344">
      <w:pPr>
        <w:pStyle w:val="NormalWeb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 λ∙f</m:t>
          </m:r>
        </m:oMath>
      </m:oMathPara>
    </w:p>
    <w:p w:rsidR="00BA64B4" w:rsidRDefault="00BA64B4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 xml:space="preserve">Vrijedi: </w:t>
      </w:r>
    </w:p>
    <w:p w:rsidR="00BA64B4" w:rsidRDefault="00B13977" w:rsidP="00053344">
      <w:pPr>
        <w:pStyle w:val="NormalWeb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=λ∙f</m:t>
          </m:r>
        </m:oMath>
      </m:oMathPara>
    </w:p>
    <w:p w:rsidR="0006383E" w:rsidRDefault="0006383E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>Pošto se frekvencija ne mijenja, slijedi da je indeks loma sredstva povezan s valnom duljinom.</w:t>
      </w:r>
    </w:p>
    <w:p w:rsidR="0006383E" w:rsidRDefault="00B13977" w:rsidP="00053344">
      <w:pPr>
        <w:pStyle w:val="NormalWeb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:rsidR="00053344" w:rsidRDefault="00053344" w:rsidP="00053344">
      <w:pPr>
        <w:pStyle w:val="NormalWeb"/>
        <w:rPr>
          <w:rFonts w:eastAsiaTheme="minorEastAsia"/>
        </w:rPr>
      </w:pPr>
      <w:r>
        <w:rPr>
          <w:rFonts w:eastAsiaTheme="minorEastAsia"/>
        </w:rPr>
        <w:t xml:space="preserve">Optička prizma </w:t>
      </w:r>
      <w:r w:rsidR="0006383E">
        <w:rPr>
          <w:rFonts w:eastAsiaTheme="minorEastAsia"/>
        </w:rPr>
        <w:t xml:space="preserve">je homogeno optičko sredstvo omeđeno s dva ravna dioptra koji zatvaraju vršni kut </w:t>
      </w:r>
      <w:r w:rsidR="0006383E">
        <w:rPr>
          <w:rFonts w:eastAsiaTheme="minorEastAsia"/>
          <w:i/>
        </w:rPr>
        <w:t>A</w:t>
      </w:r>
      <w:r w:rsidR="0006383E">
        <w:rPr>
          <w:rFonts w:eastAsiaTheme="minorEastAsia"/>
        </w:rPr>
        <w:t xml:space="preserve">. Pri prolasku svjetlosti kroz prizmu pod upadnim kutom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6383E">
        <w:rPr>
          <w:rFonts w:eastAsiaTheme="minorEastAsia"/>
        </w:rPr>
        <w:t xml:space="preserve">, lomi se pod kutom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6383E">
        <w:rPr>
          <w:rFonts w:eastAsiaTheme="minorEastAsia"/>
        </w:rPr>
        <w:t xml:space="preserve">. Prolazi kroz prizmu, lomi se, te izlazi van prizme pod kutom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6383E">
        <w:rPr>
          <w:rFonts w:eastAsiaTheme="minorEastAsia"/>
        </w:rPr>
        <w:t>.</w:t>
      </w:r>
    </w:p>
    <w:p w:rsidR="0006383E" w:rsidRDefault="0006383E" w:rsidP="0006383E">
      <w:pPr>
        <w:pStyle w:val="NormalWeb"/>
        <w:keepNext/>
      </w:pPr>
      <w:r>
        <w:rPr>
          <w:noProof/>
        </w:rPr>
        <w:lastRenderedPageBreak/>
        <w:drawing>
          <wp:inline distT="0" distB="0" distL="0" distR="0">
            <wp:extent cx="5657850" cy="3253264"/>
            <wp:effectExtent l="19050" t="0" r="0" b="0"/>
            <wp:docPr id="1" name="Picture 1" descr="Prolaz svjetlosti kroz priz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laz svjetlosti kroz prizm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25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83E" w:rsidRPr="0006383E" w:rsidRDefault="0006383E" w:rsidP="0006383E">
      <w:pPr>
        <w:pStyle w:val="Caption"/>
        <w:jc w:val="center"/>
        <w:rPr>
          <w:rFonts w:eastAsiaTheme="minorEastAsia"/>
        </w:rPr>
      </w:pPr>
      <w:r>
        <w:t xml:space="preserve">Slika </w:t>
      </w:r>
      <w:fldSimple w:instr=" SEQ Slika \* ARABIC ">
        <w:r w:rsidR="0042416E">
          <w:rPr>
            <w:noProof/>
          </w:rPr>
          <w:t>1</w:t>
        </w:r>
      </w:fldSimple>
      <w:r>
        <w:t xml:space="preserve"> Prolaz svjetlosti kroz prizmu</w:t>
      </w:r>
    </w:p>
    <w:p w:rsidR="00083CC7" w:rsidRDefault="00083CC7" w:rsidP="00083CC7"/>
    <w:p w:rsidR="00292215" w:rsidRDefault="00292215" w:rsidP="00083CC7">
      <w:pPr>
        <w:rPr>
          <w:rFonts w:eastAsiaTheme="minorEastAsia"/>
        </w:rPr>
      </w:pPr>
      <w:r>
        <w:t xml:space="preserve">Izlazna zraka je pomaknuta prema upadnoj za kut </w:t>
      </w:r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 xml:space="preserve"> koji zovemo kut devijacije. Vrijedi odnos:</w:t>
      </w:r>
    </w:p>
    <w:p w:rsidR="00292215" w:rsidRDefault="00292215" w:rsidP="00083CC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292215" w:rsidRDefault="00292215" w:rsidP="00083CC7">
      <m:oMathPara>
        <m:oMath>
          <m:r>
            <w:rPr>
              <w:rFonts w:ascii="Cambria Math" w:hAnsi="Cambria Math"/>
            </w:rPr>
            <m:t>δ=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-A</m:t>
          </m:r>
        </m:oMath>
      </m:oMathPara>
    </w:p>
    <w:p w:rsidR="00083CC7" w:rsidRDefault="00292215" w:rsidP="00292215">
      <w:r>
        <w:t xml:space="preserve">Kut devijacije je najmanji, minimalna devijacija, kada zraka svjetlosti prolazi prizmom simetricno. </w:t>
      </w:r>
    </w:p>
    <w:p w:rsidR="00292215" w:rsidRDefault="00B13977" w:rsidP="002922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292215" w:rsidRDefault="00B13977" w:rsidP="002922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-A</m:t>
          </m:r>
        </m:oMath>
      </m:oMathPara>
    </w:p>
    <w:p w:rsidR="00292215" w:rsidRDefault="00292215" w:rsidP="00292215">
      <w:pPr>
        <w:rPr>
          <w:rFonts w:eastAsiaTheme="minorEastAsia"/>
        </w:rPr>
      </w:pPr>
      <w:r>
        <w:rPr>
          <w:rFonts w:eastAsiaTheme="minorEastAsia"/>
        </w:rPr>
        <w:t>Posebno važna pojava povezana s prizmom jest disperzija svjetlosti. Prethodno smo spomenuli da indeks loma optičkih materijala ovisi o valnoj duljini, zbog toga se različite boje lome pod različitim kutovima. Kao posljedica toga bijela svjetlost prolaskom kroz prizmu</w:t>
      </w:r>
      <w:r w:rsidR="00C86FD0">
        <w:rPr>
          <w:rFonts w:eastAsiaTheme="minorEastAsia"/>
        </w:rPr>
        <w:t xml:space="preserve"> može biti rastavljena na spektar boja. U ovom radu ovisnost indeksa loma o valnoj duljini opisana je preko Cauchyjeve jednadžbe,</w:t>
      </w:r>
    </w:p>
    <w:p w:rsidR="00C86FD0" w:rsidRDefault="00C86FD0" w:rsidP="0029221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=A+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C86FD0" w:rsidRDefault="00C86FD0" w:rsidP="0029221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Pri čemu su 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 xml:space="preserve"> i </w:t>
      </w:r>
      <w:r>
        <w:rPr>
          <w:rFonts w:eastAsiaTheme="minorEastAsia"/>
          <w:i/>
        </w:rPr>
        <w:t>B</w:t>
      </w:r>
      <w:r>
        <w:rPr>
          <w:rFonts w:eastAsiaTheme="minorEastAsia"/>
        </w:rPr>
        <w:t xml:space="preserve"> konstante materijala (nisu povezane s vršnim kutom prizme </w:t>
      </w:r>
      <w:r>
        <w:rPr>
          <w:rFonts w:eastAsiaTheme="minorEastAsia"/>
          <w:i/>
        </w:rPr>
        <w:t xml:space="preserve">A </w:t>
      </w:r>
      <w:r>
        <w:rPr>
          <w:rFonts w:eastAsiaTheme="minorEastAsia"/>
        </w:rPr>
        <w:t xml:space="preserve">koji smo ranije koristili), a valna duljina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valna duljina svjetlosti.</w:t>
      </w:r>
    </w:p>
    <w:p w:rsidR="00C86FD0" w:rsidRDefault="00EB25D2" w:rsidP="00292215">
      <w:pPr>
        <w:rPr>
          <w:rFonts w:eastAsiaTheme="minorEastAsia"/>
        </w:rPr>
      </w:pPr>
      <w:r>
        <w:rPr>
          <w:rFonts w:eastAsiaTheme="minorEastAsia"/>
        </w:rPr>
        <w:t xml:space="preserve">Cilj ovog rada je napraviti Python modul za simulaciju prolaska svjetlosti kroz prizmu i istražiti kako promjena upadnog kuta, indeksa loma, vršnog kuta prizme i valne duljine utječu na devijaciju izlazne zrake. </w:t>
      </w:r>
    </w:p>
    <w:p w:rsidR="00EB25D2" w:rsidRDefault="00EB25D2" w:rsidP="00292215">
      <w:pPr>
        <w:rPr>
          <w:rFonts w:eastAsiaTheme="minorEastAsia"/>
        </w:rPr>
      </w:pPr>
    </w:p>
    <w:p w:rsidR="00EB25D2" w:rsidRDefault="00EB25D2" w:rsidP="00EB25D2">
      <w:pPr>
        <w:pStyle w:val="Heading1"/>
        <w:numPr>
          <w:ilvl w:val="0"/>
          <w:numId w:val="1"/>
        </w:numPr>
      </w:pPr>
      <w:bookmarkStart w:id="1" w:name="_Toc232645492"/>
      <w:r>
        <w:t>Rasprava</w:t>
      </w:r>
      <w:bookmarkEnd w:id="1"/>
    </w:p>
    <w:p w:rsidR="00EB25D2" w:rsidRDefault="00EB25D2" w:rsidP="00EB25D2"/>
    <w:p w:rsidR="00610B36" w:rsidRDefault="00EB25D2" w:rsidP="00EB25D2">
      <w:pPr>
        <w:ind w:firstLine="360"/>
      </w:pPr>
      <w:r>
        <w:t>Modul napravljen u Pythonu se temelji na Snellovom zakonu i geometrijskim odnosima unutar prizme. Program omogućava promjenu parametara, u ovom slu</w:t>
      </w:r>
      <w:r w:rsidR="00610B36">
        <w:t>č</w:t>
      </w:r>
      <w:r>
        <w:t xml:space="preserve">aju : indeks loma materijala, upadni kut zrake svjetlosti i </w:t>
      </w:r>
      <w:r w:rsidR="00610B36">
        <w:t>vršni kut prizme.</w:t>
      </w:r>
    </w:p>
    <w:p w:rsidR="002040AC" w:rsidRDefault="002040AC" w:rsidP="002040AC">
      <w:pPr>
        <w:keepNext/>
        <w:jc w:val="center"/>
      </w:pPr>
      <w:r>
        <w:rPr>
          <w:noProof/>
        </w:rPr>
        <w:drawing>
          <wp:inline distT="0" distB="0" distL="0" distR="0">
            <wp:extent cx="3676650" cy="2642002"/>
            <wp:effectExtent l="19050" t="0" r="0" b="0"/>
            <wp:docPr id="2" name="Picture 1" descr="devijacija_priz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jacija_prizm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934" cy="26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5D2" w:rsidRDefault="002040AC" w:rsidP="002040AC">
      <w:pPr>
        <w:pStyle w:val="Caption"/>
        <w:jc w:val="center"/>
      </w:pPr>
      <w:r>
        <w:t xml:space="preserve">Slika </w:t>
      </w:r>
      <w:fldSimple w:instr=" SEQ Slika \* ARABIC ">
        <w:r w:rsidR="0042416E">
          <w:rPr>
            <w:noProof/>
          </w:rPr>
          <w:t>2</w:t>
        </w:r>
      </w:fldSimple>
      <w:r>
        <w:t xml:space="preserve"> Funkcija za izračun devijacije zrake</w:t>
      </w:r>
    </w:p>
    <w:p w:rsidR="002040AC" w:rsidRDefault="002040AC" w:rsidP="002040AC">
      <w:pPr>
        <w:keepNext/>
        <w:jc w:val="center"/>
      </w:pPr>
      <w:r>
        <w:rPr>
          <w:noProof/>
        </w:rPr>
        <w:drawing>
          <wp:inline distT="0" distB="0" distL="0" distR="0">
            <wp:extent cx="3724275" cy="1660804"/>
            <wp:effectExtent l="19050" t="0" r="0" b="0"/>
            <wp:docPr id="6" name="Picture 5" descr="Minimalna_devijaci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malna_devijacija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003" cy="16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0AC" w:rsidRPr="002040AC" w:rsidRDefault="002040AC" w:rsidP="002040AC">
      <w:pPr>
        <w:pStyle w:val="Caption"/>
        <w:jc w:val="center"/>
      </w:pPr>
      <w:r>
        <w:t xml:space="preserve">Slika </w:t>
      </w:r>
      <w:fldSimple w:instr=" SEQ Slika \* ARABIC ">
        <w:r w:rsidR="0042416E">
          <w:rPr>
            <w:noProof/>
          </w:rPr>
          <w:t>3</w:t>
        </w:r>
      </w:fldSimple>
      <w:r>
        <w:t xml:space="preserve"> Funkcija za izracun minimalne devijacije</w:t>
      </w:r>
    </w:p>
    <w:p w:rsidR="00083CC7" w:rsidRDefault="002040AC" w:rsidP="002040AC">
      <w:r>
        <w:lastRenderedPageBreak/>
        <w:t xml:space="preserve">Prvi dio programa računa devijaciju zrake na zadani upadni kut. Kako se svjetlost lomi na obije plohe prizme, ukupna devijacija je </w:t>
      </w:r>
      <w:r w:rsidR="000150E9">
        <w:t>određena geometrijskim odnosima između upadnog, lomnog i izlaznog kuta. Uz to dodatno koristimo funkciju koja racuna minimalnu devijaciju, odnosno najmanjeg mogućeg otklona zrake za zadanu prizmu.</w:t>
      </w:r>
    </w:p>
    <w:p w:rsidR="000150E9" w:rsidRDefault="000150E9" w:rsidP="000150E9">
      <w:pPr>
        <w:pStyle w:val="ListParagraph"/>
        <w:numPr>
          <w:ilvl w:val="0"/>
          <w:numId w:val="2"/>
        </w:numPr>
      </w:pPr>
      <w:r>
        <w:t>Devijacija u ovisnosti o upadnom kutu</w:t>
      </w:r>
    </w:p>
    <w:p w:rsidR="000150E9" w:rsidRDefault="000150E9" w:rsidP="000150E9">
      <w:pPr>
        <w:ind w:left="360"/>
      </w:pPr>
      <w:r>
        <w:rPr>
          <w:noProof/>
        </w:rPr>
        <w:drawing>
          <wp:inline distT="0" distB="0" distL="0" distR="0">
            <wp:extent cx="5852172" cy="4389129"/>
            <wp:effectExtent l="19050" t="0" r="0" b="0"/>
            <wp:docPr id="7" name="Picture 6" descr="Graf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_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E9" w:rsidRDefault="000150E9" w:rsidP="000150E9">
      <w:pPr>
        <w:ind w:left="360"/>
        <w:rPr>
          <w:rFonts w:eastAsiaTheme="minorEastAsia"/>
        </w:rPr>
      </w:pPr>
      <w:r>
        <w:t xml:space="preserve">Na grafu je prikazana ovisnost devijacije o upadnom kutu za prizmu kojoj je vršni kut </w:t>
      </w:r>
      <m:oMath>
        <m:r>
          <w:rPr>
            <w:rFonts w:ascii="Cambria Math" w:hAnsi="Cambria Math"/>
          </w:rPr>
          <m:t>60°</m:t>
        </m:r>
      </m:oMath>
      <w:r>
        <w:rPr>
          <w:rFonts w:eastAsiaTheme="minorEastAsia"/>
        </w:rPr>
        <w:t xml:space="preserve"> i indeks loma 1.52. iz grafa možemo isčitati da devijacija nije konstanta, vec se prvo smanjuje, doseže minimum te zatim raste. Točka minimalne devijacije predstavlja poseban slučaj u kojem zraka prolazi simetrično kroz prizmu. Taj nam je slučaj posebno važan u optičkim mjerenjima jer omogućuje precizno određivanje indeksa loma materijala.</w:t>
      </w:r>
    </w:p>
    <w:p w:rsidR="00C63901" w:rsidRDefault="00C63901" w:rsidP="00C63901">
      <w:pPr>
        <w:pStyle w:val="ListParagraph"/>
        <w:numPr>
          <w:ilvl w:val="0"/>
          <w:numId w:val="2"/>
        </w:numPr>
      </w:pPr>
      <w:r>
        <w:t>Devijacija u ovisnosti o indeksu loma</w:t>
      </w:r>
    </w:p>
    <w:p w:rsidR="00C63901" w:rsidRDefault="00C63901" w:rsidP="00C63901">
      <w:pPr>
        <w:ind w:left="360"/>
      </w:pPr>
      <w:r>
        <w:t xml:space="preserve">Uspoređujemo razičite materijale.  Svakom materijalu je pridružen karakterističan indeks loma: voda (n = 1,333), akril (n = 1,49), staklo (n = 1,52), flint staklo (n = 1,66)  </w:t>
      </w:r>
    </w:p>
    <w:p w:rsidR="00C63901" w:rsidRPr="000150E9" w:rsidRDefault="00AE3BE9" w:rsidP="00C63901">
      <w:pPr>
        <w:ind w:left="360"/>
      </w:pPr>
      <w:r>
        <w:rPr>
          <w:noProof/>
        </w:rPr>
        <w:lastRenderedPageBreak/>
        <w:drawing>
          <wp:inline distT="0" distB="0" distL="0" distR="0">
            <wp:extent cx="5852172" cy="4389129"/>
            <wp:effectExtent l="19050" t="0" r="0" b="0"/>
            <wp:docPr id="3" name="Picture 2" descr="Graf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_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C7" w:rsidRDefault="00C63901" w:rsidP="00C63901">
      <w:r>
        <w:t>Rezultati pokazuju da povečanjem indeksa loma raste i devijacija zrake. Voda, koja ima najmanji indeks loma među promatranim materijalima, uzrokuje najmanju devijaciju, dok flint staklo, s najvećim indeksom loma uzrokuje najve</w:t>
      </w:r>
      <w:r w:rsidR="00651F53">
        <w:t>ću. Ovim smo potvrdili da indeks loma predstavlja jedan od najvažnijih parametara koji određuju ponašanje svjetlosti pri prolazku kroz optički mediji.</w:t>
      </w:r>
    </w:p>
    <w:p w:rsidR="00651F53" w:rsidRDefault="00651F53" w:rsidP="00C63901"/>
    <w:p w:rsidR="00651F53" w:rsidRDefault="00651F53" w:rsidP="00651F53">
      <w:pPr>
        <w:pStyle w:val="ListParagraph"/>
        <w:numPr>
          <w:ilvl w:val="0"/>
          <w:numId w:val="2"/>
        </w:numPr>
      </w:pPr>
      <w:r>
        <w:t>Utjecaj vršnog kuta prizme</w:t>
      </w:r>
    </w:p>
    <w:p w:rsidR="00651F53" w:rsidRDefault="00651F53" w:rsidP="00651F53">
      <w:r>
        <w:t xml:space="preserve">Promatramo utjecaj vršnog kuta prizme na devijaciju zrake uz nepromljenjen indeks loma. U ovom slučaju smo uzeli vršne kutove od </w:t>
      </w:r>
      <m:oMath>
        <m:r>
          <w:rPr>
            <w:rFonts w:ascii="Cambria Math" w:hAnsi="Cambria Math"/>
          </w:rPr>
          <m:t xml:space="preserve">30°, 45°, 60° </m:t>
        </m:r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75°</m:t>
        </m:r>
      </m:oMath>
      <w:r>
        <w:rPr>
          <w:rFonts w:eastAsiaTheme="minorEastAsia"/>
        </w:rPr>
        <w:t xml:space="preserve">. </w:t>
      </w:r>
    </w:p>
    <w:p w:rsidR="00651F53" w:rsidRDefault="00651F53" w:rsidP="00651F53">
      <w:r>
        <w:rPr>
          <w:noProof/>
        </w:rPr>
        <w:lastRenderedPageBreak/>
        <w:drawing>
          <wp:inline distT="0" distB="0" distL="0" distR="0">
            <wp:extent cx="5852172" cy="4389129"/>
            <wp:effectExtent l="19050" t="0" r="0" b="0"/>
            <wp:docPr id="9" name="Picture 8" descr="Graf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_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F53" w:rsidRDefault="00651F53" w:rsidP="00651F53">
      <w:r>
        <w:t>Dobiveni rezultati nam pokazuju da veći vršni kut prizme dovodi do najveće devijacije. Razlog tome je dulji i zakrivljeniji put svjetlosti kroz material prizme. Povećavanjem vršnog kuta, povećava se optički učinak prizme pa dolazi do izraženijeg loma svjetlosti.</w:t>
      </w:r>
    </w:p>
    <w:p w:rsidR="00651F53" w:rsidRDefault="00651F53" w:rsidP="00651F53">
      <w:pPr>
        <w:pStyle w:val="ListParagraph"/>
        <w:numPr>
          <w:ilvl w:val="0"/>
          <w:numId w:val="2"/>
        </w:numPr>
      </w:pPr>
      <w:r>
        <w:t>Disperzija svjetlosti</w:t>
      </w:r>
    </w:p>
    <w:p w:rsidR="0042416E" w:rsidRDefault="0042416E" w:rsidP="00651F53">
      <w:r>
        <w:t>Posljedn</w:t>
      </w:r>
      <w:r w:rsidR="00F9468B">
        <w:t>j</w:t>
      </w:r>
      <w:r>
        <w:t>i dio analize odnosi se na raspad bijele svjetlosti na boje. U program koristimo ovisnost indeksa loma o valnoj duljini pomoću Cauchyjeve jednadžbe.</w:t>
      </w:r>
    </w:p>
    <w:p w:rsidR="0042416E" w:rsidRDefault="0042416E" w:rsidP="0042416E">
      <w:pPr>
        <w:keepNext/>
        <w:jc w:val="center"/>
      </w:pPr>
      <w:r>
        <w:rPr>
          <w:noProof/>
        </w:rPr>
        <w:drawing>
          <wp:inline distT="0" distB="0" distL="0" distR="0">
            <wp:extent cx="3157190" cy="1714500"/>
            <wp:effectExtent l="19050" t="0" r="5110" b="0"/>
            <wp:docPr id="10" name="Picture 9" descr="Chaucijev_inde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ucijev_indeks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682" cy="17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F53" w:rsidRDefault="0042416E" w:rsidP="0042416E">
      <w:pPr>
        <w:pStyle w:val="Caption"/>
        <w:jc w:val="center"/>
      </w:pPr>
      <w:r>
        <w:t xml:space="preserve">Slika </w:t>
      </w:r>
      <w:fldSimple w:instr=" SEQ Slika \* ARABIC ">
        <w:r>
          <w:rPr>
            <w:noProof/>
          </w:rPr>
          <w:t>4</w:t>
        </w:r>
      </w:fldSimple>
      <w:r>
        <w:t xml:space="preserve"> Chaucyjeva indeks</w:t>
      </w:r>
    </w:p>
    <w:p w:rsidR="001D28B0" w:rsidRDefault="001D28B0" w:rsidP="001D28B0">
      <w:pPr>
        <w:rPr>
          <w:rFonts w:eastAsiaTheme="minorEastAsia"/>
        </w:rPr>
      </w:pPr>
      <w:r>
        <w:rPr>
          <w:rFonts w:eastAsiaTheme="minorEastAsia"/>
        </w:rPr>
        <w:lastRenderedPageBreak/>
        <w:t>Za</w:t>
      </w:r>
      <w:r w:rsidRPr="001D28B0">
        <w:rPr>
          <w:rFonts w:eastAsiaTheme="minorEastAsia"/>
        </w:rPr>
        <w:t xml:space="preserve"> krunsko staklo korištene su vrijednosti konstanti A = 1.5046 i B = 0.00420, pri čemu je valna duljina izražena u mikrometrima</w:t>
      </w:r>
      <w:r>
        <w:rPr>
          <w:rFonts w:eastAsiaTheme="minorEastAsia"/>
        </w:rPr>
        <w:t>.</w:t>
      </w:r>
    </w:p>
    <w:p w:rsidR="001D28B0" w:rsidRPr="001D28B0" w:rsidRDefault="001D28B0" w:rsidP="001D28B0"/>
    <w:p w:rsidR="0042416E" w:rsidRDefault="0042416E" w:rsidP="0042416E">
      <w:pPr>
        <w:keepNext/>
        <w:jc w:val="center"/>
      </w:pPr>
      <w:r>
        <w:rPr>
          <w:noProof/>
        </w:rPr>
        <w:drawing>
          <wp:inline distT="0" distB="0" distL="0" distR="0">
            <wp:extent cx="5000625" cy="3912827"/>
            <wp:effectExtent l="19050" t="0" r="9525" b="0"/>
            <wp:docPr id="11" name="Picture 10" descr="Disperzi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erzija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9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6E" w:rsidRDefault="0042416E" w:rsidP="0042416E">
      <w:pPr>
        <w:pStyle w:val="Caption"/>
        <w:jc w:val="center"/>
      </w:pPr>
      <w:r>
        <w:t xml:space="preserve">Slika </w:t>
      </w:r>
      <w:fldSimple w:instr=" SEQ Slika \* ARABIC ">
        <w:r>
          <w:rPr>
            <w:noProof/>
          </w:rPr>
          <w:t>5</w:t>
        </w:r>
      </w:fldSimple>
      <w:r>
        <w:t xml:space="preserve"> funkcija za disperziju</w:t>
      </w:r>
    </w:p>
    <w:p w:rsidR="0042416E" w:rsidRDefault="0042416E" w:rsidP="0042416E">
      <w:r>
        <w:t>Za svaku valnu duljinu iz vidljivog spektra računamo indeks loma, a zatim i devijaciju zrake.</w:t>
      </w:r>
    </w:p>
    <w:p w:rsidR="0042416E" w:rsidRDefault="0042416E" w:rsidP="0042416E">
      <w:pPr>
        <w:jc w:val="center"/>
      </w:pPr>
      <w:r>
        <w:rPr>
          <w:noProof/>
        </w:rPr>
        <w:lastRenderedPageBreak/>
        <w:drawing>
          <wp:inline distT="0" distB="0" distL="0" distR="0">
            <wp:extent cx="5334000" cy="3333750"/>
            <wp:effectExtent l="19050" t="0" r="0" b="0"/>
            <wp:docPr id="12" name="Picture 11" descr="Graf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_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6E" w:rsidRDefault="0042416E" w:rsidP="0042416E">
      <w:r>
        <w:t>Graf prikazuje ovisnost devijacije o valnoj duljini svjetlosti. Kraće valne duljine imaju veću devijaciju. Ljubičasta svjetlost lomi se više od crvene jer ima veći indeks loma u pormatranom materijalu. Ovakva razlika u devijaciji uzrokuje razdvajanje bijele svjetlosti na pojed</w:t>
      </w:r>
      <w:r w:rsidR="00336AD6">
        <w:t>ine boje i nastanak spek</w:t>
      </w:r>
      <w:r>
        <w:t>tra.</w:t>
      </w:r>
    </w:p>
    <w:p w:rsidR="00F67A9D" w:rsidRDefault="00F67A9D" w:rsidP="0042416E">
      <w:r>
        <w:t>Sa ovim funkcijama i grafovima možemo opisati osnovne pojave povezane s polaskom svijetlosti kroz prizmu.</w:t>
      </w:r>
    </w:p>
    <w:p w:rsidR="00F67A9D" w:rsidRDefault="00F67A9D" w:rsidP="0042416E"/>
    <w:p w:rsidR="0042416E" w:rsidRDefault="00F67A9D" w:rsidP="00F67A9D">
      <w:pPr>
        <w:pStyle w:val="Heading1"/>
        <w:numPr>
          <w:ilvl w:val="0"/>
          <w:numId w:val="1"/>
        </w:numPr>
      </w:pPr>
      <w:bookmarkStart w:id="2" w:name="_Toc232645493"/>
      <w:r>
        <w:t>Zaključak</w:t>
      </w:r>
      <w:bookmarkEnd w:id="2"/>
    </w:p>
    <w:p w:rsidR="00F67A9D" w:rsidRDefault="00F67A9D" w:rsidP="00F67A9D"/>
    <w:p w:rsidR="00F67A9D" w:rsidRPr="001D28B0" w:rsidRDefault="00F67A9D" w:rsidP="00F67A9D">
      <w:pPr>
        <w:rPr>
          <w:lang w:val="en-GB"/>
        </w:rPr>
      </w:pPr>
      <w:r>
        <w:t>U seminaru je iznesen Python modul za lom svijetlosti na optičkoj prizmi. Kod se teme</w:t>
      </w:r>
      <w:r w:rsidR="00F9468B">
        <w:t>lji na Snellovom zakonu i omoguć</w:t>
      </w:r>
      <w:r>
        <w:t>ava nam i</w:t>
      </w:r>
      <w:r w:rsidR="0086121F">
        <w:t>zračun devijacije zrake za razli</w:t>
      </w:r>
      <w:r>
        <w:t>čite upadne kutove, indekse loma i vršne kutove prizme. Pokazano je da za svaku prizmu možemo izračunati i minimalnu devijaciju. Korištenjem ovisnosti indeksa l</w:t>
      </w:r>
      <w:r w:rsidR="0086121F">
        <w:t>oma o valnoj duljini imamo moguć</w:t>
      </w:r>
      <w:r>
        <w:t>nos simulirati disperziju svjetlosti</w:t>
      </w:r>
      <w:r w:rsidR="0086121F">
        <w:t xml:space="preserve"> i raspad bijele svjetlosti na spektar boja.</w:t>
      </w:r>
    </w:p>
    <w:p w:rsidR="0086121F" w:rsidRDefault="0086121F" w:rsidP="00F67A9D">
      <w:r w:rsidRPr="001D28B0">
        <w:rPr>
          <w:lang w:val="en-GB"/>
        </w:rPr>
        <w:t>Izrađenim</w:t>
      </w:r>
      <w:r>
        <w:t xml:space="preserve"> modulom jednostavno istražujemo optička svojstva priz</w:t>
      </w:r>
      <w:r w:rsidR="001D28B0">
        <w:t>mi.</w:t>
      </w:r>
    </w:p>
    <w:p w:rsidR="0086121F" w:rsidRDefault="0086121F" w:rsidP="0086121F">
      <w:pPr>
        <w:pStyle w:val="Heading1"/>
      </w:pPr>
      <w:bookmarkStart w:id="3" w:name="_Toc232645494"/>
      <w:r>
        <w:lastRenderedPageBreak/>
        <w:t>Literatura</w:t>
      </w:r>
      <w:bookmarkEnd w:id="3"/>
    </w:p>
    <w:p w:rsidR="0086121F" w:rsidRPr="0086121F" w:rsidRDefault="0086121F" w:rsidP="0086121F"/>
    <w:p w:rsidR="0086121F" w:rsidRDefault="00B13977" w:rsidP="0086121F">
      <w:pPr>
        <w:pStyle w:val="ListParagraph"/>
        <w:numPr>
          <w:ilvl w:val="0"/>
          <w:numId w:val="2"/>
        </w:numPr>
      </w:pPr>
      <w:hyperlink r:id="rId17" w:history="1">
        <w:r w:rsidR="0086121F" w:rsidRPr="0035774A">
          <w:rPr>
            <w:rStyle w:val="Hyperlink"/>
          </w:rPr>
          <w:t>https://edutorij-admin-api.carnet.hr/storage/extracted/2251664/razlaganje-svjetlosti.html</w:t>
        </w:r>
      </w:hyperlink>
    </w:p>
    <w:p w:rsidR="0086121F" w:rsidRDefault="00B13977" w:rsidP="0086121F">
      <w:pPr>
        <w:pStyle w:val="ListParagraph"/>
        <w:numPr>
          <w:ilvl w:val="0"/>
          <w:numId w:val="2"/>
        </w:numPr>
      </w:pPr>
      <w:hyperlink r:id="rId18" w:history="1">
        <w:r w:rsidR="0086121F" w:rsidRPr="0035774A">
          <w:rPr>
            <w:rStyle w:val="Hyperlink"/>
          </w:rPr>
          <w:t>https://edutorij-admin-api.carnet.hr/storage/extracted/6b9de2eb-c6d7-412b-8afc-c0820325b64d/zakoni-geometrijske-optike.html</w:t>
        </w:r>
      </w:hyperlink>
    </w:p>
    <w:p w:rsidR="0086121F" w:rsidRDefault="00B13977" w:rsidP="0086121F">
      <w:pPr>
        <w:pStyle w:val="ListParagraph"/>
        <w:numPr>
          <w:ilvl w:val="0"/>
          <w:numId w:val="2"/>
        </w:numPr>
      </w:pPr>
      <w:hyperlink r:id="rId19" w:anchor="Ostali_tipovi_Cauchyeve_jednad%C5%BEbe" w:history="1">
        <w:r w:rsidR="0086121F" w:rsidRPr="0035774A">
          <w:rPr>
            <w:rStyle w:val="Hyperlink"/>
          </w:rPr>
          <w:t>https://hr.wikipedia.org/wiki/Cauchyeve_funkcijske_jednad%C5%BEbe#Ostali_tipovi_Cauchyeve_jednad%C5%BEbe</w:t>
        </w:r>
      </w:hyperlink>
    </w:p>
    <w:p w:rsidR="0086121F" w:rsidRPr="00F67A9D" w:rsidRDefault="0086121F" w:rsidP="0086121F">
      <w:pPr>
        <w:pStyle w:val="ListParagraph"/>
      </w:pPr>
    </w:p>
    <w:sectPr w:rsidR="0086121F" w:rsidRPr="00F67A9D" w:rsidSect="00637B6F"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6CE2" w:rsidRDefault="00C26CE2" w:rsidP="00637B6F">
      <w:pPr>
        <w:spacing w:after="0" w:line="240" w:lineRule="auto"/>
      </w:pPr>
      <w:r>
        <w:separator/>
      </w:r>
    </w:p>
  </w:endnote>
  <w:endnote w:type="continuationSeparator" w:id="0">
    <w:p w:rsidR="00C26CE2" w:rsidRDefault="00C26CE2" w:rsidP="00637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65799304"/>
      <w:docPartObj>
        <w:docPartGallery w:val="Page Numbers (Bottom of Page)"/>
        <w:docPartUnique/>
      </w:docPartObj>
    </w:sdtPr>
    <w:sdtContent>
      <w:p w:rsidR="00F67A9D" w:rsidRDefault="00B13977">
        <w:pPr>
          <w:pStyle w:val="Footer"/>
          <w:jc w:val="right"/>
        </w:pPr>
        <w:fldSimple w:instr=" PAGE   \* MERGEFORMAT ">
          <w:r w:rsidR="00336AD6">
            <w:rPr>
              <w:noProof/>
            </w:rPr>
            <w:t>10</w:t>
          </w:r>
        </w:fldSimple>
      </w:p>
    </w:sdtContent>
  </w:sdt>
  <w:p w:rsidR="00F67A9D" w:rsidRDefault="00F67A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6CE2" w:rsidRDefault="00C26CE2" w:rsidP="00637B6F">
      <w:pPr>
        <w:spacing w:after="0" w:line="240" w:lineRule="auto"/>
      </w:pPr>
      <w:r>
        <w:separator/>
      </w:r>
    </w:p>
  </w:footnote>
  <w:footnote w:type="continuationSeparator" w:id="0">
    <w:p w:rsidR="00C26CE2" w:rsidRDefault="00C26CE2" w:rsidP="00637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E51D68"/>
    <w:multiLevelType w:val="hybridMultilevel"/>
    <w:tmpl w:val="4EA8E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016E4A"/>
    <w:multiLevelType w:val="hybridMultilevel"/>
    <w:tmpl w:val="A18A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3CC7"/>
    <w:rsid w:val="00001429"/>
    <w:rsid w:val="000150E9"/>
    <w:rsid w:val="00053344"/>
    <w:rsid w:val="0006383E"/>
    <w:rsid w:val="00083CC7"/>
    <w:rsid w:val="000C6DBB"/>
    <w:rsid w:val="000E053F"/>
    <w:rsid w:val="001D28B0"/>
    <w:rsid w:val="002040AC"/>
    <w:rsid w:val="00292215"/>
    <w:rsid w:val="002D486B"/>
    <w:rsid w:val="002F7C82"/>
    <w:rsid w:val="00336AD6"/>
    <w:rsid w:val="00346C22"/>
    <w:rsid w:val="003E45CD"/>
    <w:rsid w:val="0042416E"/>
    <w:rsid w:val="00427E42"/>
    <w:rsid w:val="00482DEE"/>
    <w:rsid w:val="00610B36"/>
    <w:rsid w:val="00637B6F"/>
    <w:rsid w:val="00651F53"/>
    <w:rsid w:val="007700C1"/>
    <w:rsid w:val="0086121F"/>
    <w:rsid w:val="0088004F"/>
    <w:rsid w:val="00944768"/>
    <w:rsid w:val="00996D59"/>
    <w:rsid w:val="009B146E"/>
    <w:rsid w:val="00A11241"/>
    <w:rsid w:val="00AE3BE9"/>
    <w:rsid w:val="00B04FC6"/>
    <w:rsid w:val="00B13977"/>
    <w:rsid w:val="00BA64B4"/>
    <w:rsid w:val="00C26CE2"/>
    <w:rsid w:val="00C63901"/>
    <w:rsid w:val="00C67BD1"/>
    <w:rsid w:val="00C86FD0"/>
    <w:rsid w:val="00D2103E"/>
    <w:rsid w:val="00EB25D2"/>
    <w:rsid w:val="00F67A9D"/>
    <w:rsid w:val="00F94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B6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B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C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C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6F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83CC7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3CC7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7B6F"/>
    <w:pPr>
      <w:outlineLvl w:val="9"/>
    </w:pPr>
    <w:rPr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37B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7B6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B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37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7B6F"/>
  </w:style>
  <w:style w:type="paragraph" w:styleId="Footer">
    <w:name w:val="footer"/>
    <w:basedOn w:val="Normal"/>
    <w:link w:val="FooterChar"/>
    <w:uiPriority w:val="99"/>
    <w:unhideWhenUsed/>
    <w:rsid w:val="00637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B6F"/>
  </w:style>
  <w:style w:type="character" w:styleId="PlaceholderText">
    <w:name w:val="Placeholder Text"/>
    <w:basedOn w:val="DefaultParagraphFont"/>
    <w:uiPriority w:val="99"/>
    <w:semiHidden/>
    <w:rsid w:val="00944768"/>
    <w:rPr>
      <w:color w:val="808080"/>
    </w:rPr>
  </w:style>
  <w:style w:type="paragraph" w:styleId="NormalWeb">
    <w:name w:val="Normal (Web)"/>
    <w:basedOn w:val="Normal"/>
    <w:uiPriority w:val="99"/>
    <w:unhideWhenUsed/>
    <w:rsid w:val="00053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6383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0150E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2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edutorij-admin-api.carnet.hr/storage/extracted/6b9de2eb-c6d7-412b-8afc-c0820325b64d/zakoni-geometrijske-optike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dutorij-admin-api.carnet.hr/storage/extracted/2251664/razlaganje-svjetlosti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hr.wikipedia.org/wiki/Cauchyeve_funkcijske_jednad%C5%BEb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82E23-15D1-46DA-8730-3883437DD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11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6</cp:revision>
  <dcterms:created xsi:type="dcterms:W3CDTF">2026-06-17T21:06:00Z</dcterms:created>
  <dcterms:modified xsi:type="dcterms:W3CDTF">2026-06-18T08:11:00Z</dcterms:modified>
</cp:coreProperties>
</file>