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39eqbqpu3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WASHINGTON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hk7op89yq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Regulatory Agency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Department of Social and Health Services (DSHS)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Division:</w:t>
      </w:r>
      <w:r w:rsidDel="00000000" w:rsidR="00000000" w:rsidRPr="00000000">
        <w:rPr>
          <w:rtl w:val="0"/>
        </w:rPr>
        <w:t xml:space="preserve"> Aging and Long-Term Support Administration (ALTSA), Residential Care Services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PO Box 45600, Olympia, WA 98504 | (360) 725-2590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https://www.dshs.wa.gov/altsa/residential-care-services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aaudr5ert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Administrative Rules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d96f3lv6pfh" w:id="3"/>
      <w:bookmarkEnd w:id="3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2"/>
          <w:szCs w:val="22"/>
          <w:rtl w:val="0"/>
        </w:rPr>
        <w:t xml:space="preserve">WAC 388-78A - Assisted Living Facility Licensing Rules ⭐ MAIN DOCUMENT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Citation:</w:t>
      </w:r>
      <w:r w:rsidDel="00000000" w:rsidR="00000000" w:rsidRPr="00000000">
        <w:rPr>
          <w:rtl w:val="0"/>
        </w:rPr>
        <w:t xml:space="preserve"> WAC Chapter 388-78A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Access (HTML):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https://app.leg.wa.gov/wac/default.aspx?cite=388-78A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Access: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https://app.leg.wa.gov/wac/default.aspx?cite=388-78A</w:t>
        </w:r>
      </w:hyperlink>
      <w:r w:rsidDel="00000000" w:rsidR="00000000" w:rsidRPr="00000000">
        <w:rPr>
          <w:rtl w:val="0"/>
        </w:rPr>
        <w:t xml:space="preserve"> (click "Complete Chapter PDF")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August 2025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WAC 388-78A-2020 - Definitions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WAC 388-78A-2030 - License requirements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WAC 388-78A-2060-2160 - Assessment &amp; Care Planning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WAC 388-78A-2170 - Required services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WAC 388-78A-2210-2260 - Medication management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WAC 388-78A-2450 - Staffing requirements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WAC 388-78A-2510-2527 - Administrator qualifications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WAC 388-78A-2850-2851 - Construction standards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fgvonzi4vtg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WAC 388-112A - Residential Long-Term Care Services Training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Citation:</w:t>
      </w:r>
      <w:r w:rsidDel="00000000" w:rsidR="00000000" w:rsidRPr="00000000">
        <w:rPr>
          <w:rtl w:val="0"/>
        </w:rPr>
        <w:t xml:space="preserve"> WAC Chapter 388-112A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Access: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https://app.leg.wa.gov/wac/default.aspx?cite=388-112A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70-hour basic training requirement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 Care Aide (HCA) certification within 200 days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12 hours annual CE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Specialty training requirements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luvuftre8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Enabling Statutes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9mzcmq5d6x4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RCW Chapter 18.20 - Assisted Living Facilities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Access: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https://app.leg.wa.gov/rcw/default.aspx?cite=18.20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Sections: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RCW 18.20.020 - Definitions (ALF = 7+ residents)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RCW 18.20.040-050 - License application, fees, 12-month term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RCW 18.20.125 - Inspection authority, background checks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RCW 18.20.130 - Fire protection standards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RCW 18.20.230 - Staff training requirements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RCW 18.20.270 - Dementia specialty training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RCW 18.20.300 - Disclosure of services requirements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x3eswuex2t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RCW Chapter 70.129 - Long-Term Care Resident Rights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Access: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https://app.leg.wa.gov/rcw/default.aspx?cite=70.129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Comprehensive rights protections, transfer/discharge requirements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uhinmz8orjw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RCW Chapter 74.34 - Abuse of Vulnerable Adults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Access: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https://app.leg.wa.gov/rcw/default.aspx?cite=74.34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xclocsj68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Overlay Rules (Critical for Complete Compliance)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9.4560669456066"/>
        <w:gridCol w:w="1341.3389121338912"/>
        <w:gridCol w:w="1723.1799163179917"/>
        <w:gridCol w:w="4866.0251046025105"/>
        <w:tblGridChange w:id="0">
          <w:tblGrid>
            <w:gridCol w:w="1429.4560669456066"/>
            <w:gridCol w:w="1341.3389121338912"/>
            <w:gridCol w:w="1723.1799163179917"/>
            <w:gridCol w:w="4866.0251046025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RN Delegation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WAC 246-840-910 to 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Delegation authority (includes insulin)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https://app.leg.wa.gov/wac/default.aspx?cite=246-840-910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Medication Assistance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WAC 246-888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Medication assistance 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https://apps.leg.wa.gov/WAC/default.aspx?cite=246-888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Medical Test 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WAC 246-338, RCW 70.42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MTSW (WA's CLIA alternative - NOT federal form)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https://app.leg.wa.gov/wac/default.aspx?cite=246-338</w:t>
              </w:r>
            </w:hyperlink>
            <w:r w:rsidDel="00000000" w:rsidR="00000000" w:rsidRPr="00000000">
              <w:rPr>
                <w:rtl w:val="0"/>
              </w:rPr>
              <w:t xml:space="preserve"> /</w:t>
            </w:r>
            <w:hyperlink r:id="rId2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https://doh.wa.gov/licenses-permits-and-certificates/facilities-z/medical-test-sites-mts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Sleep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WAC 296-128-245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5-hour uninterrupted sleep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https://app.leg.wa.gov/wac/default.aspx?cite=296-128-245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Background Checks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RCW 43.43.830-842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Criminal background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https://app.leg.wa.gov/rcw/default.aspx?cite=43.43.830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10t811k08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2025 Legislative Update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SB 5337 - Memory Care Certification</w:t>
      </w:r>
      <w:r w:rsidDel="00000000" w:rsidR="00000000" w:rsidRPr="00000000">
        <w:rPr>
          <w:rtl w:val="0"/>
        </w:rPr>
        <w:t xml:space="preserve"> (Passed April 2025)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compliance required July 2026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formal Memory Care Certification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Rulemaking expected late 2025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 Text: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https://app.leg.wa.gov/billsummary?BillNumber=5337&amp;Year=2025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y6suqn59o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Acquisition Checklist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WAC 388-78A complete chapter (PDF)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WAC 388-112A (training requirements)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RCW 18.20 (enabling statute)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RCW 70.129 (resident rights)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WAC 246-840-910-970 (delegation rules)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WAC 246-338 (Medical Test Site - WA CLIA alternative)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pp.leg.wa.gov/wac/default.aspx?cite=246-840-910" TargetMode="External"/><Relationship Id="rId22" Type="http://schemas.openxmlformats.org/officeDocument/2006/relationships/hyperlink" Target="https://app.leg.wa.gov/wac/default.aspx?cite=246-338" TargetMode="External"/><Relationship Id="rId21" Type="http://schemas.openxmlformats.org/officeDocument/2006/relationships/hyperlink" Target="https://apps.leg.wa.gov/WAC/default.aspx?cite=246-888" TargetMode="External"/><Relationship Id="rId24" Type="http://schemas.openxmlformats.org/officeDocument/2006/relationships/hyperlink" Target="https://doh.wa.gov/licenses-permits-and-certificates/facilities-z/medical-test-sites-mts" TargetMode="External"/><Relationship Id="rId23" Type="http://schemas.openxmlformats.org/officeDocument/2006/relationships/hyperlink" Target="https://doh.wa.gov/licenses-permits-and-certificates/facilities-z/medical-test-sites-m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.leg.wa.gov/wac/default.aspx?cite=388-78A" TargetMode="External"/><Relationship Id="rId26" Type="http://schemas.openxmlformats.org/officeDocument/2006/relationships/hyperlink" Target="https://app.leg.wa.gov/rcw/default.aspx?cite=43.43.830" TargetMode="External"/><Relationship Id="rId25" Type="http://schemas.openxmlformats.org/officeDocument/2006/relationships/hyperlink" Target="https://app.leg.wa.gov/wac/default.aspx?cite=296-128-245" TargetMode="External"/><Relationship Id="rId28" Type="http://schemas.openxmlformats.org/officeDocument/2006/relationships/hyperlink" Target="https://app.leg.wa.gov/billsummary?BillNumber=5337&amp;Year=2025" TargetMode="External"/><Relationship Id="rId27" Type="http://schemas.openxmlformats.org/officeDocument/2006/relationships/hyperlink" Target="https://app.leg.wa.gov/billsummary?BillNumber=5337&amp;Year=2025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shs.wa.gov/altsa/residential-care-services" TargetMode="External"/><Relationship Id="rId7" Type="http://schemas.openxmlformats.org/officeDocument/2006/relationships/hyperlink" Target="https://www.dshs.wa.gov/altsa/residential-care-services" TargetMode="External"/><Relationship Id="rId8" Type="http://schemas.openxmlformats.org/officeDocument/2006/relationships/hyperlink" Target="https://app.leg.wa.gov/wac/default.aspx?cite=388-78A" TargetMode="External"/><Relationship Id="rId11" Type="http://schemas.openxmlformats.org/officeDocument/2006/relationships/hyperlink" Target="https://app.leg.wa.gov/wac/default.aspx?cite=388-78A" TargetMode="External"/><Relationship Id="rId10" Type="http://schemas.openxmlformats.org/officeDocument/2006/relationships/hyperlink" Target="https://app.leg.wa.gov/wac/default.aspx?cite=388-78A" TargetMode="External"/><Relationship Id="rId13" Type="http://schemas.openxmlformats.org/officeDocument/2006/relationships/hyperlink" Target="https://app.leg.wa.gov/wac/default.aspx?cite=388-112A" TargetMode="External"/><Relationship Id="rId12" Type="http://schemas.openxmlformats.org/officeDocument/2006/relationships/hyperlink" Target="https://app.leg.wa.gov/wac/default.aspx?cite=388-112A" TargetMode="External"/><Relationship Id="rId15" Type="http://schemas.openxmlformats.org/officeDocument/2006/relationships/hyperlink" Target="https://app.leg.wa.gov/rcw/default.aspx?cite=18.20" TargetMode="External"/><Relationship Id="rId14" Type="http://schemas.openxmlformats.org/officeDocument/2006/relationships/hyperlink" Target="https://app.leg.wa.gov/rcw/default.aspx?cite=18.20" TargetMode="External"/><Relationship Id="rId17" Type="http://schemas.openxmlformats.org/officeDocument/2006/relationships/hyperlink" Target="https://app.leg.wa.gov/rcw/default.aspx?cite=70.129" TargetMode="External"/><Relationship Id="rId16" Type="http://schemas.openxmlformats.org/officeDocument/2006/relationships/hyperlink" Target="https://app.leg.wa.gov/rcw/default.aspx?cite=70.129" TargetMode="External"/><Relationship Id="rId19" Type="http://schemas.openxmlformats.org/officeDocument/2006/relationships/hyperlink" Target="https://app.leg.wa.gov/rcw/default.aspx?cite=74.34" TargetMode="External"/><Relationship Id="rId18" Type="http://schemas.openxmlformats.org/officeDocument/2006/relationships/hyperlink" Target="https://app.leg.wa.gov/rcw/default.aspx?cite=74.3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