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impounded pool to river: water-surface geometry and post-breach hydraulic transformation of the former Kakhovka Reservoir</w:t>
      </w:r>
    </w:p>
    <w:p>
      <w:pPr>
        <w:pStyle w:val="Heading1"/>
      </w:pPr>
      <w:r>
        <w:t>ABSTRACT</w:t>
      </w:r>
    </w:p>
    <w:p>
      <w:pPr>
        <w:spacing w:line="360" w:lineRule="auto"/>
        <w:jc w:val="both"/>
      </w:pPr>
      <w:r>
        <w:rPr>
          <w:b/>
        </w:rPr>
        <w:t>Background.</w:t>
      </w:r>
      <w:r>
        <w:t xml:space="preserve"> Руйнування греблі Каховське водосховище 6  червня 2023 d призвело до спорожнення 2 155 km² на нижній Дніпро протягом кількох днів. Чи поводиться залишкова система тепер як річка і яким саме дном вона тече — це питання, на які часові ряди площі водного дзеркала не можуть дати відповіді. Вони потребують геометрії водної поверхні та дна, які є сумірними в одній вертикальній системі відліку.</w:t>
      </w:r>
    </w:p>
    <w:p>
      <w:pPr>
        <w:spacing w:line="360" w:lineRule="auto"/>
        <w:jc w:val="both"/>
      </w:pPr>
      <w:r>
        <w:rPr>
          <w:b/>
        </w:rPr>
        <w:t>Methods.</w:t>
      </w:r>
      <w:r>
        <w:t xml:space="preserve"> Сім гідрологічних постів, лазерна альтиметрія ICESat-2 ATL13 , радарна інтерферометрія SWOT PIXC/RiverSP та архівна навігаційна карта узгоджені до нормальних висот EVRF2019  через квазігеоїд EGG2015  та операцію EPSG:9902 , при цьому конвенція постійного припливу кожного продукту врахована явно. Поздовжні ухили водної поверхні для кожного прольоту оцінюються за допомогою стійкого (оцінювач Тейла–Сена) підгону, де один проліт є незалежною одиницею спостереження. Дно реконструюється за даними промірів глибин виключно в межах просторової блокової крос-валідації та перевіряється на відповідність історичній статистиці спрацювання та оголення дна.</w:t>
      </w:r>
    </w:p>
    <w:p>
      <w:pPr>
        <w:spacing w:line="360" w:lineRule="auto"/>
        <w:jc w:val="both"/>
      </w:pPr>
      <w:r>
        <w:rPr>
          <w:b/>
        </w:rPr>
        <w:t>Результати.</w:t>
      </w:r>
      <w:r>
        <w:t xml:space="preserve"> У межах колишньої площі водосховища ухил водної поверхні на один проліт змінився з медіани Тейла–Сена +0.090 cm/km до +3.314 cm/km; різниця +3.223 cm/km (95 % CI 95% CI [+1.994, +5.071] см/км; перестановочний тест p = 1.00e-04; тест Манна–Вітні p = 3.92e-05; додатні ухили до 10/14  (знаковий тест p = 0.180) проти після 14/14  (p = 1.22e-04)), а неоднорідність висоти водної поверхні в межах прольоту зросла з 0.117 m до 0.397 m, різниця +0.280 m. Реконструкція дна лише за даними промірів глибин відтворює історичне оголене дно внаслідок спрацювання (усе закартоване водосховище: історичне 12.9% проти реконструйованого 12.77% (різниця -0.18 pp)), а в зонах нижче за течією інтерполяція лише за даними промірів глибин перевершує будь-який варіант з обмеженням береговою лінією (SND_ONLY / LINEAR: СКП (RMSE) 2.20 m, зміщення -0.07 m, NMAD 1.24 m).</w:t>
      </w:r>
    </w:p>
    <w:p>
      <w:pPr>
        <w:spacing w:line="360" w:lineRule="auto"/>
        <w:jc w:val="both"/>
      </w:pPr>
      <w:r>
        <w:rPr>
          <w:b/>
        </w:rPr>
        <w:t>Висновки.</w:t>
      </w:r>
      <w:r>
        <w:t xml:space="preserve"> Каховське водосховище не просто скоротилося: його водна поверхня набула стійкого поздовжнього градієнта в напрямку нижнього Дніпра, а його дно було реконструйовано та валідовано відносно гідрографії проєктної епохи в тій самій вертикальній системі відліку. Кожне твердження ґрунтується на виміряній величині із зазначеною невизначеністю; там, де величину неможливо виміряти наявними даними — закон залежності ухилу водної поверхні від витрати води після прориву греблі, швидкість зміни дна — у рукописі про це зазначено прямо, замість того щоб робити припущення. Реконструйоване дно оприлюднюється як вхідні дані про рельєф для супровідної статті щодо гідравлічних наслідків трансформації поверхні.</w:t>
      </w:r>
    </w:p>
    <w:p>
      <w:pPr>
        <w:spacing w:line="360" w:lineRule="auto"/>
        <w:jc w:val="both"/>
      </w:pPr>
      <w:r>
        <w:rPr>
          <w:b/>
        </w:rPr>
        <w:t>Ключові слова:</w:t>
      </w:r>
      <w:r>
        <w:t xml:space="preserve"> супутникова альтиметрія; ICESat-2; SWOT; вертикальна система відліку; EVRF2019; спрацювання водосховища; реконструкція дна; застаріла батиметрія; Каховське водосховище</w:t>
      </w:r>
    </w:p>
    <w:p>
      <w:pPr>
        <w:pStyle w:val="Title"/>
      </w:pPr>
      <w:r>
        <w:t>1. INTRODUCTION</w:t>
      </w:r>
    </w:p>
    <w:p>
      <w:pPr>
        <w:pStyle w:val="Heading1"/>
      </w:pPr>
      <w:r>
        <w:t>1.1 The Kakhovka Reservoir and the 2023 dam breach</w:t>
      </w:r>
    </w:p>
    <w:p>
      <w:pPr>
        <w:spacing w:line="360" w:lineRule="auto"/>
        <w:jc w:val="both"/>
      </w:pPr>
      <w:r>
        <w:t>Каховське водосховище було найнижчим у Дніпровському каскаді: при його нормальному підпірному рівні (НПР) 16.00 m (Балтійська система висот 1977 р. (БС-77)) воно вміщувало 18.19 km³ на площі 2 155 km², з рівнем навігаційного спрацювання (УНС) 14.00 m та рівнем мертвого об'єму 12.7 m, як зазначено в оригінальній проектній документації. 6  червня 2023  року стався прорив греблі, і водойма спорожніла протягом кількох днів. Залишилася річка, що тече своїм колишнім руслом, низка роз'єднаних залишкових водойм та близько двох тисяч квадратних кілометрів свіжооголених відкладень.</w:t>
      </w:r>
    </w:p>
    <w:p>
      <w:pPr>
        <w:pStyle w:val="Heading1"/>
      </w:pPr>
      <w:r>
        <w:t>1.2 Why water area is not enough</w:t>
      </w:r>
    </w:p>
    <w:p>
      <w:pPr>
        <w:spacing w:line="360" w:lineRule="auto"/>
        <w:jc w:val="both"/>
      </w:pPr>
      <w:r>
        <w:t>Дослідження ділянки після прориву греблі характеризували цю подію переважно через планові показники — площу водного дзеркала, площу оголеного дна та їхні зміни ((Vyshnevskyi et al., 2023); (Maksymenko et al., 2026)).</w:t>
      </w:r>
    </w:p>
    <w:p>
      <w:pPr>
        <w:spacing w:line="360" w:lineRule="auto"/>
        <w:jc w:val="both"/>
      </w:pPr>
      <w:r>
        <w:t xml:space="preserve">&gt; </w:t>
      </w:r>
      <w:r>
        <w:rPr>
          <w:b/>
        </w:rPr>
        <w:t>[PENDING OPEN41]</w:t>
      </w:r>
      <w:r>
        <w:t xml:space="preserve"> §7.8 literature claim LK1.1/LK1.2 not yet supportable (RETRIEVAL_UNVALIDATED)</w:t>
      </w:r>
    </w:p>
    <w:p>
      <w:pPr>
        <w:spacing w:line="360" w:lineRule="auto"/>
        <w:jc w:val="both"/>
      </w:pPr>
      <w:r>
        <w:t>&gt; `backs: M1.1,M3.1` · `section: 1.2 Why water area is not enough`</w:t>
      </w:r>
    </w:p>
    <w:p>
      <w:pPr>
        <w:spacing w:line="360" w:lineRule="auto"/>
        <w:jc w:val="both"/>
      </w:pPr>
      <w:r>
        <w:t>&gt; `unblock_by: verify hold-out positive controls for T03, T19; run --step retrieve, calibrate, gate` · `status: blocked`</w:t>
      </w:r>
    </w:p>
    <w:p>
      <w:pPr>
        <w:spacing w:line="360" w:lineRule="auto"/>
        <w:jc w:val="both"/>
      </w:pPr>
      <w:r>
        <w:t>&gt; `blocks_submission: yes`</w:t>
      </w:r>
    </w:p>
    <w:p>
      <w:pPr>
        <w:spacing w:line="360" w:lineRule="auto"/>
        <w:jc w:val="both"/>
      </w:pPr>
      <w:r>
        <w:t>Однакові водні площі можуть відповідати принципово різним гідравлічним режимам: спокійна водойма та русло з ухилом водної поверхні можуть займати однакову площу. Зміна режиму — це зміна геометрії водної поверхні, і для її виявлення потрібні значення висоти водної поверхні, які є порівнянними для різних сенсорів та епох.</w:t>
      </w:r>
    </w:p>
    <w:p>
      <w:pPr>
        <w:pStyle w:val="Heading1"/>
      </w:pPr>
      <w:r>
        <w:t>1.3 Longitudinal water-surface geometry from spatial altimetry</w:t>
      </w:r>
    </w:p>
    <w:p>
      <w:pPr>
        <w:spacing w:line="360" w:lineRule="auto"/>
        <w:jc w:val="both"/>
      </w:pPr>
      <w:r>
        <w:t>Фотонінний лідар ICESat-2  та інтерферометрія Ka-діапазону SWOT дозволяють спостерігати висоту водної поверхні вздовж траєкторій та в межах смуг огляду, а не лише у віртуальних станціях, завдяки чому вони можуть безпосередньо визначати поздовжній градієнт ділянки ((Scherer et al., 2022); (Musaeus et al., 2024); (Dhote et al., 2024)), а ухил водної поверхні в масштабах ділянки тепер розраховується глобально за даними ICESat-2 ((Scherer et al., 2023)) та динамічно картографується за допомогою SWOT ((Jiang et al., 2025); (Ledauphin et al., 2025)) — за умови, що тисячі вимірювань вздовж траєкторії з одного прольоту не сприймаються помилково як тисячі незалежних одиниць спостереження, і за умови, що висоти, отримані на різних еліпсоїдах, геоїдах та з використанням різних систем постійного припливу, зведені до однієї системи відліку перед їх порівнянням. Гідравлічні моделі, що базуються на таких висотах, є настільки точними, наскільки точним є це зведення ((Bauer-Gottwein et al., 2023)).</w:t>
      </w:r>
    </w:p>
    <w:p>
      <w:pPr>
        <w:pStyle w:val="Heading1"/>
      </w:pPr>
      <w:r>
        <w:t>1.4 The vertical reference as the enabling step</w:t>
      </w:r>
    </w:p>
    <w:p>
      <w:pPr>
        <w:spacing w:line="360" w:lineRule="auto"/>
        <w:jc w:val="both"/>
      </w:pPr>
      <w:r>
        <w:t>Рівні води на гідрологічних постах у Балтійській системі висот 1977, , висоти ICESat-2 -2 h у безприпливній еліпсоїдальній системі, висоти SWOT із наданими, але не застосованими полями припливів, а також застарілі дані зйомок, зведені до робочого рівня, — це чотири поверхні. Корекції між ними мають той самий порядок, що й шуканий гідравлічний сигнал — сантиметри на кілометр на десятках кілометрів, — тому гармонізація є не допоміжною процедурою попередньої обробки, а самим методом. Уніфікація висотної основи є усталеною дисципліною в геодезії ((Barzaghi et al., 2020); (Featherstone et al., 2011); (Schwabe et al., 2026)), а наслідки її ігнорування — видимий ухил водної поверхні, зумовлений нівелірною мережею, а не водою, — задокументовані ((Penna et al., 2013)).</w:t>
      </w:r>
    </w:p>
    <w:p>
      <w:pPr>
        <w:pStyle w:val="Heading1"/>
      </w:pPr>
      <w:r>
        <w:t>1.5 Objectives</w:t>
      </w:r>
    </w:p>
    <w:p>
      <w:pPr>
        <w:spacing w:line="360" w:lineRule="auto"/>
        <w:jc w:val="both"/>
      </w:pPr>
      <w:r>
        <w:t>У цій статті розглядаються три питання. (i) Чи змінився гідравлічний режим водної поверхні в межах колишнього Каховського водосховища і чи зберігається ця зміна? (ii) Чи можна спільно використовувати дані SWOT та ICESat-2  після гармонізації їхніх вертикальних систем відліку? (iii) Чи обмежують застарілі гідрографічні дані як поверхню до прориву греблі, так і реконструйоване дно, і наскільки точним є це дно? Там, де дані не дають відповіді — співвідношення ухил водної поверхні–витрата води після прориву греблі, швидкість зміни дна — у статті зазначається обмеження замість виведення відповіді. Те, що нова геометрія та поверхня, яка заростає рослинністю, означають для коефіцієнта шорсткості Маннінга (n), пропускної здатності та рівня води, є предметом супровідної статті, у якій реконструйоване тут дно використовується як вхідні дані про рельєф.</w:t>
      </w:r>
    </w:p>
    <w:p>
      <w:pPr>
        <w:pStyle w:val="Title"/>
      </w:pPr>
      <w:r>
        <w:t>2. STUDY AREA AND OBSERVATION GEOMETRY</w:t>
      </w:r>
    </w:p>
    <w:p>
      <w:pPr>
        <w:spacing w:line="360" w:lineRule="auto"/>
        <w:jc w:val="both"/>
      </w:pPr>
      <w:r>
        <w:t>Досліджувана система зареєстрована у чотирьох зонах аналізу, визначених один раз у реєстрі геометрії та завантажуваних кожним скриптом: ZONE_1  (колишнє Каховське водосховище та нижній Дніпро, 11 412 km², з ядром водосховища 2 144 km²), ZONE_2  (Херсонська дельта, 1 677 km²), ZONE_3  (Дніпровсько-Бузький лиман, 7 621 km²) та ZONE_4  (русло від греблі до Херсона, визначене як контур затоплення за даними Sentinel -1  у червні 2023  плюс буфер 1 km, 695 km²). Пікетаж для профілів водосховища вимірюється від греблі вздовж осьової лінії водосховища; історичні межі ділянок згідно з проектною документацією нанесені на неї там, де це дозволяють прив'язки — це обмеження, оскільки придатними є лише дві з п'яти прив'язок (співвідношення ~1.36  у двох незалежних одиницях спостереження; залишок ~30 km ізольований для ділянки 1) — а ділянка 5  лежить за межами картографованої області. Калібрувальна орбіта швидкого сканування SWOT щодня перетинала як вихід водосховища, так і ділянку нижче греблі протягом двох тижнів після прориву греблі, тому місія спостерігала спрацювання та хвилю повені в режимі реального часу; її наукові орбітальні проходи LakeSP продовжують охоплювати залишкові водні об'єкти з кінця липня 2023. . Чого калібрувальна орбіта не забезпечила, так це повторного покриття всього басейну на одну дату, тому SWOT обмежує вихід та профіль нижче за течією, а не ухил водної поверхні всього водосховища.</w:t>
      </w:r>
    </w:p>
    <w:p>
      <w:pPr>
        <w:spacing w:line="360" w:lineRule="auto"/>
        <w:jc w:val="both"/>
      </w:pPr>
      <w:r>
        <w:t xml:space="preserve">&gt; </w:t>
      </w:r>
      <w:r>
        <w:rPr>
          <w:b/>
        </w:rPr>
        <w:t>[PENDING FIG01]</w:t>
      </w:r>
      <w:r>
        <w:t xml:space="preserve"> Figure 1 — study system, gauges, zones, ICESat-2 tracks by period, SWOT coverage</w:t>
      </w:r>
    </w:p>
    <w:p>
      <w:pPr>
        <w:spacing w:line="360" w:lineRule="auto"/>
        <w:jc w:val="both"/>
      </w:pPr>
      <w:r>
        <w:t>&gt; `backs: V1.3,M1.1` · `section: 2 Study area`</w:t>
      </w:r>
    </w:p>
    <w:p>
      <w:pPr>
        <w:spacing w:line="360" w:lineRule="auto"/>
        <w:jc w:val="both"/>
      </w:pPr>
      <w:r>
        <w:t>&gt; `produces: SWOT-DNIPRO scripts (V0 gauge network + SFig01 + Fig12 composite)` · `status: not_started`</w:t>
      </w:r>
    </w:p>
    <w:p>
      <w:pPr>
        <w:spacing w:line="360" w:lineRule="auto"/>
        <w:jc w:val="both"/>
      </w:pPr>
      <w:r>
        <w:t>&gt; `blocks_submission: yes`</w:t>
      </w:r>
    </w:p>
    <w:p>
      <w:pPr>
        <w:pStyle w:val="Title"/>
      </w:pPr>
      <w:r>
        <w:t>3. DATA</w:t>
      </w:r>
    </w:p>
    <w:p>
      <w:pPr>
        <w:pStyle w:val="Heading1"/>
      </w:pPr>
      <w:r>
        <w:t>3.1 Gauges and sea posts</w:t>
      </w:r>
    </w:p>
    <w:p>
      <w:pPr>
        <w:spacing w:line="360" w:lineRule="auto"/>
        <w:jc w:val="both"/>
      </w:pPr>
      <w:r>
        <w:t xml:space="preserve">&gt; </w:t>
      </w:r>
      <w:r>
        <w:rPr>
          <w:b/>
        </w:rPr>
        <w:t>[PENDING OPEN91]</w:t>
      </w:r>
      <w:r>
        <w:t xml:space="preserve"> translation rejected: locked tokens did not round-trip; English kept</w:t>
      </w:r>
    </w:p>
    <w:p>
      <w:pPr>
        <w:spacing w:line="360" w:lineRule="auto"/>
        <w:jc w:val="both"/>
      </w:pPr>
      <w:r>
        <w:t>&gt; `section: paragraph 25` · `status: blocked`</w:t>
      </w:r>
    </w:p>
    <w:p>
      <w:pPr>
        <w:spacing w:line="360" w:lineRule="auto"/>
        <w:jc w:val="both"/>
      </w:pPr>
      <w:r>
        <w:t>&gt; `blocks_submission: yes`</w:t>
      </w:r>
    </w:p>
    <w:p>
      <w:pPr>
        <w:spacing w:line="360" w:lineRule="auto"/>
        <w:jc w:val="both"/>
      </w:pPr>
      <w:r>
        <w:t>Six reservoir gauges share a zero of 12.000 m BS-77 and the Kherson post 80805 sits at −5.000 m BS-77 (reservoir 12.000 m BS-77; Kherson -5.000 m BS-77); the reservoir series end on 31 December 2021 and Kherson runs daily through 2025. The 2023 UkrHMI yearbooks for the seas and river mouths add the estuary posts, extracted grid by grid and checked against the printed monthly statistics; at Ochakiv the breach surge appears as annual max 573 cm on 8.06, mean 487 cm, min 444 cm.</w:t>
      </w:r>
    </w:p>
    <w:p>
      <w:pPr>
        <w:pStyle w:val="Heading1"/>
      </w:pPr>
      <w:r>
        <w:t>3.2 ICESat-2 ATL13 and ATL08</w:t>
      </w:r>
    </w:p>
    <w:p>
      <w:pPr>
        <w:spacing w:line="360" w:lineRule="auto"/>
        <w:jc w:val="both"/>
      </w:pPr>
      <w:r>
        <w:t>Висоти водної поверхні ATL13 v7  (ITRF2020, , безприпливна система) використовуються у трьох вибірках, які не слід плутати: вибірка ухилу (прольоти 14  до прориву греблі, 5 d під час спрацювання та 14  після прориву греблі з пікетажем щонайменше 20 km), вибірка неоднорідності (усі дати ATL13 d у межах сліду, 192  до та 23  після) та вибірка оголеного дна (треки 28 ).</w:t>
      </w:r>
    </w:p>
    <w:p>
      <w:pPr>
        <w:pStyle w:val="Heading1"/>
      </w:pPr>
      <w:r>
        <w:t>3.3 SWOT</w:t>
      </w:r>
    </w:p>
    <w:p>
      <w:pPr>
        <w:spacing w:line="360" w:lineRule="auto"/>
        <w:jc w:val="both"/>
      </w:pPr>
      <w:r>
        <w:t>Гранули SWOT PIXC та RiverSP над Херсоном (цикли 482, 511  та 521,  квітень–травень 2023) забезпечують крос-сенсорну та гідрологічну валідацію за даними гідрологічних постів. Архів LakeSP, обрізаний за межами України, існує, але тут не використовується: усереднений для озера продукт є фізично недоречним для водойми, що має ухил водної поверхні та фрагментується.</w:t>
      </w:r>
    </w:p>
    <w:p>
      <w:pPr>
        <w:pStyle w:val="Heading1"/>
      </w:pPr>
      <w:r>
        <w:t>3.4 Sentinel-2 water masks</w:t>
      </w:r>
    </w:p>
    <w:p>
      <w:pPr>
        <w:spacing w:line="360" w:lineRule="auto"/>
        <w:jc w:val="both"/>
      </w:pPr>
      <w:r>
        <w:t>Знімки Sentinel-2 L2A, оброблені на сітці реєстру 20 m (EPSG:32636) із застосуванням адитивного зміщення BOA, забезпечують маски води з порогом покриття для аналізу планової конфігурації (розділ 4.7) та контури берегової лінії, що використовуються для перевірки реконструкції дна; 53 dates охоплюють колишню акваторію. Повна класифікація поверхні та маски Sentinel-1 m є предметом супровідної статті.</w:t>
      </w:r>
    </w:p>
    <w:p>
      <w:pPr>
        <w:pStyle w:val="Heading1"/>
      </w:pPr>
      <w:r>
        <w:t>3.5 Legacy hydrography</w:t>
      </w:r>
    </w:p>
    <w:p>
      <w:pPr>
        <w:spacing w:line="360" w:lineRule="auto"/>
        <w:jc w:val="both"/>
      </w:pPr>
      <w:r>
        <w:t>Вісім сфотографованих сторінок монографії про Дніпровські водосховища (Таблиці 19–21, , Рисунки 13–16) та проміри глибин на картах 7 514 S-57 є історичними джерелами; епоха зйомки промірів не зафіксована, що є обмеженням, яке унеможливлює визначення будь-якої швидкості зміни дна (відсутність епохи). Який рівень редукції мають ці проміри, у джерелі не зазначено і встановлюється у Розділі 5.7..</w:t>
      </w:r>
    </w:p>
    <w:p>
      <w:pPr>
        <w:pStyle w:val="Heading1"/>
      </w:pPr>
      <w:r>
        <w:t>3.6 Geodetic reference data</w:t>
      </w:r>
    </w:p>
    <w:p>
      <w:pPr>
        <w:spacing w:line="360" w:lineRule="auto"/>
        <w:jc w:val="both"/>
      </w:pPr>
      <w:r>
        <w:t>офіційна корекція на постах 0.216 m Сітка квазігеоїда EGG2015 , що використовується для гілок ICESat-2  та SWOT, є растром 1′×1′, походження якого обговорюється в Розділі 7.9.</w:t>
      </w:r>
    </w:p>
    <w:p>
      <w:pPr>
        <w:spacing w:line="360" w:lineRule="auto"/>
        <w:jc w:val="both"/>
      </w:pPr>
      <w:r>
        <w:t xml:space="preserve">&gt; </w:t>
      </w:r>
      <w:r>
        <w:rPr>
          <w:b/>
        </w:rPr>
        <w:t>[PENDING TAB01]</w:t>
      </w:r>
      <w:r>
        <w:t xml:space="preserve"> Table 1 — data sources (machine-generated from the snapshot inventories; must state the three ICESat-2 samples and the single full-coverage pre-breach Sentinel-2 date)</w:t>
      </w:r>
    </w:p>
    <w:p>
      <w:pPr>
        <w:spacing w:line="360" w:lineRule="auto"/>
        <w:jc w:val="both"/>
      </w:pPr>
      <w:r>
        <w:t>&gt; `backs: V1.3,M1.1,M2.1,M3.1,S1.5` · `section: 3 Data`</w:t>
      </w:r>
    </w:p>
    <w:p>
      <w:pPr>
        <w:spacing w:line="360" w:lineRule="auto"/>
        <w:jc w:val="both"/>
      </w:pPr>
      <w:r>
        <w:t>&gt; `produces: knoweledg_graf src/paper_3/v2/assemble.py TABLE_SPECS T1` · `status: not_started`</w:t>
      </w:r>
    </w:p>
    <w:p>
      <w:pPr>
        <w:spacing w:line="360" w:lineRule="auto"/>
        <w:jc w:val="both"/>
      </w:pPr>
      <w:r>
        <w:t>&gt; `blocks_submission: yes`</w:t>
      </w:r>
    </w:p>
    <w:p>
      <w:pPr>
        <w:pStyle w:val="Title"/>
      </w:pPr>
      <w:r>
        <w:t>4. METHODS</w:t>
      </w:r>
    </w:p>
    <w:p>
      <w:pPr>
        <w:pStyle w:val="Heading1"/>
      </w:pPr>
      <w:r>
        <w:t>4.1 Vertical harmonisation: the four surfaces</w:t>
      </w:r>
    </w:p>
    <w:p>
      <w:pPr>
        <w:spacing w:line="360" w:lineRule="auto"/>
        <w:jc w:val="both"/>
      </w:pPr>
      <w:r>
        <w:t>Рівні води на гідрологічних постах перераховуються у нормальні висоти EVRF2019  за допомогою офіційної операції EPSG:9902 , вибірка якої здійснюється з виробничої сітки на кожній станції (трансформовані 10,194 dенні значення); зміщення просторово варіюється від 0.1715  до 0.2157 m, тому жодна єдина національна константа не є прийнятною. Висоти ICESat-2 ATL13 h редукуються за допомогою квазігеоїда EGG2015  після додавання терміна ATL03  для переходу від безприпливної до середньоприпливної системи, що зміщує коректор шести станцій на . Висоти SWOT PIXC редукуються шляхом віднімання припливів твердої Землі, навантажувальних та полюсних припливів, які надаються у продукті, але не застосовуються, і ніколи не віднімаються від поля геоїда, а потім — за допомогою того самого квазігеоїда. Залишковий термін постійного припливу між середньоприпливною земною корою та нульовою системою квазігеоїда (1–4 cm на цій широті) враховується як окремий рядок у бюджеті невизначеності.</w:t>
      </w:r>
    </w:p>
    <w:p>
      <w:pPr>
        <w:pStyle w:val="Heading1"/>
      </w:pPr>
      <w:r>
        <w:t>4.2 Chainage</w:t>
      </w:r>
    </w:p>
    <w:p>
      <w:pPr>
        <w:spacing w:line="360" w:lineRule="auto"/>
        <w:jc w:val="both"/>
      </w:pPr>
      <w:r>
        <w:t>Профілі водосховища використовують осьову лінію, побудовану на основі полігону водосховища шляхом групування за головними осями, при цьому пікетаж вимірюється від греблі; SWORD v16  використовується лише для градієнта ділянки біля Херсона, для русла залишкової водойми та для трансект ширини змоченого перерізу.</w:t>
      </w:r>
    </w:p>
    <w:p>
      <w:pPr>
        <w:pStyle w:val="Heading1"/>
      </w:pPr>
      <w:r>
        <w:t>4.3 Per-overpass slope and its inference</w:t>
      </w:r>
    </w:p>
    <w:p>
      <w:pPr>
        <w:spacing w:line="360" w:lineRule="auto"/>
        <w:jc w:val="both"/>
      </w:pPr>
      <w:r>
        <w:t>Для кожного прольоту медіанна висота водної поверхні за променем для кожного із шести променів регресується на пікетаж; оцінювач Тейла–Сена є основним, а звичайний метод найменших квадратів — перевіркою на чутливість. Один проліт є незалежною одиницею спостереження: сегменти та промені в межах одного проходу мають спільні атмосферні умови та стан води, тому ніколи не розглядаються як повторні вимірювання. Порівняння до/після використовує бутстреп для різниці медіан, двосторонній перестановочний тест і знаковий тест, і повторюється на мінімальних інтервалах 10, 20, 30  та 40 km.</w:t>
      </w:r>
    </w:p>
    <w:p>
      <w:pPr>
        <w:pStyle w:val="Heading1"/>
      </w:pPr>
      <w:r>
        <w:t>4.4 Water-surface heterogeneity</w:t>
      </w:r>
    </w:p>
    <w:p>
      <w:pPr>
        <w:spacing w:line="360" w:lineRule="auto"/>
        <w:jc w:val="both"/>
      </w:pPr>
      <w:r>
        <w:t>Гетерогенність — це діапазон висоти водної поверхні в межах прольоту p95–p05  для всіх ATL13 dates у межах сліду — це не стандартне відхилення і не діапазон вибірки ухилу водної поверхні в межах профілю.</w:t>
      </w:r>
    </w:p>
    <w:p>
      <w:pPr>
        <w:pStyle w:val="Heading1"/>
      </w:pPr>
      <w:r>
        <w:t>4.5 Historical datum and free-surface curve</w:t>
      </w:r>
    </w:p>
    <w:p>
      <w:pPr>
        <w:spacing w:line="360" w:lineRule="auto"/>
        <w:jc w:val="both"/>
      </w:pPr>
      <w:r>
        <w:t>Рівень редукції промірів глибин S-57 перевіряється трьома шляхами: замиканням кривої місткості, отриманої за даними промірів, відносно опублікованої таблиці залежності рівня від об'єму, висотою оголеного дна за даними ICESat-2,  та опублікованим рівнем навігаційного спрацювання. Крива вільної поверхні, виміряна в польових умовах 1970 , оцифрована з рисунка монографії та валідована відносно табличного профілю підпору.</w:t>
      </w:r>
    </w:p>
    <w:p>
      <w:pPr>
        <w:pStyle w:val="Heading1"/>
      </w:pPr>
      <w:r>
        <w:t>4.6 Bed reconstruction</w:t>
      </w:r>
    </w:p>
    <w:p>
      <w:pPr>
        <w:spacing w:line="360" w:lineRule="auto"/>
        <w:jc w:val="both"/>
      </w:pPr>
      <w:r>
        <w:t>Для водосховища дно інтерполюється виключно за даними промірів глибин (звичайний кригінг, зворотна відстань, лінійні та радіально-базисні інтерполятори) на канонічній сітці 250 m, закріпленій за спостережуваною береговою лінією 5  червня 2023 , та оцінюється за допомогою просторової блокової крос-валідації при 1 km, що відповідає медіанній відстані між промірами. Для зон нижче за течією такий самий дизайн повторюється з трьома варіантами: лише проміри глибин, проміри глибин із м'якими обмеженнями берегової лінії Sentinel-2  та проміри глибин із псевдоточками p18 , причому варіант обирається на основі оцінки лише за промірами глибин.</w:t>
      </w:r>
    </w:p>
    <w:p>
      <w:pPr>
        <w:pStyle w:val="Heading1"/>
      </w:pPr>
      <w:r>
        <w:t>4.7 Sentinel-2 water masks and shoreline contours</w:t>
      </w:r>
    </w:p>
    <w:p>
      <w:pPr>
        <w:spacing w:line="360" w:lineRule="auto"/>
        <w:jc w:val="both"/>
      </w:pPr>
      <w:r>
        <w:t>Маски води відповідають фіксованому правилу NDWI/MNDWI/класифікації сцени на сітці реєстру 20 m із застосуванням зміщення BOA; поріг покриття допускає дату для порівняння плану русла до/після прориву греблі лише тоді, коли спостерігається принаймні 80 % площі охоплення, і для обох періодів потрібно три такі дати перед формуванням будь-якої інференційної статистики. Контури берегової лінії на трьох рівнях до прориву греблі вилучаються за допомогою субпіксельного оцінювача «крокуючих квадратів», чия чисельна коректність була перевірена на аналітичному полі перед використанням.</w:t>
      </w:r>
    </w:p>
    <w:p>
      <w:pPr>
        <w:pStyle w:val="Heading1"/>
      </w:pPr>
      <w:r>
        <w:t>4.8 Statistical rules</w:t>
      </w:r>
    </w:p>
    <w:p>
      <w:pPr>
        <w:spacing w:line="360" w:lineRule="auto"/>
        <w:jc w:val="both"/>
      </w:pPr>
      <w:r>
        <w:t xml:space="preserve">&gt; </w:t>
      </w:r>
      <w:r>
        <w:rPr>
          <w:b/>
        </w:rPr>
        <w:t>[PENDING OPEN92]</w:t>
      </w:r>
      <w:r>
        <w:t xml:space="preserve"> translation rejected: locked tokens did not round-trip; English kept</w:t>
      </w:r>
    </w:p>
    <w:p>
      <w:pPr>
        <w:spacing w:line="360" w:lineRule="auto"/>
        <w:jc w:val="both"/>
      </w:pPr>
      <w:r>
        <w:t>&gt; `section: paragraph 53` · `status: blocked`</w:t>
      </w:r>
    </w:p>
    <w:p>
      <w:pPr>
        <w:spacing w:line="360" w:lineRule="auto"/>
        <w:jc w:val="both"/>
      </w:pPr>
      <w:r>
        <w:t>&gt; `blocks_submission: yes`</w:t>
      </w:r>
    </w:p>
    <w:p>
      <w:pPr>
        <w:spacing w:line="360" w:lineRule="auto"/>
        <w:jc w:val="both"/>
      </w:pPr>
      <w:r>
        <w:t>Every statistic names its independent unit. Absence statements about the literature are made only for a screened sample with a stated denominator, and only after retrieval has been validated against hold-out controls.</w:t>
      </w:r>
    </w:p>
    <w:p>
      <w:pPr>
        <w:pStyle w:val="Title"/>
      </w:pPr>
      <w:r>
        <w:t>5. VALIDATION RESULTS</w:t>
      </w:r>
    </w:p>
    <w:p>
      <w:pPr>
        <w:pStyle w:val="Heading1"/>
      </w:pPr>
      <w:r>
        <w:t>5.1 The gauge network in one geodetic frame</w:t>
      </w:r>
    </w:p>
    <w:p>
      <w:pPr>
        <w:spacing w:line="360" w:lineRule="auto"/>
        <w:jc w:val="both"/>
      </w:pPr>
      <w:r>
        <w:t xml:space="preserve">&gt; </w:t>
      </w:r>
      <w:r>
        <w:rPr>
          <w:b/>
        </w:rPr>
        <w:t>[PENDING OPEN93]</w:t>
      </w:r>
      <w:r>
        <w:t xml:space="preserve"> translation rejected: locked tokens did not round-trip; English kept</w:t>
      </w:r>
    </w:p>
    <w:p>
      <w:pPr>
        <w:spacing w:line="360" w:lineRule="auto"/>
        <w:jc w:val="both"/>
      </w:pPr>
      <w:r>
        <w:t>&gt; `section: paragraph 56` · `status: blocked`</w:t>
      </w:r>
    </w:p>
    <w:p>
      <w:pPr>
        <w:spacing w:line="360" w:lineRule="auto"/>
        <w:jc w:val="both"/>
      </w:pPr>
      <w:r>
        <w:t>&gt; `blocks_submission: yes`</w:t>
      </w:r>
    </w:p>
    <w:p>
      <w:pPr>
        <w:spacing w:line="360" w:lineRule="auto"/>
        <w:jc w:val="both"/>
      </w:pPr>
      <w:r>
        <w:t>10,194 daily values transformed (grid sampler agrees with an independent implementation to 0.000 mm). 0.1715 to 0.2157 m (spread 44 mm; grid accuracy 0.068 m (EPSG registry)).</w:t>
      </w:r>
    </w:p>
    <w:p>
      <w:pPr>
        <w:spacing w:line="360" w:lineRule="auto"/>
        <w:jc w:val="both"/>
      </w:pPr>
      <w:r>
        <w:rPr>
          <w:b/>
        </w:rPr>
        <w:t>Таблиця 2.  Вертикальний ланцюг: вихідна система координат кожного датчика, застосована корекція та залишкове значення відносно гідрологічних постів.</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claim_id</w:t>
            </w:r>
          </w:p>
        </w:tc>
        <w:tc>
          <w:tcPr>
            <w:tcW w:type="dxa" w:w="1728"/>
          </w:tcPr>
          <w:p>
            <w:r>
              <w:rPr>
                <w:b/>
              </w:rPr>
              <w:t>claim_text</w:t>
            </w:r>
          </w:p>
        </w:tc>
        <w:tc>
          <w:tcPr>
            <w:tcW w:type="dxa" w:w="1728"/>
          </w:tcPr>
          <w:p>
            <w:r>
              <w:rPr>
                <w:b/>
              </w:rPr>
              <w:t>value_resolved</w:t>
            </w:r>
          </w:p>
        </w:tc>
        <w:tc>
          <w:tcPr>
            <w:tcW w:type="dxa" w:w="1728"/>
          </w:tcPr>
          <w:p>
            <w:r>
              <w:rPr>
                <w:b/>
              </w:rPr>
              <w:t>n_resolved</w:t>
            </w:r>
          </w:p>
        </w:tc>
        <w:tc>
          <w:tcPr>
            <w:tcW w:type="dxa" w:w="1728"/>
          </w:tcPr>
          <w:p>
            <w:r>
              <w:rPr>
                <w:b/>
              </w:rPr>
              <w:t>audit_status</w:t>
            </w:r>
          </w:p>
        </w:tc>
      </w:tr>
      <w:tr>
        <w:tc>
          <w:tcPr>
            <w:tcW w:type="dxa" w:w="1728"/>
          </w:tcPr>
          <w:p>
            <w:r>
              <w:t>V1.1</w:t>
            </w:r>
          </w:p>
        </w:tc>
        <w:tc>
          <w:tcPr>
            <w:tcW w:type="dxa" w:w="1728"/>
          </w:tcPr>
          <w:p>
            <w:r>
              <w:t>All gauge stages are carried into one geodetic frame by the official operation EPSG:9902 (BS-77 normal height -&gt; EVRF2019 normal height), applied at each station's own coordinates.</w:t>
            </w:r>
          </w:p>
        </w:tc>
        <w:tc>
          <w:tcPr>
            <w:tcW w:type="dxa" w:w="1728"/>
          </w:tcPr>
          <w:p>
            <w:r>
              <w:t>10,194 daily values transformed</w:t>
            </w:r>
          </w:p>
        </w:tc>
        <w:tc>
          <w:tcPr>
            <w:tcW w:type="dxa" w:w="1728"/>
          </w:tcPr>
          <w:p>
            <w:r>
              <w:t>7</w:t>
            </w:r>
          </w:p>
        </w:tc>
        <w:tc>
          <w:tcPr>
            <w:tcW w:type="dxa" w:w="1728"/>
          </w:tcPr>
          <w:p>
            <w:r>
              <w:t>SUPPORTED</w:t>
            </w:r>
          </w:p>
        </w:tc>
      </w:tr>
      <w:tr>
        <w:tc>
          <w:tcPr>
            <w:tcW w:type="dxa" w:w="1728"/>
          </w:tcPr>
          <w:p>
            <w:r>
              <w:t>V1.2</w:t>
            </w:r>
          </w:p>
        </w:tc>
        <w:tc>
          <w:tcPr>
            <w:tcW w:type="dxa" w:w="1728"/>
          </w:tcPr>
          <w:p>
            <w:r>
              <w:t>The BS-77 -&gt; EVRF2019 offset is spatially varying across the study reach, so a single national constant is not admissible.</w:t>
            </w:r>
          </w:p>
        </w:tc>
        <w:tc>
          <w:tcPr>
            <w:tcW w:type="dxa" w:w="1728"/>
          </w:tcPr>
          <w:p>
            <w:r>
              <w:t>0.1715 to 0.2157 m</w:t>
            </w:r>
          </w:p>
        </w:tc>
        <w:tc>
          <w:tcPr>
            <w:tcW w:type="dxa" w:w="1728"/>
          </w:tcPr>
          <w:p>
            <w:r>
              <w:t>8</w:t>
            </w:r>
          </w:p>
        </w:tc>
        <w:tc>
          <w:tcPr>
            <w:tcW w:type="dxa" w:w="1728"/>
          </w:tcPr>
          <w:p>
            <w:r>
              <w:t>SUPPORTED</w:t>
            </w:r>
          </w:p>
        </w:tc>
      </w:tr>
      <w:tr>
        <w:tc>
          <w:tcPr>
            <w:tcW w:type="dxa" w:w="1728"/>
          </w:tcPr>
          <w:p>
            <w:r>
              <w:t>V2.1</w:t>
            </w:r>
          </w:p>
        </w:tc>
        <w:tc>
          <w:tcPr>
            <w:tcW w:type="dxa" w:w="1728"/>
          </w:tcPr>
          <w:p>
            <w:r>
              <w:t>The documented SWOT PIXC chain height-(solid_earth_tide+load_tide_fes+pole_tide) reproduces RiverSP node heights of the same cycle and pass; the three alternative branches do not.</w:t>
            </w:r>
          </w:p>
        </w:tc>
        <w:tc>
          <w:tcPr>
            <w:tcW w:type="dxa" w:w="1728"/>
          </w:tcPr>
          <w:p>
            <w:r>
              <w:t>-0.0010 m for the documented chain</w:t>
            </w:r>
          </w:p>
        </w:tc>
        <w:tc>
          <w:tcPr>
            <w:tcW w:type="dxa" w:w="1728"/>
          </w:tcPr>
          <w:p>
            <w:r>
              <w:t>1023</w:t>
            </w:r>
          </w:p>
        </w:tc>
        <w:tc>
          <w:tcPr>
            <w:tcW w:type="dxa" w:w="1728"/>
          </w:tcPr>
          <w:p>
            <w:r>
              <w:t>SUPPORTED</w:t>
            </w:r>
          </w:p>
        </w:tc>
      </w:tr>
      <w:tr>
        <w:tc>
          <w:tcPr>
            <w:tcW w:type="dxa" w:w="1728"/>
          </w:tcPr>
          <w:p>
            <w:r>
              <w:t>V3.1</w:t>
            </w:r>
          </w:p>
        </w:tc>
        <w:tc>
          <w:tcPr>
            <w:tcW w:type="dxa" w:w="1728"/>
          </w:tcPr>
          <w:p>
            <w:r>
              <w:t>Under good temporal collocation SWOT and ICESat-2 water-surface heights agree at the centimetre level in the common frame with no correction applied.</w:t>
            </w:r>
          </w:p>
        </w:tc>
        <w:tc>
          <w:tcPr>
            <w:tcW w:type="dxa" w:w="1728"/>
          </w:tcPr>
          <w:p>
            <w:r>
              <w:t>best pair 2023-05-14: +0.0036 m (dt -2.28 h, 3417 segments)</w:t>
            </w:r>
          </w:p>
        </w:tc>
        <w:tc>
          <w:tcPr>
            <w:tcW w:type="dxa" w:w="1728"/>
          </w:tcPr>
          <w:p>
            <w:r>
              <w:t>3</w:t>
            </w:r>
          </w:p>
        </w:tc>
        <w:tc>
          <w:tcPr>
            <w:tcW w:type="dxa" w:w="1728"/>
          </w:tcPr>
          <w:p>
            <w:r>
              <w:t>SUPPORTED</w:t>
            </w:r>
          </w:p>
        </w:tc>
      </w:tr>
      <w:tr>
        <w:tc>
          <w:tcPr>
            <w:tcW w:type="dxa" w:w="1728"/>
          </w:tcPr>
          <w:p>
            <w:r>
              <w:t>V4.1</w:t>
            </w:r>
          </w:p>
        </w:tc>
        <w:tc>
          <w:tcPr>
            <w:tcW w:type="dxa" w:w="1728"/>
          </w:tcPr>
          <w:p>
            <w:r>
              <w:t>The SWOT branch is locally consistent with the independent Kherson in-situ record.</w:t>
            </w:r>
          </w:p>
        </w:tc>
        <w:tc>
          <w:tcPr>
            <w:tcW w:type="dxa" w:w="1728"/>
          </w:tcPr>
          <w:p>
            <w:r>
              <w:t>+0.0264 m (satellite - gauge)</w:t>
            </w:r>
          </w:p>
        </w:tc>
        <w:tc>
          <w:tcPr>
            <w:tcW w:type="dxa" w:w="1728"/>
          </w:tcPr>
          <w:p>
            <w:r>
              <w:t>9</w:t>
            </w:r>
          </w:p>
        </w:tc>
        <w:tc>
          <w:tcPr>
            <w:tcW w:type="dxa" w:w="1728"/>
          </w:tcPr>
          <w:p>
            <w:r>
              <w:t>SUPPORTED</w:t>
            </w:r>
          </w:p>
        </w:tc>
      </w:tr>
      <w:tr>
        <w:tc>
          <w:tcPr>
            <w:tcW w:type="dxa" w:w="1728"/>
          </w:tcPr>
          <w:p>
            <w:r>
              <w:t>V4.2</w:t>
            </w:r>
          </w:p>
        </w:tc>
        <w:tc>
          <w:tcPr>
            <w:tcW w:type="dxa" w:w="1728"/>
          </w:tcPr>
          <w:p>
            <w:r>
              <w:t>The 2023-04-05 SWOT-ICESat-2 discrepancy is NOT explained by the Kherson hydrograph: the gauge was rising, so hydrology predicts the opposite sign and enlarges the residual.</w:t>
            </w:r>
          </w:p>
        </w:tc>
        <w:tc>
          <w:tcPr>
            <w:tcW w:type="dxa" w:w="1728"/>
          </w:tcPr>
          <w:p>
            <w:r>
              <w:t>observed -18.1 cm; expected +5.9 cm from gauge +10.0 cm/day over dt 14.2 h</w:t>
            </w:r>
          </w:p>
        </w:tc>
        <w:tc>
          <w:tcPr>
            <w:tcW w:type="dxa" w:w="1728"/>
          </w:tcPr>
          <w:p>
            <w:r>
              <w:t>1</w:t>
            </w:r>
          </w:p>
        </w:tc>
        <w:tc>
          <w:tcPr>
            <w:tcW w:type="dxa" w:w="1728"/>
          </w:tcPr>
          <w:p>
            <w:r>
              <w:t>NOT_TESTABLE</w:t>
            </w:r>
          </w:p>
        </w:tc>
      </w:tr>
      <w:tr>
        <w:tc>
          <w:tcPr>
            <w:tcW w:type="dxa" w:w="1728"/>
          </w:tcPr>
          <w:p>
            <w:r>
              <w:t>V5.1</w:t>
            </w:r>
          </w:p>
        </w:tc>
        <w:tc>
          <w:tcPr>
            <w:tcW w:type="dxa" w:w="1728"/>
          </w:tcPr>
          <w:p>
            <w:r>
              <w:t>The reservoir-derived empirical alignment constant does not transfer to the Kherson reach: the two independent estimates have disjoint confidence intervals, and zero lies inside Kherson's.</w:t>
            </w:r>
          </w:p>
        </w:tc>
        <w:tc>
          <w:tcPr>
            <w:tcW w:type="dxa" w:w="1728"/>
          </w:tcPr>
          <w:p>
            <w:r>
              <w:t>reservoir -0.130 m [-0.184, -0.081] (n=5 stations) vs Kherson +0.0051 m [-0.0515, +0.0608]</w:t>
            </w:r>
          </w:p>
        </w:tc>
        <w:tc>
          <w:tcPr>
            <w:tcW w:type="dxa" w:w="1728"/>
          </w:tcPr>
          <w:p>
            <w:r>
              <w:t>6</w:t>
            </w:r>
          </w:p>
        </w:tc>
        <w:tc>
          <w:tcPr>
            <w:tcW w:type="dxa" w:w="1728"/>
          </w:tcPr>
          <w:p>
            <w:r>
              <w:t>SUPPORTED</w:t>
            </w:r>
          </w:p>
        </w:tc>
      </w:tr>
      <w:tr>
        <w:tc>
          <w:tcPr>
            <w:tcW w:type="dxa" w:w="1728"/>
          </w:tcPr>
          <w:p>
            <w:r>
              <w:t>V6.1</w:t>
            </w:r>
          </w:p>
        </w:tc>
        <w:tc>
          <w:tcPr>
            <w:tcW w:type="dxa" w:w="1728"/>
          </w:tcPr>
          <w:p>
            <w:r>
              <w:t>The S-57 sounding depths are reduced to the published navigation drawdown level UNS 14.00 m, not to the normal impoundment level 16.00 m. On 14.00 m the survey and ICESat-2 exposed bed agree within uncertainty; on 16.00</w:t>
            </w:r>
          </w:p>
        </w:tc>
        <w:tc>
          <w:tcPr>
            <w:tcW w:type="dxa" w:w="1728"/>
          </w:tcPr>
          <w:p>
            <w:r>
              <w:t>14.00 m: +0.0979 m [-0.0756, +0.3028], zero inside CI / 16.00 m: -1.9021 m [-2.0787, -1.6848], zero outside CI</w:t>
            </w:r>
          </w:p>
        </w:tc>
        <w:tc>
          <w:tcPr>
            <w:tcW w:type="dxa" w:w="1728"/>
          </w:tcPr>
          <w:p>
            <w:r>
              <w:t>28</w:t>
            </w:r>
          </w:p>
        </w:tc>
        <w:tc>
          <w:tcPr>
            <w:tcW w:type="dxa" w:w="1728"/>
          </w:tcPr>
          <w:p>
            <w:r>
              <w:t>SUPPORTED</w:t>
            </w:r>
          </w:p>
        </w:tc>
      </w:tr>
      <w:tr>
        <w:tc>
          <w:tcPr>
            <w:tcW w:type="dxa" w:w="1728"/>
          </w:tcPr>
          <w:p>
            <w:r>
              <w:t>V6.2</w:t>
            </w:r>
          </w:p>
        </w:tc>
        <w:tc>
          <w:tcPr>
            <w:tcW w:type="dxa" w:w="1728"/>
          </w:tcPr>
          <w:p>
            <w:r>
              <w:t>The historical reference level carried into EVRF2019 is spatially varying, not a constant.</w:t>
            </w:r>
          </w:p>
        </w:tc>
        <w:tc>
          <w:tcPr>
            <w:tcW w:type="dxa" w:w="1728"/>
          </w:tcPr>
          <w:p>
            <w:r>
              <w:t>14.162 to 14.216 m EVRF2019, median 14.185 m</w:t>
            </w:r>
          </w:p>
        </w:tc>
        <w:tc>
          <w:tcPr>
            <w:tcW w:type="dxa" w:w="1728"/>
          </w:tcPr>
          <w:p>
            <w:r>
              <w:t>7514</w:t>
            </w:r>
          </w:p>
        </w:tc>
        <w:tc>
          <w:tcPr>
            <w:tcW w:type="dxa" w:w="1728"/>
          </w:tcPr>
          <w:p>
            <w:r>
              <w:t>SUPPORTED</w:t>
            </w:r>
          </w:p>
        </w:tc>
      </w:tr>
      <w:tr>
        <w:tc>
          <w:tcPr>
            <w:tcW w:type="dxa" w:w="1728"/>
          </w:tcPr>
          <w:p>
            <w:r>
              <w:t>V7.1</w:t>
            </w:r>
          </w:p>
        </w:tc>
        <w:tc>
          <w:tcPr>
            <w:tcW w:type="dxa" w:w="1728"/>
          </w:tcPr>
          <w:p>
            <w:r>
              <w:t>The digitised field-measured historical longitudinal free-surface curve (Fig. 16 curve 2, 22-25 April 1970) reproduces the independently tabulated profile of Table 20 to a few centimetres over the pool.</w:t>
            </w:r>
          </w:p>
        </w:tc>
        <w:tc>
          <w:tcPr>
            <w:tcW w:type="dxa" w:w="1728"/>
          </w:tcPr>
          <w:p>
            <w:r>
              <w:t>median deviation +0.022 m; NMAD 0.045 m</w:t>
            </w:r>
          </w:p>
        </w:tc>
        <w:tc>
          <w:tcPr>
            <w:tcW w:type="dxa" w:w="1728"/>
          </w:tcPr>
          <w:p>
            <w:r>
              <w:t>12</w:t>
            </w:r>
          </w:p>
        </w:tc>
        <w:tc>
          <w:tcPr>
            <w:tcW w:type="dxa" w:w="1728"/>
          </w:tcPr>
          <w:p>
            <w:r>
              <w:t>SUPPORTED</w:t>
            </w:r>
          </w:p>
        </w:tc>
      </w:tr>
      <w:tr>
        <w:tc>
          <w:tcPr>
            <w:tcW w:type="dxa" w:w="1728"/>
          </w:tcPr>
          <w:p>
            <w:r>
              <w:t>V7.2</w:t>
            </w:r>
          </w:p>
        </w:tc>
        <w:tc>
          <w:tcPr>
            <w:tcW w:type="dxa" w:w="1728"/>
          </w:tcPr>
          <w:p>
            <w:r>
              <w:t>Pre-breach ICESat-2 water-surface slopes are statistically indistinguishable from zero throughout the impounded reach and steepen in the uppermost reach, reproducing the documented free-surface geometry (near-level main</w:t>
            </w:r>
          </w:p>
        </w:tc>
        <w:tc>
          <w:tcPr>
            <w:tcW w:type="dxa" w:w="1728"/>
          </w:tcPr>
          <w:p>
            <w:r>
              <w:t>0-180 km: +0.00, -0.06, +0.06 cm/km; 210-240 km: +0.13 cm/km</w:t>
            </w:r>
          </w:p>
        </w:tc>
        <w:tc>
          <w:tcPr>
            <w:tcW w:type="dxa" w:w="1728"/>
          </w:tcPr>
          <w:p>
            <w:r>
              <w:t>5</w:t>
            </w:r>
          </w:p>
        </w:tc>
        <w:tc>
          <w:tcPr>
            <w:tcW w:type="dxa" w:w="1728"/>
          </w:tcPr>
          <w:p>
            <w:r>
              <w:t>SUPPORTED_WITH_LIMITATION</w:t>
            </w:r>
          </w:p>
        </w:tc>
      </w:tr>
      <w:tr>
        <w:tc>
          <w:tcPr>
            <w:tcW w:type="dxa" w:w="1728"/>
          </w:tcPr>
          <w:p>
            <w:r>
              <w:t>V8.1</w:t>
            </w:r>
          </w:p>
        </w:tc>
        <w:tc>
          <w:tcPr>
            <w:tcW w:type="dxa" w:w="1728"/>
          </w:tcPr>
          <w:p>
            <w:r>
              <w:t>Instantaneous water-level disturbances documented for this reservoir (seiches, wind setup) are far larger than the mean longitudinal hydraulic gradient, which explains why individual pre-breach overpasses can show small</w:t>
            </w:r>
          </w:p>
        </w:tc>
        <w:tc>
          <w:tcPr>
            <w:tcW w:type="dxa" w:w="1728"/>
          </w:tcPr>
          <w:p>
            <w:r>
              <w:t>mean hydraulic rise over 183 km: 0 cm (Qmin), 6 cm (Q20%), 42 cm (Q1%) / seiche half-range at an antinode 17.5 cm / wind setup at an end 35 cm (15 m/s) to 148 cm (25 m/s)</w:t>
            </w:r>
          </w:p>
        </w:tc>
        <w:tc>
          <w:tcPr>
            <w:tcW w:type="dxa" w:w="1728"/>
          </w:tcPr>
          <w:p>
            <w:r>
              <w:t>6</w:t>
            </w:r>
          </w:p>
        </w:tc>
        <w:tc>
          <w:tcPr>
            <w:tcW w:type="dxa" w:w="1728"/>
          </w:tcPr>
          <w:p>
            <w:r>
              <w:t>SUPPORTED_WITH_LIMITATION</w:t>
            </w:r>
          </w:p>
        </w:tc>
      </w:tr>
      <w:tr>
        <w:tc>
          <w:tcPr>
            <w:tcW w:type="dxa" w:w="1728"/>
          </w:tcPr>
          <w:p>
            <w:r>
              <w:t>G1</w:t>
            </w:r>
          </w:p>
        </w:tc>
        <w:tc>
          <w:tcPr>
            <w:tcW w:type="dxa" w:w="1728"/>
          </w:tcPr>
          <w:p>
            <w:r>
              <w:t>One production BS-77 → EVRF2019 grid is used everywhere: ua_2019z.asc (ESRI ASCII, 167×99 at 0.15°, 3776 valid nodes, ETRS89/GRS80), which is the CRS-EU distribution «UA_KRON/NH to EVRF2019zero» of the EPSG:9902 operatio</w:t>
            </w:r>
          </w:p>
        </w:tc>
        <w:tc>
          <w:tcPr>
            <w:tcW w:type="dxa" w:w="1728"/>
          </w:tcPr>
          <w:p>
            <w:r>
              <w:t>official correction at the posts 0.216 m</w:t>
            </w:r>
          </w:p>
        </w:tc>
        <w:tc>
          <w:tcPr>
            <w:tcW w:type="dxa" w:w="1728"/>
          </w:tcPr>
          <w:p/>
        </w:tc>
        <w:tc>
          <w:tcPr>
            <w:tcW w:type="dxa" w:w="1728"/>
          </w:tcPr>
          <w:p>
            <w:r>
              <w:t>SUPPORTED</w:t>
            </w:r>
          </w:p>
        </w:tc>
      </w:tr>
      <w:tr>
        <w:tc>
          <w:tcPr>
            <w:tcW w:type="dxa" w:w="1728"/>
          </w:tcPr>
          <w:p>
            <w:r>
              <w:t>G2</w:t>
            </w:r>
          </w:p>
        </w:tc>
        <w:tc>
          <w:tcPr>
            <w:tcW w:type="dxa" w:w="1728"/>
          </w:tcPr>
          <w:p>
            <w:r>
              <w:t>The EGG2015 quasigeoid raster in production (egg_2015.tif, 1′×1′) has no citable upstream source: the public ISG release is 10′×15′.</w:t>
            </w:r>
          </w:p>
        </w:tc>
        <w:tc>
          <w:tcPr>
            <w:tcW w:type="dxa" w:w="1728"/>
          </w:tcPr>
          <w:p/>
        </w:tc>
        <w:tc>
          <w:tcPr>
            <w:tcW w:type="dxa" w:w="1728"/>
          </w:tcPr>
          <w:p/>
        </w:tc>
        <w:tc>
          <w:tcPr>
            <w:tcW w:type="dxa" w:w="1728"/>
          </w:tcPr>
          <w:p>
            <w:r>
              <w:t>UNKNOWN</w:t>
            </w:r>
          </w:p>
        </w:tc>
      </w:tr>
    </w:tbl>
    <w:p/>
    <w:p>
      <w:pPr>
        <w:pStyle w:val="Heading1"/>
      </w:pPr>
      <w:r>
        <w:t>5.2 The SWOT PIXC vertical chain</w:t>
      </w:r>
    </w:p>
    <w:p>
      <w:pPr>
        <w:spacing w:line="360" w:lineRule="auto"/>
        <w:jc w:val="both"/>
      </w:pPr>
      <w:r>
        <w:t>Документований ланцюжок корекції відтворює висоти вузлів RiverSP: -0.0010 m для документованого ланцюжка (альтернативи: +0.0720 m некоригований, +0.1451 m зі зміненим знаком, -23.89 m з відніманням геоїда; n = 1023). RiverSP походить від того самого спостереження SWOT, тому це встановлює ланцюжок корекції, а не незалежну точність.</w:t>
      </w:r>
    </w:p>
    <w:p>
      <w:pPr>
        <w:pStyle w:val="Heading1"/>
      </w:pPr>
      <w:r>
        <w:t>5.3 SWOT against ICESat-2</w:t>
      </w:r>
    </w:p>
    <w:p>
      <w:pPr>
        <w:spacing w:line="360" w:lineRule="auto"/>
        <w:jc w:val="both"/>
      </w:pPr>
      <w:r>
        <w:t>найкраща пара 2023-05-14: +0.0036 m (dt -2.28 h, 3417 сегментів) (повний набір: 2023-04-05 dt +14.2 h -&gt; -0.1810 m; 2023-05-04 dt +11.1 h -&gt; +0.0597 m; 2023-05-14 dt -2.3 h -&gt; +0.0036 m). Оскільки є три суміщені прольоти, регресія не підбирається і про універсальну сантиметрову узгодженість не йдеться.</w:t>
      </w:r>
    </w:p>
    <w:p>
      <w:pPr>
        <w:pStyle w:val="Heading1"/>
      </w:pPr>
      <w:r>
        <w:t>5.4 Kherson as a local anchor</w:t>
      </w:r>
    </w:p>
    <w:p>
      <w:pPr>
        <w:spacing w:line="360" w:lineRule="auto"/>
        <w:jc w:val="both"/>
      </w:pPr>
      <w:r>
        <w:t>+0.0264 m (супутник – гідрологічний пост) (NMAD 0.0413 m; 95% CI [-0.0420, +0.0394]; медіанні зміщення 8.4 cm для різних радіусів агрегації 0.5-5 km; n = 9).</w:t>
      </w:r>
    </w:p>
    <w:p>
      <w:pPr>
        <w:pStyle w:val="Heading1"/>
      </w:pPr>
      <w:r>
        <w:t>5.5 A validated negative result</w:t>
      </w:r>
    </w:p>
    <w:p>
      <w:pPr>
        <w:spacing w:line="360" w:lineRule="auto"/>
        <w:jc w:val="both"/>
      </w:pPr>
      <w:r>
        <w:t>спостережено -18.1 cm; очікувано +5.9 cm з гідрологічного поста +10.0 cm/день за dt 14.2 h (залишок після застосування гідрологічного члена: -24.0 cm (гірше)). Записів про вітер або тиск за цей день не існує, тому вітровий нагін неможливо ні підтвердити, ні виключити; це залишається як обмеження.</w:t>
      </w:r>
    </w:p>
    <w:p>
      <w:pPr>
        <w:pStyle w:val="Heading1"/>
      </w:pPr>
      <w:r>
        <w:t>5.6 Spatial limits of an empirical correction</w:t>
      </w:r>
    </w:p>
    <w:p>
      <w:pPr>
        <w:spacing w:line="360" w:lineRule="auto"/>
        <w:jc w:val="both"/>
      </w:pPr>
      <w:r>
        <w:t>водосховище -0.130 m [-0.184, -0.081] (n=5 станцій) проти Херсона +0.0051 m [-0.0515, +0.0608] (NMAD між станціями 0.033 m; радіус коливання 1.8 cm (Розумівка) та 5.0 cm (Херсон) протягом 1-10 km).</w:t>
      </w:r>
    </w:p>
    <w:p>
      <w:pPr>
        <w:pStyle w:val="Heading1"/>
      </w:pPr>
      <w:r>
        <w:t>5.7 The historical sounding datum</w:t>
      </w:r>
    </w:p>
    <w:p>
      <w:pPr>
        <w:spacing w:line="360" w:lineRule="auto"/>
        <w:jc w:val="both"/>
      </w:pPr>
      <w:r>
        <w:t>14.00 m: +0.0979 m [-0.0756, +0.3028], нуль у межах довірчого інтервалу | 16.00 m: -1.9021 m [-2.0787, -1.6848], нуль поза межами довірчого інтервалу (NMAD 0.498 m для n=94  точок; припущення 16.00 m відхиляється на рівні ~1.90 m). Те, що нанесені на карту проміри глибин були зведені до рівня навігаційного спрацювання, є висновком цього дослідження, підтвердженим трьома шляхами, а не твердженням джерела. Перераховано в EVRF2019, 14.162  до 14.216 m EVRF2019, m медіана 14.185 m (медіанне зміщення +0.1854 m; розкид 54 m м).</w:t>
      </w:r>
    </w:p>
    <w:p>
      <w:pPr>
        <w:pStyle w:val="Heading1"/>
      </w:pPr>
      <w:r>
        <w:t>5.8 The historical free-surface curve and the pre-breach slopes</w:t>
      </w:r>
    </w:p>
    <w:p>
      <w:pPr>
        <w:spacing w:line="360" w:lineRule="auto"/>
        <w:jc w:val="both"/>
      </w:pPr>
      <w:r>
        <w:t>медіанне відхилення +0.022 m; NMAD 0.045 m (спокійна ділянка &lt;180 km (n=5): медіана +0.047 m, макс |відх| 0.057 m). 0-180 km: +0.00, -0.06, +0.06 cm/km; 210-240 km: +0.13 cm/km. усі апроксимації в межах смуги є результатами окремих прольотів; медіана відношення пікетажу до наземної відстані 1.34 (p90 1.94, max 2.65). Задокументовані величини сейш та вітрового нагону для цього водосховища перевищують середній гідравлічний підйом над басейном (середній гідравлічний підйом над 183 km: 0 cm (Qmin), 6 cm (Q20%), 42 cm (Q1%) | півамплітуда сейш в антиноді 17.5 cm | вітровий нагін на кінці 35 cm (15 m/s) до 148 cm (25 m/s)), тому розсіювання значень у кілька сантиметрів у межах одного прольоту до прориву греблі є фізично обґрунтованим.</w:t>
      </w:r>
    </w:p>
    <w:p>
      <w:pPr>
        <w:pStyle w:val="Heading1"/>
      </w:pPr>
      <w:r>
        <w:t>5.9 Bed-surface reconstruction and cross-validation</w:t>
      </w:r>
    </w:p>
    <w:p>
      <w:pPr>
        <w:spacing w:line="360" w:lineRule="auto"/>
        <w:jc w:val="both"/>
      </w:pPr>
      <w:r>
        <w:t>preferred OK: RMSE 2.76 m, NMAD 1.32 m, bias -0.03 m, median |e| 0.89 m (ranking OK 2.76, IDW 2.78, LINEAR 2.82, RBF 3.23; the worst 5% of observations account for 51% of the squared prediction error; n = 7509). The boundary condition is the single most consequential choice: unconstrained 6.7% vs constrained at the observed 2023-06-05 waterline 12.3% (whole reservoir, OK surface). The error is one of local bed morphology, not of the vertical frame: random hold-out already gives 2.648 m; 1 km blocking adds only 1.04x (2.761 m) and 5 km blocking 1.20x.</w:t>
      </w:r>
    </w:p>
    <w:p>
      <w:pPr>
        <w:pStyle w:val="Heading1"/>
      </w:pPr>
      <w:r>
        <w:t>5.9.1 An independent test of the reconstructed bed</w:t>
      </w:r>
    </w:p>
    <w:p>
      <w:pPr>
        <w:spacing w:line="360" w:lineRule="auto"/>
        <w:jc w:val="both"/>
      </w:pPr>
      <w:r>
        <w:t>Крос-валідація розділу 5.9  виключає проміри глибин із поверхні, побудованої на основі цих самих промірів, тому вона вимірює лише помилку інтерполяції. Наземні відбиття ICESat-2 , отримані над дном після його висихання, є незалежними від усіх вхідних даних для реконструкції, і відносно них поверхня демонструє СКП (RMSE) 1.448 m, зміщення +0.204 m, NMAD 0.882 m (P05 -2.04 m, P95 2.45 m; n = 16164  точок на 15  референсних наземних треках). Залишковий показник не є рівномірним, але він також не зростає плавно з відстанню: він по суті є сталим у межах одного кілометра від проміру (СКП (RMSE) 1.535 m, зміщення +0.291 m у найближчій смузі, і дещо кращі показники між 250  та 500 m, де дно менш круте, ніж у прибережній зоні, що охоплює більшу частину зйомки) і погіршується лише тоді, коли інтерполяція переходить в екстраполяцію — СКП (RMSE) 2.48 m за межами 2 km від проміру, на невеликій кількості точок. Стратифікація демонструє поріг підтримки, а не її градієнт. Частина того, що залишається, є реальною — проміри глибин передують прориву греблі, а фотони отримані після нього, тому зміни дна містяться в залишковому показнику і не можуть бути відокремлені від помилки реконструкції (наземні відбиття ICESat-2  над рідко вкритою рослинністю осадовою породою мають власне зміщення; порівняння проводиться між поверхнею за промірами 2019-22  та поверхнею 2023-24 , тому реальні зміни дна містяться в залишковому показнику).</w:t>
      </w:r>
    </w:p>
    <w:p>
      <w:pPr>
        <w:spacing w:line="360" w:lineRule="auto"/>
        <w:jc w:val="both"/>
      </w:pPr>
      <w:r>
        <w:rPr>
          <w:b/>
        </w:rPr>
        <w:t>Таблиця 8.  Незалежна валідація реконструйованого дна та наданого рельєфу відносно ICESat-2,  за типом опори та за продуктом.</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claim_id</w:t>
            </w:r>
          </w:p>
        </w:tc>
        <w:tc>
          <w:tcPr>
            <w:tcW w:type="dxa" w:w="1440"/>
          </w:tcPr>
          <w:p>
            <w:r>
              <w:rPr>
                <w:b/>
              </w:rPr>
              <w:t>claim_text</w:t>
            </w:r>
          </w:p>
        </w:tc>
        <w:tc>
          <w:tcPr>
            <w:tcW w:type="dxa" w:w="1440"/>
          </w:tcPr>
          <w:p>
            <w:r>
              <w:rPr>
                <w:b/>
              </w:rPr>
              <w:t>value_resolved</w:t>
            </w:r>
          </w:p>
        </w:tc>
        <w:tc>
          <w:tcPr>
            <w:tcW w:type="dxa" w:w="1440"/>
          </w:tcPr>
          <w:p>
            <w:r>
              <w:rPr>
                <w:b/>
              </w:rPr>
              <w:t>uncertainty_resolved</w:t>
            </w:r>
          </w:p>
        </w:tc>
        <w:tc>
          <w:tcPr>
            <w:tcW w:type="dxa" w:w="1440"/>
          </w:tcPr>
          <w:p>
            <w:r>
              <w:rPr>
                <w:b/>
              </w:rPr>
              <w:t>n_resolved</w:t>
            </w:r>
          </w:p>
        </w:tc>
        <w:tc>
          <w:tcPr>
            <w:tcW w:type="dxa" w:w="1440"/>
          </w:tcPr>
          <w:p>
            <w:r>
              <w:rPr>
                <w:b/>
              </w:rPr>
              <w:t>audit_status</w:t>
            </w:r>
          </w:p>
        </w:tc>
      </w:tr>
      <w:tr>
        <w:tc>
          <w:tcPr>
            <w:tcW w:type="dxa" w:w="1440"/>
          </w:tcPr>
          <w:p>
            <w:r>
              <w:t>B4.1</w:t>
            </w:r>
          </w:p>
        </w:tc>
        <w:tc>
          <w:tcPr>
            <w:tcW w:type="dxa" w:w="1440"/>
          </w:tcPr>
          <w:p>
            <w:r>
              <w:t>The reconstructed reservoir bed, built from legacy soundings alone, is tested against ICESat-2 ground returns acquired over the dry exposed bed after the breach — an observation independent of every input to the reconstr</w:t>
            </w:r>
          </w:p>
        </w:tc>
        <w:tc>
          <w:tcPr>
            <w:tcW w:type="dxa" w:w="1440"/>
          </w:tcPr>
          <w:p>
            <w:r>
              <w:t>RMSE 1.448 m, bias +0.204 m, NMAD 0.882 m</w:t>
            </w:r>
          </w:p>
        </w:tc>
        <w:tc>
          <w:tcPr>
            <w:tcW w:type="dxa" w:w="1440"/>
          </w:tcPr>
          <w:p>
            <w:r>
              <w:t>P05 -2.04 m, P95 2.45 m</w:t>
            </w:r>
          </w:p>
        </w:tc>
        <w:tc>
          <w:tcPr>
            <w:tcW w:type="dxa" w:w="1440"/>
          </w:tcPr>
          <w:p>
            <w:r>
              <w:t>16164 points on 15 reference ground tracks</w:t>
            </w:r>
          </w:p>
        </w:tc>
        <w:tc>
          <w:tcPr>
            <w:tcW w:type="dxa" w:w="1440"/>
          </w:tcPr>
          <w:p>
            <w:r>
              <w:t>SUPPORTED</w:t>
            </w:r>
          </w:p>
        </w:tc>
      </w:tr>
      <w:tr>
        <w:tc>
          <w:tcPr>
            <w:tcW w:type="dxa" w:w="1440"/>
          </w:tcPr>
          <w:p>
            <w:r>
              <w:t>B4.2a</w:t>
            </w:r>
          </w:p>
        </w:tc>
        <w:tc>
          <w:tcPr>
            <w:tcW w:type="dxa" w:w="1440"/>
          </w:tcPr>
          <w:p>
            <w:r>
              <w:t>Error of the reconstructed bed within 250 m of a sounding.</w:t>
            </w:r>
          </w:p>
        </w:tc>
        <w:tc>
          <w:tcPr>
            <w:tcW w:type="dxa" w:w="1440"/>
          </w:tcPr>
          <w:p>
            <w:r>
              <w:t>RMSE 1.535 m, bias +0.291 m</w:t>
            </w:r>
          </w:p>
        </w:tc>
        <w:tc>
          <w:tcPr>
            <w:tcW w:type="dxa" w:w="1440"/>
          </w:tcPr>
          <w:p/>
        </w:tc>
        <w:tc>
          <w:tcPr>
            <w:tcW w:type="dxa" w:w="1440"/>
          </w:tcPr>
          <w:p>
            <w:r>
              <w:t>7992 points</w:t>
            </w:r>
          </w:p>
        </w:tc>
        <w:tc>
          <w:tcPr>
            <w:tcW w:type="dxa" w:w="1440"/>
          </w:tcPr>
          <w:p>
            <w:r>
              <w:t>SUPPORTED</w:t>
            </w:r>
          </w:p>
        </w:tc>
      </w:tr>
      <w:tr>
        <w:tc>
          <w:tcPr>
            <w:tcW w:type="dxa" w:w="1440"/>
          </w:tcPr>
          <w:p>
            <w:r>
              <w:t>B4.2</w:t>
            </w:r>
          </w:p>
        </w:tc>
        <w:tc>
          <w:tcPr>
            <w:tcW w:type="dxa" w:w="1440"/>
          </w:tcPr>
          <w:p>
            <w:r>
              <w:t>The error of the reconstructed bed grows with distance from the nearest sounding, which is the support the interpolation actually had.</w:t>
            </w:r>
          </w:p>
        </w:tc>
        <w:tc>
          <w:tcPr>
            <w:tcW w:type="dxa" w:w="1440"/>
          </w:tcPr>
          <w:p>
            <w:r>
              <w:t>RMSE 2.48 m beyond 2 km from a sounding</w:t>
            </w:r>
          </w:p>
        </w:tc>
        <w:tc>
          <w:tcPr>
            <w:tcW w:type="dxa" w:w="1440"/>
          </w:tcPr>
          <w:p/>
        </w:tc>
        <w:tc>
          <w:tcPr>
            <w:tcW w:type="dxa" w:w="1440"/>
          </w:tcPr>
          <w:p>
            <w:r>
              <w:t>42 points</w:t>
            </w:r>
          </w:p>
        </w:tc>
        <w:tc>
          <w:tcPr>
            <w:tcW w:type="dxa" w:w="1440"/>
          </w:tcPr>
          <w:p>
            <w:r>
              <w:t>SUPPORTED</w:t>
            </w:r>
          </w:p>
        </w:tc>
      </w:tr>
      <w:tr>
        <w:tc>
          <w:tcPr>
            <w:tcW w:type="dxa" w:w="1440"/>
          </w:tcPr>
          <w:p>
            <w:r>
              <w:t>B4.3</w:t>
            </w:r>
          </w:p>
        </w:tc>
        <w:tc>
          <w:tcPr>
            <w:tcW w:type="dxa" w:w="1440"/>
          </w:tcPr>
          <w:p>
            <w:r>
              <w:t>FABDEM, reduced to EVRF2019 and sampled on stable bare land, agrees with ICESat-2 to within a decimetre, which bounds the datum error of the terrain the bed is seamed into.</w:t>
            </w:r>
          </w:p>
        </w:tc>
        <w:tc>
          <w:tcPr>
            <w:tcW w:type="dxa" w:w="1440"/>
          </w:tcPr>
          <w:p>
            <w:r>
              <w:t>bias -0.164 m, NMAD 0.267 m</w:t>
            </w:r>
          </w:p>
        </w:tc>
        <w:tc>
          <w:tcPr>
            <w:tcW w:type="dxa" w:w="1440"/>
          </w:tcPr>
          <w:p/>
        </w:tc>
        <w:tc>
          <w:tcPr>
            <w:tcW w:type="dxa" w:w="1440"/>
          </w:tcPr>
          <w:p>
            <w:r>
              <w:t>196357 points</w:t>
            </w:r>
          </w:p>
        </w:tc>
        <w:tc>
          <w:tcPr>
            <w:tcW w:type="dxa" w:w="1440"/>
          </w:tcPr>
          <w:p>
            <w:r>
              <w:t>SUPPORTED</w:t>
            </w:r>
          </w:p>
        </w:tc>
      </w:tr>
      <w:tr>
        <w:tc>
          <w:tcPr>
            <w:tcW w:type="dxa" w:w="1440"/>
          </w:tcPr>
          <w:p>
            <w:r>
              <w:t>B7.1</w:t>
            </w:r>
          </w:p>
        </w:tc>
        <w:tc>
          <w:tcPr>
            <w:tcW w:type="dxa" w:w="1440"/>
          </w:tcPr>
          <w:p>
            <w:r>
              <w:t>The seamless terrain delivered as the companion paper's model input is accuracy-assessed against night-time ICESat-2 returns over the whole domain.</w:t>
            </w:r>
          </w:p>
        </w:tc>
        <w:tc>
          <w:tcPr>
            <w:tcW w:type="dxa" w:w="1440"/>
          </w:tcPr>
          <w:p>
            <w:r>
              <w:t>RMSE 1.092 m, LE90 1.036 m, NMAD 0.389 m</w:t>
            </w:r>
          </w:p>
        </w:tc>
        <w:tc>
          <w:tcPr>
            <w:tcW w:type="dxa" w:w="1440"/>
          </w:tcPr>
          <w:p>
            <w:r>
              <w:t>LE95 1.792 m</w:t>
            </w:r>
          </w:p>
        </w:tc>
        <w:tc>
          <w:tcPr>
            <w:tcW w:type="dxa" w:w="1440"/>
          </w:tcPr>
          <w:p>
            <w:r>
              <w:t>841752 night points</w:t>
            </w:r>
          </w:p>
        </w:tc>
        <w:tc>
          <w:tcPr>
            <w:tcW w:type="dxa" w:w="1440"/>
          </w:tcPr>
          <w:p>
            <w:r>
              <w:t>SUPPORTED</w:t>
            </w:r>
          </w:p>
        </w:tc>
      </w:tr>
    </w:tbl>
    <w:p/>
    <w:p>
      <w:pPr>
        <w:spacing w:line="360" w:lineRule="auto"/>
        <w:jc w:val="both"/>
      </w:pPr>
      <w:r>
        <w:t>На рисунку 13  показано як залежність від опорних даних, так і стабільність залежно від епохи, сезону та зони спрацювання.</w:t>
      </w:r>
    </w:p>
    <w:p>
      <w:pPr>
        <w:pStyle w:val="Heading1"/>
      </w:pPr>
      <w:r>
        <w:t>5.9.2 The datum of the surrounding terrain</w:t>
      </w:r>
    </w:p>
    <w:p>
      <w:pPr>
        <w:spacing w:line="360" w:lineRule="auto"/>
        <w:jc w:val="both"/>
      </w:pPr>
      <w:r>
        <w:t>Дно зшите з FABDEM для суходолу вище ватерлінії, тому вони повинні мати спільний рівень відліку. При вибірці на стабільній оголеній ділянці суходолу відносно того самого кадру ICESat-2 , FABDEM демонструє зміщення -0.164 m, NMAD 0.267 m (n = 196357  точок), що є дециметровим зсувом на порядок меншим за похибку дна.</w:t>
      </w:r>
    </w:p>
    <w:p>
      <w:pPr>
        <w:pStyle w:val="Heading1"/>
      </w:pPr>
      <w:r>
        <w:t>5.10 Area-weighted exposure</w:t>
      </w:r>
    </w:p>
    <w:p>
      <w:pPr>
        <w:spacing w:line="360" w:lineRule="auto"/>
        <w:jc w:val="both"/>
      </w:pPr>
      <w:r>
        <w:t>усе картографоване водосховище: історичне 12.9% проти реконструйованого 12.77% (різниця -0.18 pp) (за інтерполяторами 12.61-13.29% (розкид 0.68 pp); за ділянками історичне 3.9 / 9.4 / 26.0 % проти реконструйованого 7.5 / 9.3 / 21.7 %). Історична частка використовувалася як валідація, а не калібрування. Реконструйоване дно також відтворює опубліковану криву залежності рівня від площі (СКП (RMSE) площі 74 km2 (3.8% від середньої площі); медіана +1.7%), а частка оголеного дна збігається з роздільною здатністю сітки (250 m -&gt; 12.77%; 50 m -&gt; 12.79%; 30 m -&gt; 12.79%).</w:t>
      </w:r>
    </w:p>
    <w:p>
      <w:pPr>
        <w:pStyle w:val="Heading1"/>
      </w:pPr>
      <w:r>
        <w:t>5.11 Downstream zone beds</w:t>
      </w:r>
    </w:p>
    <w:p>
      <w:pPr>
        <w:spacing w:line="360" w:lineRule="auto"/>
        <w:jc w:val="both"/>
      </w:pPr>
      <w:r>
        <w:t>У дельті, естуарії та заплаві метод лише промірів глибин (soundings-only) переважає в кожній зоні: SND_ONLY / LINEAR: RMSE 2.31 m, зміщення +0.02 m, NMAD 1.67 m; SND_ONLY / OK: RMSE 2.62 m, зміщення +0.04 m, NMAD 2.27 m; SND_ONLY / LINEAR: RMSE 2.20 m, зміщення -0.07 m, NMAD 1.24 m. М'які обмеження берегової лінії та псевдоточки додають додатне зміщення метрового масштабу там, де прибережна смуга містить більшість промірів глибин.</w:t>
      </w:r>
    </w:p>
    <w:p>
      <w:pPr>
        <w:spacing w:line="360" w:lineRule="auto"/>
        <w:jc w:val="both"/>
      </w:pPr>
      <w:r>
        <w:t>Підтримка, а не метод, визначає значення цих чисел: в естуарії СКП (RMSE) 2.61 m понад 3342 km², 20.2% з яких підтверджено промірами глибин (Лише п'ята частина естуарію охоплена промірами глибин; решта даних базується на батиметрії EMODnet і не є незалежно валідованою в цій роботі).</w:t>
      </w:r>
    </w:p>
    <w:p>
      <w:pPr>
        <w:pStyle w:val="Heading1"/>
      </w:pPr>
      <w:r>
        <w:t>5.11.1 The terrain delivered to the companion paper</w:t>
      </w:r>
    </w:p>
    <w:p>
      <w:pPr>
        <w:spacing w:line="360" w:lineRule="auto"/>
        <w:jc w:val="both"/>
      </w:pPr>
      <w:r>
        <w:t>Дно, поверхні нижньої зони та FABDEM об’єднані в один безшовний рельєф, який є об’єктом, на якому базуються гідравлічні моделі супровідної статті. За результатами нічних вимірювань ICESat-2  по всій області дослідження досягнуто СКП (RMSE) 1.092 m, LE90 1.036 m, NMAD 0.389 m (LE95 1.792 m; n = 841752  нічних точок). Цей показник є середнім значенням для різних типів земного покриву, які поводяться по-різному (точність сильно залежить від типу земного покриву: СКП (RMSE) для ріллі становить 0.52 m порівняно з 3.16 m під деревною рослинністю, де залишковий показник є помилкою крони, а не рельєфу. Узагальнена цифра також приховує дефект стику, якого не досягають нічні точки (B8.2)), і саме розподіл за класами, а не узагальнена статистика, є необхідним для моделювальника.</w:t>
      </w:r>
    </w:p>
    <w:p>
      <w:pPr>
        <w:spacing w:line="360" w:lineRule="auto"/>
        <w:jc w:val="both"/>
      </w:pPr>
      <w:r>
        <w:rPr>
          <w:b/>
        </w:rPr>
        <w:t>Table 7. Крос-валідація поверхні дна та невизначеність берегової лінії за зонами.</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claim_id</w:t>
            </w:r>
          </w:p>
        </w:tc>
        <w:tc>
          <w:tcPr>
            <w:tcW w:type="dxa" w:w="1728"/>
          </w:tcPr>
          <w:p>
            <w:r>
              <w:rPr>
                <w:b/>
              </w:rPr>
              <w:t>claim_text</w:t>
            </w:r>
          </w:p>
        </w:tc>
        <w:tc>
          <w:tcPr>
            <w:tcW w:type="dxa" w:w="1728"/>
          </w:tcPr>
          <w:p>
            <w:r>
              <w:rPr>
                <w:b/>
              </w:rPr>
              <w:t>value_resolved</w:t>
            </w:r>
          </w:p>
        </w:tc>
        <w:tc>
          <w:tcPr>
            <w:tcW w:type="dxa" w:w="1728"/>
          </w:tcPr>
          <w:p>
            <w:r>
              <w:rPr>
                <w:b/>
              </w:rPr>
              <w:t>n_resolved</w:t>
            </w:r>
          </w:p>
        </w:tc>
        <w:tc>
          <w:tcPr>
            <w:tcW w:type="dxa" w:w="1728"/>
          </w:tcPr>
          <w:p>
            <w:r>
              <w:rPr>
                <w:b/>
              </w:rPr>
              <w:t>audit_status</w:t>
            </w:r>
          </w:p>
        </w:tc>
      </w:tr>
      <w:tr>
        <w:tc>
          <w:tcPr>
            <w:tcW w:type="dxa" w:w="1728"/>
          </w:tcPr>
          <w:p>
            <w:r>
              <w:t>V10.3</w:t>
            </w:r>
          </w:p>
        </w:tc>
        <w:tc>
          <w:tcPr>
            <w:tcW w:type="dxa" w:w="1728"/>
          </w:tcPr>
          <w:p>
            <w:r>
              <w:t>Interpolation uncertainty, not grid resolution, is the limiting term in the bed surface. The median absolute prediction error is ~0.9 m, while RMSE rises to 2.76 m because of a small number of large errors concentrated i</w:t>
            </w:r>
          </w:p>
        </w:tc>
        <w:tc>
          <w:tcPr>
            <w:tcW w:type="dxa" w:w="1728"/>
          </w:tcPr>
          <w:p>
            <w:r>
              <w:t>preferred OK: RMSE 2.76 m, NMAD 1.32 m, bias -0.03 m, median /e/ 0.89 m</w:t>
            </w:r>
          </w:p>
        </w:tc>
        <w:tc>
          <w:tcPr>
            <w:tcW w:type="dxa" w:w="1728"/>
          </w:tcPr>
          <w:p>
            <w:r>
              <w:t>7509</w:t>
            </w:r>
          </w:p>
        </w:tc>
        <w:tc>
          <w:tcPr>
            <w:tcW w:type="dxa" w:w="1728"/>
          </w:tcPr>
          <w:p>
            <w:r>
              <w:t>SUPPORTED</w:t>
            </w:r>
          </w:p>
        </w:tc>
      </w:tr>
      <w:tr>
        <w:tc>
          <w:tcPr>
            <w:tcW w:type="dxa" w:w="1728"/>
          </w:tcPr>
          <w:p>
            <w:r>
              <w:t>V10.4</w:t>
            </w:r>
          </w:p>
        </w:tc>
        <w:tc>
          <w:tcPr>
            <w:tcW w:type="dxa" w:w="1728"/>
          </w:tcPr>
          <w:p>
            <w:r>
              <w:t>The 2.76 m blocked-CV RMSE is a heavy-tailed error of local bed morphology, not a vertical offset of the DEM and not an artefact of blocked cross-validation.</w:t>
            </w:r>
          </w:p>
        </w:tc>
        <w:tc>
          <w:tcPr>
            <w:tcW w:type="dxa" w:w="1728"/>
          </w:tcPr>
          <w:p>
            <w:r>
              <w:t>random hold-out already gives 2.648 m; 1 km blocking adds only 1.04x (2.761 m) and 5 km blocking 1.20x</w:t>
            </w:r>
          </w:p>
        </w:tc>
        <w:tc>
          <w:tcPr>
            <w:tcW w:type="dxa" w:w="1728"/>
          </w:tcPr>
          <w:p>
            <w:r>
              <w:t>7509</w:t>
            </w:r>
          </w:p>
        </w:tc>
        <w:tc>
          <w:tcPr>
            <w:tcW w:type="dxa" w:w="1728"/>
          </w:tcPr>
          <w:p>
            <w:r>
              <w:t>SUPPORTED</w:t>
            </w:r>
          </w:p>
        </w:tc>
      </w:tr>
      <w:tr>
        <w:tc>
          <w:tcPr>
            <w:tcW w:type="dxa" w:w="1728"/>
          </w:tcPr>
          <w:p>
            <w:r>
              <w:t>B2.1</w:t>
            </w:r>
          </w:p>
        </w:tc>
        <w:tc>
          <w:tcPr>
            <w:tcW w:type="dxa" w:w="1728"/>
          </w:tcPr>
          <w:p>
            <w:r>
              <w:t>ZONE_2 (Kherson delta) pre-breach bed: soundings-only interpolation is the selected arm.</w:t>
            </w:r>
          </w:p>
        </w:tc>
        <w:tc>
          <w:tcPr>
            <w:tcW w:type="dxa" w:w="1728"/>
          </w:tcPr>
          <w:p>
            <w:r>
              <w:t>SND_ONLY / LINEAR: RMSE 2.31 m, bias +0.02 m, NMAD 1.67 m</w:t>
            </w:r>
          </w:p>
        </w:tc>
        <w:tc>
          <w:tcPr>
            <w:tcW w:type="dxa" w:w="1728"/>
          </w:tcPr>
          <w:p>
            <w:r>
              <w:t>527 soundings; 17271 S2 shoreline constraints offered; canonical 181 km²</w:t>
            </w:r>
          </w:p>
        </w:tc>
        <w:tc>
          <w:tcPr>
            <w:tcW w:type="dxa" w:w="1728"/>
          </w:tcPr>
          <w:p>
            <w:r>
              <w:t>SUPPORTED_WITH_LIMITATION</w:t>
            </w:r>
          </w:p>
        </w:tc>
      </w:tr>
      <w:tr>
        <w:tc>
          <w:tcPr>
            <w:tcW w:type="dxa" w:w="1728"/>
          </w:tcPr>
          <w:p>
            <w:r>
              <w:t>B2.2</w:t>
            </w:r>
          </w:p>
        </w:tc>
        <w:tc>
          <w:tcPr>
            <w:tcW w:type="dxa" w:w="1728"/>
          </w:tcPr>
          <w:p>
            <w:r>
              <w:t>ZONE_3 (Dnipro–Buh estuary) pre-breach bed.</w:t>
            </w:r>
          </w:p>
        </w:tc>
        <w:tc>
          <w:tcPr>
            <w:tcW w:type="dxa" w:w="1728"/>
          </w:tcPr>
          <w:p>
            <w:r>
              <w:t>SND_ONLY / OK: RMSE 2.62 m, bias +0.04 m, NMAD 2.27 m</w:t>
            </w:r>
          </w:p>
        </w:tc>
        <w:tc>
          <w:tcPr>
            <w:tcW w:type="dxa" w:w="1728"/>
          </w:tcPr>
          <w:p>
            <w:r>
              <w:t>634 soundings; canonical 728 km²</w:t>
            </w:r>
          </w:p>
        </w:tc>
        <w:tc>
          <w:tcPr>
            <w:tcW w:type="dxa" w:w="1728"/>
          </w:tcPr>
          <w:p>
            <w:r>
              <w:t>SUPPORTED_WITH_LIMITATION</w:t>
            </w:r>
          </w:p>
        </w:tc>
      </w:tr>
      <w:tr>
        <w:tc>
          <w:tcPr>
            <w:tcW w:type="dxa" w:w="1728"/>
          </w:tcPr>
          <w:p>
            <w:r>
              <w:t>B2.3</w:t>
            </w:r>
          </w:p>
        </w:tc>
        <w:tc>
          <w:tcPr>
            <w:tcW w:type="dxa" w:w="1728"/>
          </w:tcPr>
          <w:p>
            <w:r>
              <w:t>ZONE_4 (dam-to-Kherson floodway) pre-breach bed.</w:t>
            </w:r>
          </w:p>
        </w:tc>
        <w:tc>
          <w:tcPr>
            <w:tcW w:type="dxa" w:w="1728"/>
          </w:tcPr>
          <w:p>
            <w:r>
              <w:t>SND_ONLY / LINEAR: RMSE 2.20 m, bias -0.07 m, NMAD 1.24 m</w:t>
            </w:r>
          </w:p>
        </w:tc>
        <w:tc>
          <w:tcPr>
            <w:tcW w:type="dxa" w:w="1728"/>
          </w:tcPr>
          <w:p>
            <w:r>
              <w:t>626 soundings; 2110 p18 pseudo-points offered; canonical 101 km²</w:t>
            </w:r>
          </w:p>
        </w:tc>
        <w:tc>
          <w:tcPr>
            <w:tcW w:type="dxa" w:w="1728"/>
          </w:tcPr>
          <w:p>
            <w:r>
              <w:t>SUPPORTED_WITH_LIMITATION</w:t>
            </w:r>
          </w:p>
        </w:tc>
      </w:tr>
      <w:tr>
        <w:tc>
          <w:tcPr>
            <w:tcW w:type="dxa" w:w="1728"/>
          </w:tcPr>
          <w:p>
            <w:r>
              <w:t>B6.1</w:t>
            </w:r>
          </w:p>
        </w:tc>
        <w:tc>
          <w:tcPr>
            <w:tcW w:type="dxa" w:w="1728"/>
          </w:tcPr>
          <w:p>
            <w:r>
              <w:t>The downstream zone beds are reconstructed on the same rules; their blocked cross-validation error and the share of area actually supported by soundings are reported together, because the second governs the first.</w:t>
            </w:r>
          </w:p>
        </w:tc>
        <w:tc>
          <w:tcPr>
            <w:tcW w:type="dxa" w:w="1728"/>
          </w:tcPr>
          <w:p>
            <w:r>
              <w:t>CV RMSE 2.61 m over 3342 km², 20.2% of it sounding-supported</w:t>
            </w:r>
          </w:p>
        </w:tc>
        <w:tc>
          <w:tcPr>
            <w:tcW w:type="dxa" w:w="1728"/>
          </w:tcPr>
          <w:p>
            <w:r>
              <w:t>634 soundings, 16438 EMODnet points</w:t>
            </w:r>
          </w:p>
        </w:tc>
        <w:tc>
          <w:tcPr>
            <w:tcW w:type="dxa" w:w="1728"/>
          </w:tcPr>
          <w:p>
            <w:r>
              <w:t>SUPPORTED_WITH_LIMITATION</w:t>
            </w:r>
          </w:p>
        </w:tc>
      </w:tr>
      <w:tr>
        <w:tc>
          <w:tcPr>
            <w:tcW w:type="dxa" w:w="1728"/>
          </w:tcPr>
          <w:p>
            <w:r>
              <w:t>B3.1</w:t>
            </w:r>
          </w:p>
        </w:tc>
        <w:tc>
          <w:tcPr>
            <w:tcW w:type="dxa" w:w="1728"/>
          </w:tcPr>
          <w:p>
            <w:r>
              <w:t>The SAR–optical shoreline offset is not a single constant, so the multi-level contour bathymetry experiment (hist21–hist31) cannot be promoted.</w:t>
            </w:r>
          </w:p>
        </w:tc>
        <w:tc>
          <w:tcPr>
            <w:tcW w:type="dxa" w:w="1728"/>
          </w:tcPr>
          <w:p>
            <w:r>
              <w:t>verdict NO_CONSTANT: between-scene spread 50.2 m vs within-scene NMAD 22.1 m (ratio 2.27); central offset -3.7 m</w:t>
            </w:r>
          </w:p>
        </w:tc>
        <w:tc>
          <w:tcPr>
            <w:tcW w:type="dxa" w:w="1728"/>
          </w:tcPr>
          <w:p/>
        </w:tc>
        <w:tc>
          <w:tcPr>
            <w:tcW w:type="dxa" w:w="1728"/>
          </w:tcPr>
          <w:p>
            <w:r>
              <w:t>SUPPORTED</w:t>
            </w:r>
          </w:p>
        </w:tc>
      </w:tr>
      <w:tr>
        <w:tc>
          <w:tcPr>
            <w:tcW w:type="dxa" w:w="1728"/>
          </w:tcPr>
          <w:p>
            <w:r>
              <w:t>B3.2</w:t>
            </w:r>
          </w:p>
        </w:tc>
        <w:tc>
          <w:tcPr>
            <w:tcW w:type="dxa" w:w="1728"/>
          </w:tcPr>
          <w:p>
            <w:r>
              <w:t>Only the H3 (14.2 m) contour has direct sounding support; no stage is licensed for cross-stage transfer.</w:t>
            </w:r>
          </w:p>
        </w:tc>
        <w:tc>
          <w:tcPr>
            <w:tcW w:type="dxa" w:w="1728"/>
          </w:tcPr>
          <w:p>
            <w:r>
              <w:t>H3 14.23 m: σ_sensor 21.2 m, σ_reference 87.2 m, σ_total 89.8 m; ABSOLUTE_COMMON_MODE_EXCLUDED; transfer licensed False</w:t>
            </w:r>
          </w:p>
        </w:tc>
        <w:tc>
          <w:tcPr>
            <w:tcW w:type="dxa" w:w="1728"/>
          </w:tcPr>
          <w:p>
            <w:r>
              <w:t>512 bracketing triangles, 55.1 km supported</w:t>
            </w:r>
          </w:p>
        </w:tc>
        <w:tc>
          <w:tcPr>
            <w:tcW w:type="dxa" w:w="1728"/>
          </w:tcPr>
          <w:p>
            <w:r>
              <w:t>SUPPORTED</w:t>
            </w:r>
          </w:p>
        </w:tc>
      </w:tr>
      <w:tr>
        <w:tc>
          <w:tcPr>
            <w:tcW w:type="dxa" w:w="1728"/>
          </w:tcPr>
          <w:p>
            <w:r>
              <w:t>I1.1</w:t>
            </w:r>
          </w:p>
        </w:tc>
        <w:tc>
          <w:tcPr>
            <w:tcW w:type="dxa" w:w="1728"/>
          </w:tcPr>
          <w:p>
            <w:r>
              <w:t>Shoreline elevation uncertainty budget for ZONE_2 from Sentinel-1 contours.</w:t>
            </w:r>
          </w:p>
        </w:tc>
        <w:tc>
          <w:tcPr>
            <w:tcW w:type="dxa" w:w="1728"/>
          </w:tcPr>
          <w:p>
            <w:r>
              <w:t>σ_total 0.193 m (σ_9902 0.068, σ_level_spread 0.11, σ_wind 0.09–0.09); reed-adjacent fraction 0.84</w:t>
            </w:r>
          </w:p>
        </w:tc>
        <w:tc>
          <w:tcPr>
            <w:tcW w:type="dxa" w:w="1728"/>
          </w:tcPr>
          <w:p>
            <w:r>
              <w:t>10 dates, 872 km shoreline, 8692 vertices</w:t>
            </w:r>
          </w:p>
        </w:tc>
        <w:tc>
          <w:tcPr>
            <w:tcW w:type="dxa" w:w="1728"/>
          </w:tcPr>
          <w:p>
            <w:r>
              <w:t>SUPPORTED_WITH_LIMITATION</w:t>
            </w:r>
          </w:p>
        </w:tc>
      </w:tr>
      <w:tr>
        <w:tc>
          <w:tcPr>
            <w:tcW w:type="dxa" w:w="1728"/>
          </w:tcPr>
          <w:p>
            <w:r>
              <w:t>I1.2</w:t>
            </w:r>
          </w:p>
        </w:tc>
        <w:tc>
          <w:tcPr>
            <w:tcW w:type="dxa" w:w="1728"/>
          </w:tcPr>
          <w:p>
            <w:r>
              <w:t>Shoreline elevation uncertainty budget for ZONE_4 from Sentinel-1 contours.</w:t>
            </w:r>
          </w:p>
        </w:tc>
        <w:tc>
          <w:tcPr>
            <w:tcW w:type="dxa" w:w="1728"/>
          </w:tcPr>
          <w:p>
            <w:r>
              <w:t>σ_total 0.375 m; reed-adjacent fraction 0.70</w:t>
            </w:r>
          </w:p>
        </w:tc>
        <w:tc>
          <w:tcPr>
            <w:tcW w:type="dxa" w:w="1728"/>
          </w:tcPr>
          <w:p>
            <w:r>
              <w:t>11 dates, 1383 km shoreline</w:t>
            </w:r>
          </w:p>
        </w:tc>
        <w:tc>
          <w:tcPr>
            <w:tcW w:type="dxa" w:w="1728"/>
          </w:tcPr>
          <w:p>
            <w:r>
              <w:t>SUPPORTED_WITH_LIMITATION</w:t>
            </w:r>
          </w:p>
        </w:tc>
      </w:tr>
    </w:tbl>
    <w:p/>
    <w:p>
      <w:pPr>
        <w:spacing w:line="360" w:lineRule="auto"/>
        <w:jc w:val="both"/>
      </w:pPr>
      <w:r>
        <w:t>На рисунку 14  наведено розподіл об’єднаних даних за класами земного покриву.</w:t>
      </w:r>
    </w:p>
    <w:p>
      <w:pPr>
        <w:pStyle w:val="Heading1"/>
      </w:pPr>
      <w:r>
        <w:t>5.11.2 A second lidar on the same terrain</w:t>
      </w:r>
    </w:p>
    <w:p>
      <w:pPr>
        <w:spacing w:line="360" w:lineRule="auto"/>
        <w:jc w:val="both"/>
      </w:pPr>
      <w:r>
        <w:t>ICESat-2  та проміри глибин мають спільне походження — обидва є профілювальними вимірюваннями, зведеними через той самий вертикальний ланцюг, тому перевірка датчиком з іншим розміром променя, іншим методом отримання даних та іншим режимом відмови вартує більше, ніж більша вибірка того самого типу. Наземні відбиття GEDI над оголеним дном дають зміщення -0.673 m, СКП (RMSE) 1.66 m, LE90 2.65 m (NMAD 0.98 m; n = 3404  якісних імпульсів) на страті, побудованій для відповідності нічному порівнянню ICESat-2 . Узгодженість не є безумовною (оцінка поверхні землі за найнижчим модом GEDI розташована приблизно на 0.6 m вище за ICESat-2  під рослинністю, що є відомим додатним зміщенням методу отримання даних, тому узгодженість має той самий порядок, що й це зміщення, а не є незалежною від нього), проте вона досягнута з іншого боку.</w:t>
      </w:r>
    </w:p>
    <w:p>
      <w:pPr>
        <w:spacing w:line="360" w:lineRule="auto"/>
        <w:jc w:val="both"/>
      </w:pPr>
      <w:r>
        <w:t>Цей другий погляд також виявив те, чого не міг виявити перший. При порівнянні з FABDEM як зовнішнім контролем, два класи джерел шва суттєво відхиляються від нього, і це відхилення полягає у самому шві, а не в контролі. Це дефект, а не невизначеність, і він зафіксований як такий у Розділі 7.9 , а не включений до бюджету похибок.</w:t>
      </w:r>
    </w:p>
    <w:p>
      <w:pPr>
        <w:pStyle w:val="Heading1"/>
      </w:pPr>
      <w:r>
        <w:t>5.12 Why multi-level contours cannot constrain the shallow bed</w:t>
      </w:r>
    </w:p>
    <w:p>
      <w:pPr>
        <w:spacing w:line="360" w:lineRule="auto"/>
        <w:jc w:val="both"/>
      </w:pPr>
      <w:r>
        <w:t>verdict NO_CONSTANT: between-scene spread 50.2 m vs within-scene NMAD 22.1 m (ratio 2.27); central offset -3.7 m. H3 14.23 m: σ_sensor 21.2 m, σ_reference 87.2 m, σ_total 89.8 m; ABSOLUTE_COMMON_MODE_EXCLUDED; transfer licensed False. Оптична берегова лінія розташована на межі поясу надводної рослинності, а не на межі води та суші, тому сигнал зміни рівня менший за зміщення положення; експеримент класифіковано як негативний результат.</w:t>
      </w:r>
    </w:p>
    <w:p>
      <w:pPr>
        <w:pStyle w:val="Heading1"/>
      </w:pPr>
      <w:r>
        <w:t>5.13 Shoreline elevation uncertainty</w:t>
      </w:r>
    </w:p>
    <w:p>
      <w:pPr>
        <w:spacing w:line="360" w:lineRule="auto"/>
        <w:jc w:val="both"/>
      </w:pPr>
      <w:r>
        <w:t>σ_total 0.193 m (σ_9902 0.068, σ_level_spread 0.11, σ_wind 0.09–0.09); частка, прилегла до очерету 0.84. σ_total 0.375 m; частка, прилегла до очерету 0.70.</w:t>
      </w:r>
    </w:p>
    <w:p>
      <w:pPr>
        <w:pStyle w:val="Heading1"/>
      </w:pPr>
      <w:r>
        <w:t>5.14 Validation synthesis</w:t>
      </w:r>
    </w:p>
    <w:p>
      <w:pPr>
        <w:spacing w:line="360" w:lineRule="auto"/>
        <w:jc w:val="both"/>
      </w:pPr>
      <w:r>
        <w:t>Перед інтерпретацією будь-яких гідравлічних або поверхневих результатів було виконано шість незалежних перевірок; одна з них (аномалія 5  квітня 2023 ) не була пройдена і зафіксована як така, що не пройшла перевірку. Реконструйоване дно має точність точок, підтверджену крос-валідацією, та валідовану статистику площі; воно не містить показника швидкості зміни та точності понад 250 m, і оприлюднюється із зазначенням цих обмежень.</w:t>
      </w:r>
    </w:p>
    <w:p>
      <w:pPr>
        <w:pStyle w:val="Title"/>
      </w:pPr>
      <w:r>
        <w:t>6. HYDRAULIC TRANSITION RESULTS</w:t>
      </w:r>
    </w:p>
    <w:p>
      <w:pPr>
        <w:pStyle w:val="Heading1"/>
      </w:pPr>
      <w:r>
        <w:t>6.1 Pre-breach water-surface geometry</w:t>
      </w:r>
    </w:p>
    <w:p>
      <w:pPr>
        <w:spacing w:line="360" w:lineRule="auto"/>
        <w:jc w:val="both"/>
      </w:pPr>
      <w:r>
        <w:t>До прориву греблі водойма перебувала майже на горизонтальному рівні. Ухили водної поверхні за окремими ділянками згідно з ICESat-2  (0-180 km: +0.00, -0.06, +0.06 cm/km; 210-240 km: +0.13 cm/km) лежать у межах історичного діапазону витрат води, наведеного в проектних таблицях, а крива вільної поверхні, виміряна в польових умовах 22–25  квітня 1970  року, оцифрована та перевірена за Таблицею 20  (медіанне відхилення +0.022 m; NMAD 0.045 m), обмежує їх зверху. Видимий ухил у смузі 180–210 km є артефактом геометрії пікетажу, а не гідравлічним сигналом (усі апроксимації в межах смуги отримані за допомогою одного прольоту; медіана відношення довжини пікетажу до довжини на місцевості становить 1.34  (p90 1.94, max 2.65)).</w:t>
      </w:r>
    </w:p>
    <w:p>
      <w:pPr>
        <w:pStyle w:val="Heading1"/>
      </w:pPr>
      <w:r>
        <w:t>6.2 Drawdown</w:t>
      </w:r>
    </w:p>
    <w:p>
      <w:pPr>
        <w:spacing w:line="360" w:lineRule="auto"/>
        <w:jc w:val="both"/>
      </w:pPr>
      <w:r>
        <w:t>П'ять прольотів за липень–вересень 2023  вже відображають градієнт після прориву греблі: медіана Тейла–Сена +3.245 cm/km (2023-07-07..2023-09-07) (n = 5). Таким чином, структурні зміни помітні вже під час самого перехідного процесу дренажу, а не лише після стабілізації системи.</w:t>
      </w:r>
    </w:p>
    <w:p>
      <w:pPr>
        <w:pStyle w:val="Heading1"/>
      </w:pPr>
      <w:r>
        <w:t>6.2.1 The drawdown and the flood wave from orbit</w:t>
      </w:r>
    </w:p>
    <w:p>
      <w:pPr>
        <w:spacing w:line="360" w:lineRule="auto"/>
        <w:jc w:val="both"/>
      </w:pPr>
      <w:r>
        <w:t>Те, що місія SWOT зафіксувала цю подію, не є новим спостереженням: повінь нижче греблі вже була описана за даними тієї ж місії та використана для тестування моделей паводків від прориву греблі ((Lehnigk et al., 2026)). Новизна цього дослідження полягає у самому витоку, представленому в тій же вертикальній системі відліку, що й гідрологічні пости та дно. Оскільки калібрувальна орбіта проходила над витоком щодня, спорожнення водойми було зафіксовано безпосередньо, а не виведено шляхом розрахунків: витік 5.63 m EVRF2019  станом на 13  червня, порівняно з 17.53 m станом на 31  травня (n = 3  вузлів SWOT на дату). Нижче греблі ті самі проходи описують хвилю, що переносила цю воду, з підйомом 9.10 m о 15 km (пік 10.24 m о 2023-06-07) та спадом вниз за течією приблизно до двох метрів до 80 km. Обидва ряди є знімками з кількох вузлів на дату (кількість вузлів на дату невелика (1-3), а деякі дати базуються на одному вузлі; ряд є послідовністю знімків, а не виміряним гідрографом), тому їх слід розглядати як послідовність спостережуваних висот водної поверхні, а не як гідрограф.</w:t>
      </w:r>
    </w:p>
    <w:p>
      <w:pPr>
        <w:spacing w:line="360" w:lineRule="auto"/>
        <w:jc w:val="both"/>
      </w:pPr>
      <w:r>
        <w:rPr>
          <w:b/>
        </w:rPr>
        <w:t>Table 4. Спрацювання та паводкова хвиля за даними спостережень з орбіти.</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claim_id</w:t>
            </w:r>
          </w:p>
        </w:tc>
        <w:tc>
          <w:tcPr>
            <w:tcW w:type="dxa" w:w="1728"/>
          </w:tcPr>
          <w:p>
            <w:r>
              <w:rPr>
                <w:b/>
              </w:rPr>
              <w:t>claim_text</w:t>
            </w:r>
          </w:p>
        </w:tc>
        <w:tc>
          <w:tcPr>
            <w:tcW w:type="dxa" w:w="1728"/>
          </w:tcPr>
          <w:p>
            <w:r>
              <w:rPr>
                <w:b/>
              </w:rPr>
              <w:t>value_resolved</w:t>
            </w:r>
          </w:p>
        </w:tc>
        <w:tc>
          <w:tcPr>
            <w:tcW w:type="dxa" w:w="1728"/>
          </w:tcPr>
          <w:p>
            <w:r>
              <w:rPr>
                <w:b/>
              </w:rPr>
              <w:t>n_resolved</w:t>
            </w:r>
          </w:p>
        </w:tc>
        <w:tc>
          <w:tcPr>
            <w:tcW w:type="dxa" w:w="1728"/>
          </w:tcPr>
          <w:p>
            <w:r>
              <w:rPr>
                <w:b/>
              </w:rPr>
              <w:t>audit_status</w:t>
            </w:r>
          </w:p>
        </w:tc>
      </w:tr>
      <w:tr>
        <w:tc>
          <w:tcPr>
            <w:tcW w:type="dxa" w:w="1728"/>
          </w:tcPr>
          <w:p>
            <w:r>
              <w:t>D1.1</w:t>
            </w:r>
          </w:p>
        </w:tc>
        <w:tc>
          <w:tcPr>
            <w:tcW w:type="dxa" w:w="1728"/>
          </w:tcPr>
          <w:p>
            <w:r>
              <w:t>SWOT observed the reservoir outlet through the drawdown itself: during the fast-sampling calibration orbit the outlet water surface fell from the impounded level to the residual river within a fortnight.</w:t>
            </w:r>
          </w:p>
        </w:tc>
        <w:tc>
          <w:tcPr>
            <w:tcW w:type="dxa" w:w="1728"/>
          </w:tcPr>
          <w:p>
            <w:r>
              <w:t>outlet 5.63 m EVRF2019 on 13 June, from 17.53 m on 31 May</w:t>
            </w:r>
          </w:p>
        </w:tc>
        <w:tc>
          <w:tcPr>
            <w:tcW w:type="dxa" w:w="1728"/>
          </w:tcPr>
          <w:p>
            <w:r>
              <w:t>3 SWOT nodes on the date</w:t>
            </w:r>
          </w:p>
        </w:tc>
        <w:tc>
          <w:tcPr>
            <w:tcW w:type="dxa" w:w="1728"/>
          </w:tcPr>
          <w:p>
            <w:r>
              <w:t>SUPPORTED_WITH_LIMITATION</w:t>
            </w:r>
          </w:p>
        </w:tc>
      </w:tr>
      <w:tr>
        <w:tc>
          <w:tcPr>
            <w:tcW w:type="dxa" w:w="1728"/>
          </w:tcPr>
          <w:p>
            <w:r>
              <w:t>D2.1</w:t>
            </w:r>
          </w:p>
        </w:tc>
        <w:tc>
          <w:tcPr>
            <w:tcW w:type="dxa" w:w="1728"/>
          </w:tcPr>
          <w:p>
            <w:r>
              <w:t>Below the dam the same orbit recorded the flood wave as a longitudinal rise profile that decays downstream and arrives later with distance.</w:t>
            </w:r>
          </w:p>
        </w:tc>
        <w:tc>
          <w:tcPr>
            <w:tcW w:type="dxa" w:w="1728"/>
          </w:tcPr>
          <w:p>
            <w:r>
              <w:t>rise 9.10 m at 15 km (peak 10.24 m on 2023-06-07)</w:t>
            </w:r>
          </w:p>
        </w:tc>
        <w:tc>
          <w:tcPr>
            <w:tcW w:type="dxa" w:w="1728"/>
          </w:tcPr>
          <w:p>
            <w:r>
              <w:t>48 nodes in the bin</w:t>
            </w:r>
          </w:p>
        </w:tc>
        <w:tc>
          <w:tcPr>
            <w:tcW w:type="dxa" w:w="1728"/>
          </w:tcPr>
          <w:p>
            <w:r>
              <w:t>SUPPORTED_WITH_LIMITATION</w:t>
            </w:r>
          </w:p>
        </w:tc>
      </w:tr>
      <w:tr>
        <w:tc>
          <w:tcPr>
            <w:tcW w:type="dxa" w:w="1728"/>
          </w:tcPr>
          <w:p>
            <w:r>
              <w:t>M1.2</w:t>
            </w:r>
          </w:p>
        </w:tc>
        <w:tc>
          <w:tcPr>
            <w:tcW w:type="dxa" w:w="1728"/>
          </w:tcPr>
          <w:p>
            <w:r>
              <w:t>The drawdown period is intermediate between the two regimes.</w:t>
            </w:r>
          </w:p>
        </w:tc>
        <w:tc>
          <w:tcPr>
            <w:tcW w:type="dxa" w:w="1728"/>
          </w:tcPr>
          <w:p>
            <w:r>
              <w:t>Theil-Sen median +3.245 cm/km (2023-07-07..2023-09-07)</w:t>
            </w:r>
          </w:p>
        </w:tc>
        <w:tc>
          <w:tcPr>
            <w:tcW w:type="dxa" w:w="1728"/>
          </w:tcPr>
          <w:p>
            <w:r>
              <w:t>5</w:t>
            </w:r>
          </w:p>
        </w:tc>
        <w:tc>
          <w:tcPr>
            <w:tcW w:type="dxa" w:w="1728"/>
          </w:tcPr>
          <w:p>
            <w:r>
              <w:t>SUPPORTED_WITH_LIMITATION</w:t>
            </w:r>
          </w:p>
        </w:tc>
      </w:tr>
    </w:tbl>
    <w:p/>
    <w:p>
      <w:pPr>
        <w:spacing w:line="360" w:lineRule="auto"/>
        <w:jc w:val="both"/>
      </w:pPr>
      <w:r>
        <w:t>На рисунку 15  показано ряд значень на виході відносно гідрологічного поста вище за течією та профіль підйому рівня води нижче за течією.</w:t>
      </w:r>
    </w:p>
    <w:p>
      <w:pPr>
        <w:pStyle w:val="Heading1"/>
      </w:pPr>
      <w:r>
        <w:t>6.3 Post-breach longitudinal gradient</w:t>
      </w:r>
    </w:p>
    <w:p>
      <w:pPr>
        <w:spacing w:line="360" w:lineRule="auto"/>
        <w:jc w:val="both"/>
      </w:pPr>
      <w:r>
        <w:t>Для 14 прольотів до прориву греблі та 14 прольотів після прориву греблі з пікетажем щонайменше 20 km, медіанний ухил за оцінювачем Тейла–Сена для кожного прольоту змінився з +0.090 cm/km до -&gt; +3.314 cm/km; різниця +3.223 cm/km; різниця має 95 % бутстреп-довірчий інтервал 95% CI [+1.994, +5.071] см/км; перестановочний тест p = 1.00e-04; тест Манна–Вітні p = 3.92e-05; додатні ухили до 10/14  (знаковий тест p = 0.180) проти після 14/14  (p = 1.22e-04). Кожен із 14 прольотів після прориву греблі є додатним. Результат є стійким до вибору оцінювача: метод найменших квадратів дає OLS +0.038 -&gt; +2.781 cm/km, різниця +2.744 cm/km (95% CI [+1.454, +4.323]; перестановочний тест p = 3.00e-04). Кожен ухил для прольоту — це апроксимація через шість точок медіан променів одного прольоту над приблизно 20–70 km осьової лінії водосховища; твердження стосується розподілу цих локальних ухилів за датами, а не єдиного градієнта всього водосховища.</w:t>
      </w:r>
    </w:p>
    <w:p>
      <w:pPr>
        <w:spacing w:line="360" w:lineRule="auto"/>
        <w:jc w:val="both"/>
      </w:pPr>
      <w:r>
        <w:rPr>
          <w:b/>
        </w:rPr>
        <w:t>Table 3. Порівняння гідравлічного стану до та після прориву греблі.</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claim_id</w:t>
            </w:r>
          </w:p>
        </w:tc>
        <w:tc>
          <w:tcPr>
            <w:tcW w:type="dxa" w:w="1440"/>
          </w:tcPr>
          <w:p>
            <w:r>
              <w:rPr>
                <w:b/>
              </w:rPr>
              <w:t>claim_text</w:t>
            </w:r>
          </w:p>
        </w:tc>
        <w:tc>
          <w:tcPr>
            <w:tcW w:type="dxa" w:w="1440"/>
          </w:tcPr>
          <w:p>
            <w:r>
              <w:rPr>
                <w:b/>
              </w:rPr>
              <w:t>value_resolved</w:t>
            </w:r>
          </w:p>
        </w:tc>
        <w:tc>
          <w:tcPr>
            <w:tcW w:type="dxa" w:w="1440"/>
          </w:tcPr>
          <w:p>
            <w:r>
              <w:rPr>
                <w:b/>
              </w:rPr>
              <w:t>uncertainty_resolved</w:t>
            </w:r>
          </w:p>
        </w:tc>
        <w:tc>
          <w:tcPr>
            <w:tcW w:type="dxa" w:w="1440"/>
          </w:tcPr>
          <w:p>
            <w:r>
              <w:rPr>
                <w:b/>
              </w:rPr>
              <w:t>n_resolved</w:t>
            </w:r>
          </w:p>
        </w:tc>
        <w:tc>
          <w:tcPr>
            <w:tcW w:type="dxa" w:w="1440"/>
          </w:tcPr>
          <w:p>
            <w:r>
              <w:rPr>
                <w:b/>
              </w:rPr>
              <w:t>audit_status</w:t>
            </w:r>
          </w:p>
        </w:tc>
      </w:tr>
      <w:tr>
        <w:tc>
          <w:tcPr>
            <w:tcW w:type="dxa" w:w="1440"/>
          </w:tcPr>
          <w:p>
            <w:r>
              <w:t>M1.1</w:t>
            </w:r>
          </w:p>
        </w:tc>
        <w:tc>
          <w:tcPr>
            <w:tcW w:type="dxa" w:w="1440"/>
          </w:tcPr>
          <w:p>
            <w:r>
              <w:t>The pre-breach impounded reservoir had a near-level main water surface, whereas after the dam breach the system developed a persistent, directional, river-like longitudinal hydraulic gradient.</w:t>
            </w:r>
          </w:p>
        </w:tc>
        <w:tc>
          <w:tcPr>
            <w:tcW w:type="dxa" w:w="1440"/>
          </w:tcPr>
          <w:p>
            <w:r>
              <w:t>Theil-Sen median +0.090 cm/km pre -&gt; +3.314 cm/km post; difference +3.223 cm/km</w:t>
            </w:r>
          </w:p>
        </w:tc>
        <w:tc>
          <w:tcPr>
            <w:tcW w:type="dxa" w:w="1440"/>
          </w:tcPr>
          <w:p>
            <w:r>
              <w:t>95% CI [+1.994, +5.071] cm/km; permutation p = 1.00e-04; Mann-Whitney p = 3.92e-05; positive slopes pre 10/14 (sign test p = 0.180) vs post 14/14 (p = 1.22e-04)</w:t>
            </w:r>
          </w:p>
        </w:tc>
        <w:tc>
          <w:tcPr>
            <w:tcW w:type="dxa" w:w="1440"/>
          </w:tcPr>
          <w:p>
            <w:r>
              <w:t>14 pre / 14 post</w:t>
            </w:r>
          </w:p>
        </w:tc>
        <w:tc>
          <w:tcPr>
            <w:tcW w:type="dxa" w:w="1440"/>
          </w:tcPr>
          <w:p>
            <w:r>
              <w:t>SUPPORTED</w:t>
            </w:r>
          </w:p>
        </w:tc>
      </w:tr>
      <w:tr>
        <w:tc>
          <w:tcPr>
            <w:tcW w:type="dxa" w:w="1440"/>
          </w:tcPr>
          <w:p>
            <w:r>
              <w:t>M1.3</w:t>
            </w:r>
          </w:p>
        </w:tc>
        <w:tc>
          <w:tcPr>
            <w:tcW w:type="dxa" w:w="1440"/>
          </w:tcPr>
          <w:p>
            <w:r>
              <w:t>The result is estimator-robust: OLS gives the same sign, a similar magnitude and the same conclusion.</w:t>
            </w:r>
          </w:p>
        </w:tc>
        <w:tc>
          <w:tcPr>
            <w:tcW w:type="dxa" w:w="1440"/>
          </w:tcPr>
          <w:p>
            <w:r>
              <w:t>OLS +0.038 -&gt; +2.781 cm/km, difference +2.744 cm/km</w:t>
            </w:r>
          </w:p>
        </w:tc>
        <w:tc>
          <w:tcPr>
            <w:tcW w:type="dxa" w:w="1440"/>
          </w:tcPr>
          <w:p>
            <w:r>
              <w:t>95% CI [+1.454, +4.323]; permutation p = 3.00e-04</w:t>
            </w:r>
          </w:p>
        </w:tc>
        <w:tc>
          <w:tcPr>
            <w:tcW w:type="dxa" w:w="1440"/>
          </w:tcPr>
          <w:p>
            <w:r>
              <w:t>14 pre / 14 post</w:t>
            </w:r>
          </w:p>
        </w:tc>
        <w:tc>
          <w:tcPr>
            <w:tcW w:type="dxa" w:w="1440"/>
          </w:tcPr>
          <w:p>
            <w:r>
              <w:t>SUPPORTED</w:t>
            </w:r>
          </w:p>
        </w:tc>
      </w:tr>
      <w:tr>
        <w:tc>
          <w:tcPr>
            <w:tcW w:type="dxa" w:w="1440"/>
          </w:tcPr>
          <w:p>
            <w:r>
              <w:t>M1.2</w:t>
            </w:r>
          </w:p>
        </w:tc>
        <w:tc>
          <w:tcPr>
            <w:tcW w:type="dxa" w:w="1440"/>
          </w:tcPr>
          <w:p>
            <w:r>
              <w:t>The drawdown period is intermediate between the two regimes.</w:t>
            </w:r>
          </w:p>
        </w:tc>
        <w:tc>
          <w:tcPr>
            <w:tcW w:type="dxa" w:w="1440"/>
          </w:tcPr>
          <w:p>
            <w:r>
              <w:t>Theil-Sen median +3.245 cm/km (2023-07-07..2023-09-07)</w:t>
            </w:r>
          </w:p>
        </w:tc>
        <w:tc>
          <w:tcPr>
            <w:tcW w:type="dxa" w:w="1440"/>
          </w:tcPr>
          <w:p>
            <w:r>
              <w:t>sits between the pre-breach and post-breach medians</w:t>
            </w:r>
          </w:p>
        </w:tc>
        <w:tc>
          <w:tcPr>
            <w:tcW w:type="dxa" w:w="1440"/>
          </w:tcPr>
          <w:p>
            <w:r>
              <w:t>5</w:t>
            </w:r>
          </w:p>
        </w:tc>
        <w:tc>
          <w:tcPr>
            <w:tcW w:type="dxa" w:w="1440"/>
          </w:tcPr>
          <w:p>
            <w:r>
              <w:t>SUPPORTED_WITH_LIMITATION</w:t>
            </w:r>
          </w:p>
        </w:tc>
      </w:tr>
      <w:tr>
        <w:tc>
          <w:tcPr>
            <w:tcW w:type="dxa" w:w="1440"/>
          </w:tcPr>
          <w:p>
            <w:r>
              <w:t>M1.4</w:t>
            </w:r>
          </w:p>
        </w:tc>
        <w:tc>
          <w:tcPr>
            <w:tcW w:type="dxa" w:w="1440"/>
          </w:tcPr>
          <w:p>
            <w:r>
              <w:t>Restricting both periods to the main channel weakens the contrast and its confidence interval includes zero: the channel-only test is underpowered, not a refutation.</w:t>
            </w:r>
          </w:p>
        </w:tc>
        <w:tc>
          <w:tcPr>
            <w:tcW w:type="dxa" w:w="1440"/>
          </w:tcPr>
          <w:p>
            <w:r>
              <w:t>Theil-Sen difference +1.109 cm/km, 95% CI [-0.086, +2.186]</w:t>
            </w:r>
          </w:p>
        </w:tc>
        <w:tc>
          <w:tcPr>
            <w:tcW w:type="dxa" w:w="1440"/>
          </w:tcPr>
          <w:p>
            <w:r>
              <w:t>permutation p = 0.0009; post positive 4/6; Cliff's delta -0.467</w:t>
            </w:r>
          </w:p>
        </w:tc>
        <w:tc>
          <w:tcPr>
            <w:tcW w:type="dxa" w:w="1440"/>
          </w:tcPr>
          <w:p>
            <w:r>
              <w:t>20 pre / 6 post</w:t>
            </w:r>
          </w:p>
        </w:tc>
        <w:tc>
          <w:tcPr>
            <w:tcW w:type="dxa" w:w="1440"/>
          </w:tcPr>
          <w:p>
            <w:r>
              <w:t>REVISE_UNCERTAINTY</w:t>
            </w:r>
          </w:p>
        </w:tc>
      </w:tr>
      <w:tr>
        <w:tc>
          <w:tcPr>
            <w:tcW w:type="dxa" w:w="1440"/>
          </w:tcPr>
          <w:p>
            <w:r>
              <w:t>M2.1</w:t>
            </w:r>
          </w:p>
        </w:tc>
        <w:tc>
          <w:tcPr>
            <w:tcW w:type="dxa" w:w="1440"/>
          </w:tcPr>
          <w:p>
            <w:r>
              <w:t>Water-surface heterogeneity within the former reservoir footprint increased after the breach.</w:t>
            </w:r>
          </w:p>
        </w:tc>
        <w:tc>
          <w:tcPr>
            <w:tcW w:type="dxa" w:w="1440"/>
          </w:tcPr>
          <w:p>
            <w:r>
              <w:t>0.117 m -&gt; 0.397 m, difference +0.280 m</w:t>
            </w:r>
          </w:p>
        </w:tc>
        <w:tc>
          <w:tcPr>
            <w:tcW w:type="dxa" w:w="1440"/>
          </w:tcPr>
          <w:p>
            <w:r>
              <w:t>95% CI [+0.138, +0.367] m; permutation p = 5.00e-05; Mann-Whitney p = 1.57e-11</w:t>
            </w:r>
          </w:p>
        </w:tc>
        <w:tc>
          <w:tcPr>
            <w:tcW w:type="dxa" w:w="1440"/>
          </w:tcPr>
          <w:p>
            <w:r>
              <w:t>192 pre / 23 post</w:t>
            </w:r>
          </w:p>
        </w:tc>
        <w:tc>
          <w:tcPr>
            <w:tcW w:type="dxa" w:w="1440"/>
          </w:tcPr>
          <w:p>
            <w:r>
              <w:t>SUPPORTED</w:t>
            </w:r>
          </w:p>
        </w:tc>
      </w:tr>
      <w:tr>
        <w:tc>
          <w:tcPr>
            <w:tcW w:type="dxa" w:w="1440"/>
          </w:tcPr>
          <w:p>
            <w:r>
              <w:t>M3.1</w:t>
            </w:r>
          </w:p>
        </w:tc>
        <w:tc>
          <w:tcPr>
            <w:tcW w:type="dxa" w:w="1440"/>
          </w:tcPr>
          <w:p>
            <w:r>
              <w:t>Sentinel-2 shows the planform transition from a single continuous impounded surface to a fragmented, channel-dominated system with residual water bodies.</w:t>
            </w:r>
          </w:p>
        </w:tc>
        <w:tc>
          <w:tcPr>
            <w:tcW w:type="dxa" w:w="1440"/>
          </w:tcPr>
          <w:p>
            <w:r>
              <w:t>pre-breach 2023-06-05: 2 water bodies, 2,129 km2, largest component 99.995% of water area / post-breach median 503 bodies, 289 km2, largest component 58.2%</w:t>
            </w:r>
          </w:p>
        </w:tc>
        <w:tc>
          <w:tcPr>
            <w:tcW w:type="dxa" w:w="1440"/>
          </w:tcPr>
          <w:p>
            <w:r>
              <w:t>post-breach range 161-634 bodies; largest-component fraction 31.5-80.6%</w:t>
            </w:r>
          </w:p>
        </w:tc>
        <w:tc>
          <w:tcPr>
            <w:tcW w:type="dxa" w:w="1440"/>
          </w:tcPr>
          <w:p>
            <w:r>
              <w:t>1 pre / 4 post</w:t>
            </w:r>
          </w:p>
        </w:tc>
        <w:tc>
          <w:tcPr>
            <w:tcW w:type="dxa" w:w="1440"/>
          </w:tcPr>
          <w:p>
            <w:r>
              <w:t>SUPPORTED_WITH_LIMITATION</w:t>
            </w:r>
          </w:p>
        </w:tc>
      </w:tr>
      <w:tr>
        <w:tc>
          <w:tcPr>
            <w:tcW w:type="dxa" w:w="1440"/>
          </w:tcPr>
          <w:p>
            <w:r>
              <w:t>M3.2</w:t>
            </w:r>
          </w:p>
        </w:tc>
        <w:tc>
          <w:tcPr>
            <w:tcW w:type="dxa" w:w="1440"/>
          </w:tcPr>
          <w:p>
            <w:r>
              <w:t>Residual water bodies sit systematically below the adjacent channel stem, consistent with disconnected remnant ponds rather than a continuous water surface.</w:t>
            </w:r>
          </w:p>
        </w:tc>
        <w:tc>
          <w:tcPr>
            <w:tcW w:type="dxa" w:w="1440"/>
          </w:tcPr>
          <w:p>
            <w:r>
              <w:t>median offset -0.595 m</w:t>
            </w:r>
          </w:p>
        </w:tc>
        <w:tc>
          <w:tcPr>
            <w:tcW w:type="dxa" w:w="1440"/>
          </w:tcPr>
          <w:p>
            <w:r>
              <w:t>NMAD 0.459 m; p05 -1.19, p95 +0.51 m; 15.3% lie above the stem</w:t>
            </w:r>
          </w:p>
        </w:tc>
        <w:tc>
          <w:tcPr>
            <w:tcW w:type="dxa" w:w="1440"/>
          </w:tcPr>
          <w:p>
            <w:r>
              <w:t>678</w:t>
            </w:r>
          </w:p>
        </w:tc>
        <w:tc>
          <w:tcPr>
            <w:tcW w:type="dxa" w:w="1440"/>
          </w:tcPr>
          <w:p>
            <w:r>
              <w:t>SUPPORTED_WITH_LIMITATION</w:t>
            </w:r>
          </w:p>
        </w:tc>
      </w:tr>
      <w:tr>
        <w:tc>
          <w:tcPr>
            <w:tcW w:type="dxa" w:w="1440"/>
          </w:tcPr>
          <w:p>
            <w:r>
              <w:t>V10.1</w:t>
            </w:r>
          </w:p>
        </w:tc>
        <w:tc>
          <w:tcPr>
            <w:tcW w:type="dxa" w:w="1440"/>
          </w:tcPr>
          <w:p>
            <w:r>
              <w:t>An independently reconstructed bathymetric surface reproduces the historical reservoir-wide drawdown exposure fraction and its upstream increase, under all four cross-validated interpolators.</w:t>
            </w:r>
          </w:p>
        </w:tc>
        <w:tc>
          <w:tcPr>
            <w:tcW w:type="dxa" w:w="1440"/>
          </w:tcPr>
          <w:p>
            <w:r>
              <w:t>whole mapped reservoir: historical 12.9% vs reconstructed 12.77% (diff -0.18 pp)</w:t>
            </w:r>
          </w:p>
        </w:tc>
        <w:tc>
          <w:tcPr>
            <w:tcW w:type="dxa" w:w="1440"/>
          </w:tcPr>
          <w:p>
            <w:r>
              <w:t>across interpolators 12.61-13.29% (spread 0.68 pp); by reach historical 3.9 / 9.4 / 26.0 % vs reconstructed 7.5 / 9.3 / 21.7 %</w:t>
            </w:r>
          </w:p>
        </w:tc>
        <w:tc>
          <w:tcPr>
            <w:tcW w:type="dxa" w:w="1440"/>
          </w:tcPr>
          <w:p>
            <w:r>
              <w:t>3</w:t>
            </w:r>
          </w:p>
        </w:tc>
        <w:tc>
          <w:tcPr>
            <w:tcW w:type="dxa" w:w="1440"/>
          </w:tcPr>
          <w:p>
            <w:r>
              <w:t>SUPPORTED</w:t>
            </w:r>
          </w:p>
        </w:tc>
      </w:tr>
    </w:tbl>
    <w:p/>
    <w:p>
      <w:pPr>
        <w:pStyle w:val="Heading1"/>
      </w:pPr>
      <w:r>
        <w:t>6.4 The channel-restricted control</w:t>
      </w:r>
    </w:p>
    <w:p>
      <w:pPr>
        <w:spacing w:line="360" w:lineRule="auto"/>
        <w:jc w:val="both"/>
      </w:pPr>
      <w:r>
        <w:t>Обмеження обох періодів класифікованим головним руслом послаблює контраст, а його інтервал включає нуль: оцінювач Тейла–Сена різниці +1.109 cm/km, 95% CI [-0.086, +2.186] на 20 pre / 6 post. Це зазначено як обмеження основного результату, який тому слід трактувати як твердження про водну поверхню в межах колишньої площі водосховища, а не суворо про русло.</w:t>
      </w:r>
    </w:p>
    <w:p>
      <w:pPr>
        <w:pStyle w:val="Heading1"/>
      </w:pPr>
      <w:r>
        <w:t>6.5 Water-surface heterogeneity</w:t>
      </w:r>
    </w:p>
    <w:p>
      <w:pPr>
        <w:spacing w:line="360" w:lineRule="auto"/>
        <w:jc w:val="both"/>
      </w:pPr>
      <w:r>
        <w:t>На всіх ATL13 dates у межах променя, діапазон висоти водної поверхні p95–p05  у межах прольоту зріс з 0.117 m до 0.397 m, різниця +0.280 m (95% CI [+0.138, +0.367] м; перестановочний тест p = 5.00e-05; Mann-Whitney p = 1.57e-11; 192 до / 23 після). Ця метрика обчислюється для повної вибірки ATL13  і відрізняється від діапазону вибірки ухилу водної поверхні в межах профілю.</w:t>
      </w:r>
    </w:p>
    <w:p>
      <w:pPr>
        <w:pStyle w:val="Heading1"/>
      </w:pPr>
      <w:r>
        <w:t>6.6 Planform transformation</w:t>
      </w:r>
    </w:p>
    <w:p>
      <w:pPr>
        <w:spacing w:line="360" w:lineRule="auto"/>
        <w:jc w:val="both"/>
      </w:pPr>
      <w:r>
        <w:t>Маски води Sentinel-2  із порогом покриття демонструють перехід від однієї суцільної підпертої поверхні до русла з розрізненими залишками: до прориву греблі 2023-06-05: 2  водних об'єктів, 2,129 km2, найбільший компонент 99.995% водної площі | після прориву греблі медіана 503  об'єктів, 289 km2, найбільший компонент 58.2%. Лише одна дата до прориву греблі має майже повне покриття, тому цей контраст є описовим і не містить результатів перевірки значущості; кількість водних об'єктів не наводиться, оскільки вона масштабується відповідно до спостережуваної частки площі охоплення.</w:t>
      </w:r>
    </w:p>
    <w:p>
      <w:pPr>
        <w:pStyle w:val="Heading1"/>
      </w:pPr>
      <w:r>
        <w:t>6.7 Residual water bodies</w:t>
      </w:r>
    </w:p>
    <w:p>
      <w:pPr>
        <w:spacing w:line="360" w:lineRule="auto"/>
        <w:jc w:val="both"/>
      </w:pPr>
      <w:r>
        <w:t>Класифіковані залишкові водні об'єкти розташовані нижче прилеглого русла: медіанне зміщення -0.595 m (NMAD 0.459 m; p05 -1.19, p95 +0.51 m; 15.3% розташовані вище русла; n = 678), що узгоджується з відокремленими залишками, які залягають у зниженнях, а не з безперервною поверхнею.</w:t>
      </w:r>
    </w:p>
    <w:p>
      <w:pPr>
        <w:pStyle w:val="Heading1"/>
      </w:pPr>
      <w:r>
        <w:t>6.8 Persistence</w:t>
      </w:r>
    </w:p>
    <w:p>
      <w:pPr>
        <w:spacing w:line="360" w:lineRule="auto"/>
        <w:jc w:val="both"/>
      </w:pPr>
      <w:r>
        <w:t>Кожен проліт після прориву греблі з січня 2024  до листопада 2025  має додатний ухил водної поверхні; узгодженість знаків 14/14  та величина ефекту, а не p-значення, є доказом того, що новий стан зберігається після завершення перехідного процесу дренажу.</w:t>
      </w:r>
    </w:p>
    <w:p>
      <w:pPr>
        <w:pStyle w:val="Heading1"/>
      </w:pPr>
      <w:r>
        <w:t>6.9 Downstream geometry</w:t>
      </w:r>
    </w:p>
    <w:p>
      <w:pPr>
        <w:spacing w:line="360" w:lineRule="auto"/>
        <w:jc w:val="both"/>
      </w:pPr>
      <w:r>
        <w:t>Русло між греблею та Херсоном також змінило свою геометрію — його ширина змоченого перерізу на порівнювані дати є більшою після прориву греблі, — проте цей результат, його метод та відповідний рисунок належать до супровідної статті, де він слугує ціллю валідації для двовимірної моделі.</w:t>
      </w:r>
    </w:p>
    <w:p>
      <w:pPr>
        <w:pStyle w:val="Title"/>
      </w:pPr>
      <w:r>
        <w:t>7. DISCUSSION</w:t>
      </w:r>
    </w:p>
    <w:p>
      <w:pPr>
        <w:spacing w:line="360" w:lineRule="auto"/>
        <w:jc w:val="both"/>
      </w:pPr>
      <w:r>
        <w:t>Ділянки, звільнені від підпору, зазнають змін, які не є ні рівномірними, ні миттєвими (Nichols et al., 2017), а ерозійні русла, що утворилися після прориву греблі, розширюються та звужуються через мігруючі фронти, а не стабілізуються монотонно (Cantelli et al., 2004); (Cantelli et al., 2007).</w:t>
      </w:r>
    </w:p>
    <w:p>
      <w:pPr>
        <w:pStyle w:val="Heading1"/>
      </w:pPr>
      <w:r>
        <w:t>7.1 From a reservoir-like to a river-dominated regime</w:t>
      </w:r>
    </w:p>
    <w:p>
      <w:pPr>
        <w:spacing w:line="360" w:lineRule="auto"/>
        <w:jc w:val="both"/>
      </w:pPr>
      <w:r>
        <w:t>До прориву греблі знак ухилу водної поверхні на кожний проліт був невідрізнюваним від підкидання монети, а поверхня змінювалася на сантиметри на десятки кілометрів; після нього кожен проліт показує підйом води вище за течією на кілька сантиметрів на кілометр із мінливістю в масштабі метрів, і ця зміна була присутня вже під час спрацювання. Порівняння з переходами від водосховища до річки, задокументованими в інших джерелах, належить до Розділу 7.8  і притримується до моменту підтвердження результатів пошуку літератури.</w:t>
      </w:r>
    </w:p>
    <w:p>
      <w:pPr>
        <w:pStyle w:val="Heading1"/>
      </w:pPr>
      <w:r>
        <w:t>7.2 Why area alone misses the transition</w:t>
      </w:r>
    </w:p>
    <w:p>
      <w:pPr>
        <w:spacing w:line="360" w:lineRule="auto"/>
        <w:jc w:val="both"/>
      </w:pPr>
      <w:r>
        <w:t>Запис планової конфігурації показує одну суцільну поверхню, що перетворюється на русло із залишками, проте лише одна дата до моменту прорив греблі має повне покриття, а кількість об'єктів масштабується відповідно до спостережуваної частки. Альтиметричні величини — ухил водної поверхні та діапазон у межах проліт — є незалежними від покриття тайлів і несуть у собі висновок.</w:t>
      </w:r>
    </w:p>
    <w:p>
      <w:pPr>
        <w:pStyle w:val="Heading1"/>
      </w:pPr>
      <w:r>
        <w:t>7.3 What the satellites can and cannot resolve</w:t>
      </w:r>
    </w:p>
    <w:p>
      <w:pPr>
        <w:spacing w:line="360" w:lineRule="auto"/>
        <w:jc w:val="both"/>
      </w:pPr>
      <w:r>
        <w:t>Кожен ухил водної поверхні для окремого прольоту є локальним і визначається через шість точок променя; узгодженість між даними SWOT та ICESat-2  є сантиметровою лише за умови тісної часової колокації; усереднений для озера продукт не може описати похиле тіло, що фрагментується. Зміна висоти рослинного покриву за даними ICESat-2  потребує пар повторних траєкторій, які поточна геометрія не забезпечує.</w:t>
      </w:r>
    </w:p>
    <w:p>
      <w:pPr>
        <w:pStyle w:val="Heading1"/>
      </w:pPr>
      <w:r>
        <w:t>7.4 The vertical frame</w:t>
      </w:r>
    </w:p>
    <w:p>
      <w:pPr>
        <w:spacing w:line="360" w:lineRule="auto"/>
        <w:jc w:val="both"/>
      </w:pPr>
      <w:r>
        <w:t>Одна офіційна сітка, один квазігеоїд та явний припливний член є мінімумом; емпіричні поправки станцій є локальними і не переносяться між ділянками (Каховське водосховище -0.130 m [-0.184, -0.081] (n=5 станцій) проти Херсона +0.0051 m [-0.0515, +0.0608]). Походження растра квазігеоїда є відкритою проблемою цитування (Розділ 7.9).</w:t>
      </w:r>
    </w:p>
    <w:p>
      <w:pPr>
        <w:pStyle w:val="Heading1"/>
      </w:pPr>
      <w:r>
        <w:t>7.5 What the legacy hydrography contributes</w:t>
      </w:r>
    </w:p>
    <w:p>
      <w:pPr>
        <w:spacing w:line="360" w:lineRule="auto"/>
        <w:jc w:val="both"/>
      </w:pPr>
      <w:r>
        <w:t>Проєктна документація фіксує поверхню до моменту прориву греблі двічі — робочі рівні та криву 1970 , а проміри глибин на карті, після встановлення їхнього рівня зведення, дають дно, чиє оголене дно внаслідок спрацювання узгоджується з історичною статистикою в межах діапазону відліку. Розкид 0.40 m між трьома шляхами до цього рівня, а не довірчий інтервал, є об'єктивною невизначеністю.</w:t>
      </w:r>
    </w:p>
    <w:p>
      <w:pPr>
        <w:pStyle w:val="Heading1"/>
      </w:pPr>
      <w:r>
        <w:t>7.6 What the geometry is for</w:t>
      </w:r>
    </w:p>
    <w:p>
      <w:pPr>
        <w:spacing w:line="360" w:lineRule="auto"/>
        <w:jc w:val="both"/>
      </w:pPr>
      <w:r>
        <w:t>Реконструйоване тут дно — одна поверхня для водосховища, три для зон нижнього Дніпра, кожна з яких має оцінку крос-валідації лише за даними промірів глибин та визначену граничну умову — це рельєф, необхідний гідравлічній моделі сучасної системи, а ухили водної поверхні на кожний проліт є незалежною одиницею спостереження, яку така модель повинна відтворювати без попереднього калібрування за ними. Обидва набори даних передаються до супровідної статті як фіксовані вхідні параметри.</w:t>
      </w:r>
    </w:p>
    <w:p>
      <w:pPr>
        <w:pStyle w:val="Heading1"/>
      </w:pPr>
      <w:r>
        <w:t>7.7 Comparison with literature</w:t>
      </w:r>
    </w:p>
    <w:p>
      <w:pPr>
        <w:pStyle w:val="Heading1"/>
      </w:pPr>
      <w:r>
        <w:t>7.8 Comparison with literature</w:t>
      </w:r>
    </w:p>
    <w:p>
      <w:pPr>
        <w:spacing w:line="360" w:lineRule="auto"/>
        <w:jc w:val="both"/>
      </w:pPr>
      <w:r>
        <w:t xml:space="preserve">&gt; </w:t>
      </w:r>
      <w:r>
        <w:rPr>
          <w:b/>
        </w:rPr>
        <w:t>[PENDING OPEN94]</w:t>
      </w:r>
      <w:r>
        <w:t xml:space="preserve"> translation rejected: locked tokens did not round-trip; English kept</w:t>
      </w:r>
    </w:p>
    <w:p>
      <w:pPr>
        <w:spacing w:line="360" w:lineRule="auto"/>
        <w:jc w:val="both"/>
      </w:pPr>
      <w:r>
        <w:t>&gt; `section: paragraph 143` · `status: blocked`</w:t>
      </w:r>
    </w:p>
    <w:p>
      <w:pPr>
        <w:spacing w:line="360" w:lineRule="auto"/>
        <w:jc w:val="both"/>
      </w:pPr>
      <w:r>
        <w:t>&gt; `blocks_submission: yes`</w:t>
      </w:r>
    </w:p>
    <w:p>
      <w:pPr>
        <w:spacing w:line="360" w:lineRule="auto"/>
        <w:jc w:val="both"/>
      </w:pPr>
      <w:r>
        <w:t>Positioning statements below are constructed from the L-series literature evidence matrix; each is traceable to its theses, to paper-level relations and to DOIs with verified passages. No priority is asserted here: where a claim is not yet supportable, the marker says why.</w:t>
      </w:r>
    </w:p>
    <w:p>
      <w:pPr>
        <w:spacing w:line="360" w:lineRule="auto"/>
        <w:jc w:val="both"/>
      </w:pPr>
      <w:r>
        <w:t>Розділ організовано у три паралельні шари, оскільки дослідження доводить три різні речі, і кожна з них спирається на окремий масив літератури. Відсутність у шарі Каховське водосховище — це те, що вносить це дослідження; відсутність у перехідному шарі або шарі даних є слабкістю його аргументації, а не результатом.</w:t>
      </w:r>
    </w:p>
    <w:p>
      <w:pPr>
        <w:pStyle w:val="Heading2"/>
      </w:pPr>
      <w:r>
        <w:t>K. What has already been observed at Kakhovka</w:t>
      </w:r>
    </w:p>
    <w:p>
      <w:pPr>
        <w:spacing w:line="360" w:lineRule="auto"/>
        <w:jc w:val="both"/>
      </w:pPr>
      <w:r>
        <w:t xml:space="preserve">&gt; </w:t>
      </w:r>
      <w:r>
        <w:rPr>
          <w:b/>
        </w:rPr>
        <w:t>[PENDING OPEN95]</w:t>
      </w:r>
      <w:r>
        <w:t xml:space="preserve"> translation rejected: locked tokens did not round-trip; English kept</w:t>
      </w:r>
    </w:p>
    <w:p>
      <w:pPr>
        <w:spacing w:line="360" w:lineRule="auto"/>
        <w:jc w:val="both"/>
      </w:pPr>
      <w:r>
        <w:t>&gt; `section: paragraph 146` · `status: blocked`</w:t>
      </w:r>
    </w:p>
    <w:p>
      <w:pPr>
        <w:spacing w:line="360" w:lineRule="auto"/>
        <w:jc w:val="both"/>
      </w:pPr>
      <w:r>
        <w:t>&gt; `blocks_submission: yes`</w:t>
      </w:r>
    </w:p>
    <w:p>
      <w:pPr>
        <w:spacing w:line="360" w:lineRule="auto"/>
        <w:jc w:val="both"/>
      </w:pPr>
      <w:r>
        <w:rPr>
          <w:i/>
        </w:rPr>
        <w:t>What has already been studied at this site after the breach?</w:t>
      </w:r>
      <w:r>
        <w:t xml:space="preserve"> — a gap here is the novelty case.</w:t>
      </w:r>
    </w:p>
    <w:p>
      <w:pPr>
        <w:spacing w:line="360" w:lineRule="auto"/>
        <w:jc w:val="both"/>
      </w:pPr>
      <w:r>
        <w:t>Булевий зріз S1_kakhovka_status_quo ще не пройшов перевірку в межах валідованого пошуку; твердження «Серед досліджень Каховського водосховища після прориву греблі, відібраних та перевірених зрізом S1, жодне не кількісно оцінює поздовжній градієнт водної поверхні» є затриманим. [LK1.1]</w:t>
      </w:r>
    </w:p>
    <w:p>
      <w:pPr>
        <w:spacing w:line="360" w:lineRule="auto"/>
        <w:jc w:val="both"/>
      </w:pPr>
      <w:r>
        <w:t xml:space="preserve">&gt; </w:t>
      </w:r>
      <w:r>
        <w:rPr>
          <w:b/>
        </w:rPr>
        <w:t>[PENDING OPEN41]</w:t>
      </w:r>
      <w:r>
        <w:t xml:space="preserve"> §7.8 literature claim LK1.1 is not yet supportable (RETRIEVAL_UNVALIDATED)</w:t>
      </w:r>
    </w:p>
    <w:p>
      <w:pPr>
        <w:spacing w:line="360" w:lineRule="auto"/>
        <w:jc w:val="both"/>
      </w:pPr>
      <w:r>
        <w:t>&gt; `backs: M1.1, M3.1` · `section: 7.8 Comparison with literature`</w:t>
      </w:r>
    </w:p>
    <w:p>
      <w:pPr>
        <w:spacing w:line="360" w:lineRule="auto"/>
        <w:jc w:val="both"/>
      </w:pPr>
      <w:r>
        <w:t>&gt; `next_step: verify a hold-out positive control for T03, T19` · `status: blocked`</w:t>
      </w:r>
    </w:p>
    <w:p>
      <w:pPr>
        <w:spacing w:line="360" w:lineRule="auto"/>
        <w:jc w:val="both"/>
      </w:pPr>
      <w:r>
        <w:t>&gt; `blocks_submission: yes`</w:t>
      </w:r>
    </w:p>
    <w:p>
      <w:pPr>
        <w:spacing w:line="360" w:lineRule="auto"/>
        <w:jc w:val="both"/>
      </w:pPr>
      <w:r>
        <w:t>Булевий зріз S1_kakhovka_status_quo ще не пройшов перевірку в межах валідованого пошуку; твердження «Опрацьована література щодо Каховського водосховища характеризує подію переважно через планові показники — площу водного дзеркала, площу оголеного дна та їхні зміни — і вимірювана частка подається саме в такому вигляді» залишається непідтвердженим. [LK1.2]</w:t>
      </w:r>
    </w:p>
    <w:p>
      <w:pPr>
        <w:spacing w:line="360" w:lineRule="auto"/>
        <w:jc w:val="both"/>
      </w:pPr>
      <w:r>
        <w:t xml:space="preserve">&gt; </w:t>
      </w:r>
      <w:r>
        <w:rPr>
          <w:b/>
        </w:rPr>
        <w:t>[PENDING OPEN42]</w:t>
      </w:r>
      <w:r>
        <w:t xml:space="preserve"> §7.8 literature claim LK1.2 is not yet supportable (RETRIEVAL_UNVALIDATED)</w:t>
      </w:r>
    </w:p>
    <w:p>
      <w:pPr>
        <w:spacing w:line="360" w:lineRule="auto"/>
        <w:jc w:val="both"/>
      </w:pPr>
      <w:r>
        <w:t>&gt; `backs: M3.1` · `section: 7.8 Comparison with literature`</w:t>
      </w:r>
    </w:p>
    <w:p>
      <w:pPr>
        <w:spacing w:line="360" w:lineRule="auto"/>
        <w:jc w:val="both"/>
      </w:pPr>
      <w:r>
        <w:t>&gt; `next_step: verify a hold-out positive control for T19, T03` · `status: blocked`</w:t>
      </w:r>
    </w:p>
    <w:p>
      <w:pPr>
        <w:spacing w:line="360" w:lineRule="auto"/>
        <w:jc w:val="both"/>
      </w:pPr>
      <w:r>
        <w:t>&gt; `blocks_submission: yes`</w:t>
      </w:r>
    </w:p>
    <w:p>
      <w:pPr>
        <w:spacing w:line="360" w:lineRule="auto"/>
        <w:jc w:val="both"/>
      </w:pPr>
      <w:r>
        <w:t>Опубліковані гідродинамічні реконструкції прориву греблі Каховського водосховища пояснюють похибку рівня води особливостями вхідних даних про рельєф, при цьому вертикальна прив’язка цих даних розглядається як другорядне питання, а не як гармонізована система. Найближчий прецедент у корпусі: [doi:10.1111/j.1752-1688.2008.00263.x]. [LK1.3]</w:t>
      </w:r>
    </w:p>
    <w:p>
      <w:pPr>
        <w:spacing w:line="360" w:lineRule="auto"/>
        <w:jc w:val="both"/>
      </w:pPr>
      <w:r>
        <w:t xml:space="preserve">&gt; </w:t>
      </w:r>
      <w:r>
        <w:rPr>
          <w:b/>
        </w:rPr>
        <w:t>[PENDING OPEN43]</w:t>
      </w:r>
      <w:r>
        <w:t xml:space="preserve"> §7.8 literature claim LK1.3 is not yet supportable (RETRIEVAL_UNVALIDATED)</w:t>
      </w:r>
    </w:p>
    <w:p>
      <w:pPr>
        <w:spacing w:line="360" w:lineRule="auto"/>
        <w:jc w:val="both"/>
      </w:pPr>
      <w:r>
        <w:t>&gt; `backs: V6.1, V10.3` · `section: 7.8 Comparison with literature`</w:t>
      </w:r>
    </w:p>
    <w:p>
      <w:pPr>
        <w:spacing w:line="360" w:lineRule="auto"/>
        <w:jc w:val="both"/>
      </w:pPr>
      <w:r>
        <w:t>&gt; `next_step: verify a hold-out positive control for T02, T08` · `status: blocked`</w:t>
      </w:r>
    </w:p>
    <w:p>
      <w:pPr>
        <w:spacing w:line="360" w:lineRule="auto"/>
        <w:jc w:val="both"/>
      </w:pPr>
      <w:r>
        <w:t>&gt; `blocks_submission: yes`</w:t>
      </w:r>
    </w:p>
    <w:p>
      <w:pPr>
        <w:pStyle w:val="Heading2"/>
      </w:pPr>
      <w:r>
        <w:t>T. What is known about reservoir-to-river hydraulic transitions</w:t>
      </w:r>
    </w:p>
    <w:p>
      <w:pPr>
        <w:spacing w:line="360" w:lineRule="auto"/>
        <w:jc w:val="both"/>
      </w:pPr>
      <w:r>
        <w:rPr>
          <w:i/>
        </w:rPr>
        <w:t>Чи встановлено фізичний перехід і як він діагностується?</w:t>
      </w:r>
      <w:r>
        <w:t xml:space="preserve"> — прогалина тут є слабкістю, а не внеском: цей шар має бути добре заповненим.</w:t>
      </w:r>
    </w:p>
    <w:p>
      <w:pPr>
        <w:spacing w:line="360" w:lineRule="auto"/>
        <w:jc w:val="both"/>
      </w:pPr>
      <w:r>
        <w:t>Прорив греблі, руйнування греблі та швидке спрацювання визнані чинниками, що зумовлюють перехід від умов водосховища до руслової річкової гідравліки, що виражається через ухил водної поверхні, швидкість, напруження зсуву та зв'язність. Найближчий прецедент у корпусі: [doi:10.1111/j.1752-1688.2008.00263.x]. [LT1.1]</w:t>
      </w:r>
    </w:p>
    <w:p>
      <w:pPr>
        <w:spacing w:line="360" w:lineRule="auto"/>
        <w:jc w:val="both"/>
      </w:pPr>
      <w:r>
        <w:t xml:space="preserve">&gt; </w:t>
      </w:r>
      <w:r>
        <w:rPr>
          <w:b/>
        </w:rPr>
        <w:t>[PENDING OPEN44]</w:t>
      </w:r>
      <w:r>
        <w:t xml:space="preserve"> §7.8 literature claim LT1.1 is not yet supportable (RETRIEVAL_UNVALIDATED)</w:t>
      </w:r>
    </w:p>
    <w:p>
      <w:pPr>
        <w:spacing w:line="360" w:lineRule="auto"/>
        <w:jc w:val="both"/>
      </w:pPr>
      <w:r>
        <w:t>&gt; `backs: M1.1` · `section: 7.8 Comparison with literature`</w:t>
      </w:r>
    </w:p>
    <w:p>
      <w:pPr>
        <w:spacing w:line="360" w:lineRule="auto"/>
        <w:jc w:val="both"/>
      </w:pPr>
      <w:r>
        <w:t>&gt; `next_step: verify a hold-out positive control for T01, T02` · `status: blocked`</w:t>
      </w:r>
    </w:p>
    <w:p>
      <w:pPr>
        <w:spacing w:line="360" w:lineRule="auto"/>
        <w:jc w:val="both"/>
      </w:pPr>
      <w:r>
        <w:t>&gt; `blocks_submission: yes`</w:t>
      </w:r>
    </w:p>
    <w:p>
      <w:pPr>
        <w:spacing w:line="360" w:lineRule="auto"/>
        <w:jc w:val="both"/>
      </w:pPr>
      <w:r>
        <w:t>Ухил водної поверхні в поздовжньому напрямку розглядається в літературі як діагностична змінна стану гідравлічного режиму, яку можна відокремити від площі водної поверхні, а стійку зміну цього показника трактують як зміну режиму, а не як перехідний процес релаксації. Найближчий прецедент у корпусі: [doi:10.1029/2018gl077933]. [LT1.2]</w:t>
      </w:r>
    </w:p>
    <w:p>
      <w:pPr>
        <w:spacing w:line="360" w:lineRule="auto"/>
        <w:jc w:val="both"/>
      </w:pPr>
      <w:r>
        <w:t xml:space="preserve">&gt; </w:t>
      </w:r>
      <w:r>
        <w:rPr>
          <w:b/>
        </w:rPr>
        <w:t>[PENDING OPEN45]</w:t>
      </w:r>
      <w:r>
        <w:t xml:space="preserve"> §7.8 literature claim LT1.2 is not yet supportable (RETRIEVAL_UNVALIDATED)</w:t>
      </w:r>
    </w:p>
    <w:p>
      <w:pPr>
        <w:spacing w:line="360" w:lineRule="auto"/>
        <w:jc w:val="both"/>
      </w:pPr>
      <w:r>
        <w:t>&gt; `backs: M1.1, M2.1` · `section: 7.8 Comparison with literature`</w:t>
      </w:r>
    </w:p>
    <w:p>
      <w:pPr>
        <w:spacing w:line="360" w:lineRule="auto"/>
        <w:jc w:val="both"/>
      </w:pPr>
      <w:r>
        <w:t>&gt; `next_step: verify a hold-out positive control for T03, T23` · `status: blocked`</w:t>
      </w:r>
    </w:p>
    <w:p>
      <w:pPr>
        <w:spacing w:line="360" w:lineRule="auto"/>
        <w:jc w:val="both"/>
      </w:pPr>
      <w:r>
        <w:t>&gt; `blocks_submission: yes`</w:t>
      </w:r>
    </w:p>
    <w:p>
      <w:pPr>
        <w:pStyle w:val="Heading2"/>
      </w:pPr>
      <w:r>
        <w:t>D. What the data and methods can measure</w:t>
      </w:r>
    </w:p>
    <w:p>
      <w:pPr>
        <w:spacing w:line="360" w:lineRule="auto"/>
        <w:jc w:val="both"/>
      </w:pPr>
      <w:r>
        <w:rPr>
          <w:i/>
        </w:rPr>
        <w:t>Що можуть виміряти SWOT, ICESat-2, gauges та застарілі зйомки, і як їх необхідно гармонізувати?</w:t>
      </w:r>
      <w:r>
        <w:t xml:space="preserve"> — прогалина тут є слабкістю, а не внеском: цей шар має бути добре заповненим.</w:t>
      </w:r>
    </w:p>
    <w:p>
      <w:pPr>
        <w:spacing w:line="360" w:lineRule="auto"/>
        <w:jc w:val="both"/>
      </w:pPr>
      <w:r>
        <w:t>SWOT та ICESat-2  можуть кожен окремо визначати геометрію водної поверхні внутрішніх водойм із точністю, необхідною для поздовжнього градієнта, при цьому звітуючи про висоти на різних референцних поверхнях та у різних конвенціях щодо постійного припливу. Найближчий прецедент у корпусі: [doi:10.1016/j.rse.2021.112876]. [LD1.1]</w:t>
      </w:r>
    </w:p>
    <w:p>
      <w:pPr>
        <w:spacing w:line="360" w:lineRule="auto"/>
        <w:jc w:val="both"/>
      </w:pPr>
      <w:r>
        <w:t xml:space="preserve">&gt; </w:t>
      </w:r>
      <w:r>
        <w:rPr>
          <w:b/>
        </w:rPr>
        <w:t>[PENDING OPEN46]</w:t>
      </w:r>
      <w:r>
        <w:t xml:space="preserve"> §7.8 literature claim LD1.1 is not yet supportable (RETRIEVAL_UNVALIDATED)</w:t>
      </w:r>
    </w:p>
    <w:p>
      <w:pPr>
        <w:spacing w:line="360" w:lineRule="auto"/>
        <w:jc w:val="both"/>
      </w:pPr>
      <w:r>
        <w:t>&gt; `backs: V2.1, V3.1` · `section: 7.8 Comparison with literature`</w:t>
      </w:r>
    </w:p>
    <w:p>
      <w:pPr>
        <w:spacing w:line="360" w:lineRule="auto"/>
        <w:jc w:val="both"/>
      </w:pPr>
      <w:r>
        <w:t>&gt; `next_step: verify a hold-out positive control for T05, T06, T07` · `status: blocked`</w:t>
      </w:r>
    </w:p>
    <w:p>
      <w:pPr>
        <w:spacing w:line="360" w:lineRule="auto"/>
        <w:jc w:val="both"/>
      </w:pPr>
      <w:r>
        <w:t>&gt; `blocks_submission: yes`</w:t>
      </w:r>
    </w:p>
    <w:p>
      <w:pPr>
        <w:spacing w:line="360" w:lineRule="auto"/>
        <w:jc w:val="both"/>
      </w:pPr>
      <w:r>
        <w:t>Вибір вертикальної системи відліку та конвенція щодо постійного припливу зумовлюють зміщення величиною від сантиметрів до дециметрів, що є співмірним із гідравлічним сигналом, який вимірюється, причому ці зміщення просторово варіюються в межах області такого розміру. Найближчий прецедент у корпусі: [doi:10.1007/s00190-010-0422-2]. [LD1.2]</w:t>
      </w:r>
    </w:p>
    <w:p>
      <w:pPr>
        <w:spacing w:line="360" w:lineRule="auto"/>
        <w:jc w:val="both"/>
      </w:pPr>
      <w:r>
        <w:t xml:space="preserve">&gt; </w:t>
      </w:r>
      <w:r>
        <w:rPr>
          <w:b/>
        </w:rPr>
        <w:t>[PENDING OPEN47]</w:t>
      </w:r>
      <w:r>
        <w:t xml:space="preserve"> §7.8 literature claim LD1.2 is not yet supportable (RETRIEVAL_UNVALIDATED)</w:t>
      </w:r>
    </w:p>
    <w:p>
      <w:pPr>
        <w:spacing w:line="360" w:lineRule="auto"/>
        <w:jc w:val="both"/>
      </w:pPr>
      <w:r>
        <w:t>&gt; `backs: V1.2, V3.1` · `section: 7.8 Comparison with literature`</w:t>
      </w:r>
    </w:p>
    <w:p>
      <w:pPr>
        <w:spacing w:line="360" w:lineRule="auto"/>
        <w:jc w:val="both"/>
      </w:pPr>
      <w:r>
        <w:t>&gt; `next_step: verify a hold-out positive control for T08, T09, T10, T11` · `status: blocked`</w:t>
      </w:r>
    </w:p>
    <w:p>
      <w:pPr>
        <w:spacing w:line="360" w:lineRule="auto"/>
        <w:jc w:val="both"/>
      </w:pPr>
      <w:r>
        <w:t>&gt; `blocks_submission: yes`</w:t>
      </w:r>
    </w:p>
    <w:p>
      <w:pPr>
        <w:spacing w:line="360" w:lineRule="auto"/>
        <w:jc w:val="both"/>
      </w:pPr>
      <w:r>
        <w:t>Булевий зріз S2_altimetry_vertical_datum ще не пройшов перевірку в межах валідованого пошуку; твердження «Серед досліджень альтиметрії внутрішніх вод, відібраних за зрізом S2, що використовують вертикальну систему відліку, частка тих, де вказано конвенцію постійного припливу, наводиться як виміряна.» є затриманим. [LD1.3]</w:t>
      </w:r>
    </w:p>
    <w:p>
      <w:pPr>
        <w:spacing w:line="360" w:lineRule="auto"/>
        <w:jc w:val="both"/>
      </w:pPr>
      <w:r>
        <w:t xml:space="preserve">&gt; </w:t>
      </w:r>
      <w:r>
        <w:rPr>
          <w:b/>
        </w:rPr>
        <w:t>[PENDING OPEN48]</w:t>
      </w:r>
      <w:r>
        <w:t xml:space="preserve"> §7.8 literature claim LD1.3 is not yet supportable (RETRIEVAL_UNVALIDATED)</w:t>
      </w:r>
    </w:p>
    <w:p>
      <w:pPr>
        <w:spacing w:line="360" w:lineRule="auto"/>
        <w:jc w:val="both"/>
      </w:pPr>
      <w:r>
        <w:t>&gt; `backs: V1.2` · `section: 7.8 Comparison with literature`</w:t>
      </w:r>
    </w:p>
    <w:p>
      <w:pPr>
        <w:spacing w:line="360" w:lineRule="auto"/>
        <w:jc w:val="both"/>
      </w:pPr>
      <w:r>
        <w:t>&gt; `next_step: verify a hold-out positive control for T08, T09, T10, T11` · `status: blocked`</w:t>
      </w:r>
    </w:p>
    <w:p>
      <w:pPr>
        <w:spacing w:line="360" w:lineRule="auto"/>
        <w:jc w:val="both"/>
      </w:pPr>
      <w:r>
        <w:t>&gt; `blocks_submission: yes`</w:t>
      </w:r>
    </w:p>
    <w:p>
      <w:pPr>
        <w:spacing w:line="360" w:lineRule="auto"/>
        <w:jc w:val="both"/>
      </w:pPr>
      <w:r>
        <w:t>Історичні батиметричні зйомки та проектна документація водосховища можуть слугувати незалежними кількісними цілями для валідації сучасних супутникових вимірювань після встановлення їхньої редукційної системи відліку. Найближчий прецедент у корпусі: [doi:10.3390/ijgi9040258]. [LD1.4]</w:t>
      </w:r>
    </w:p>
    <w:p>
      <w:pPr>
        <w:spacing w:line="360" w:lineRule="auto"/>
        <w:jc w:val="both"/>
      </w:pPr>
      <w:r>
        <w:t xml:space="preserve">&gt; </w:t>
      </w:r>
      <w:r>
        <w:rPr>
          <w:b/>
        </w:rPr>
        <w:t>[PENDING OPEN49]</w:t>
      </w:r>
      <w:r>
        <w:t xml:space="preserve"> §7.8 literature claim LD1.4 is not yet supportable (RETRIEVAL_UNVALIDATED)</w:t>
      </w:r>
    </w:p>
    <w:p>
      <w:pPr>
        <w:spacing w:line="360" w:lineRule="auto"/>
        <w:jc w:val="both"/>
      </w:pPr>
      <w:r>
        <w:t>&gt; `backs: V6.1, V7.1, V10.1` · `section: 7.8 Comparison with literature`</w:t>
      </w:r>
    </w:p>
    <w:p>
      <w:pPr>
        <w:spacing w:line="360" w:lineRule="auto"/>
        <w:jc w:val="both"/>
      </w:pPr>
      <w:r>
        <w:t>&gt; `next_step: verify a hold-out positive control for T15, T16, T17, T18` · `status: blocked`</w:t>
      </w:r>
    </w:p>
    <w:p>
      <w:pPr>
        <w:spacing w:line="360" w:lineRule="auto"/>
        <w:jc w:val="both"/>
      </w:pPr>
      <w:r>
        <w:t>&gt; `blocks_submission: yes`</w:t>
      </w:r>
    </w:p>
    <w:p>
      <w:pPr>
        <w:pStyle w:val="Heading1"/>
      </w:pPr>
      <w:r>
        <w:t>7.8 Implications for monitoring and reconstruction</w:t>
      </w:r>
    </w:p>
    <w:p>
      <w:pPr>
        <w:spacing w:line="360" w:lineRule="auto"/>
        <w:jc w:val="both"/>
      </w:pPr>
      <w:r>
        <w:t xml:space="preserve">&gt; </w:t>
      </w:r>
      <w:r>
        <w:rPr>
          <w:b/>
        </w:rPr>
        <w:t>[PENDING OPEN96]</w:t>
      </w:r>
      <w:r>
        <w:t xml:space="preserve"> translation rejected: locked tokens did not round-trip; English kept</w:t>
      </w:r>
    </w:p>
    <w:p>
      <w:pPr>
        <w:spacing w:line="360" w:lineRule="auto"/>
        <w:jc w:val="both"/>
      </w:pPr>
      <w:r>
        <w:t>&gt; `section: paragraph 170` · `status: blocked`</w:t>
      </w:r>
    </w:p>
    <w:p>
      <w:pPr>
        <w:spacing w:line="360" w:lineRule="auto"/>
        <w:jc w:val="both"/>
      </w:pPr>
      <w:r>
        <w:t>&gt; `blocks_submission: yes`</w:t>
      </w:r>
    </w:p>
    <w:p>
      <w:pPr>
        <w:spacing w:line="360" w:lineRule="auto"/>
        <w:jc w:val="both"/>
      </w:pPr>
      <w:r>
        <w:t>The quantities that change first and persist — slope and within-overpass heterogeneity — are derivable from open satellite archives once a vertical frame is fixed; the quantities that cannot yet be derived — post-breach discharge and a rate of bed change — name the observations still needed.</w:t>
      </w:r>
    </w:p>
    <w:p>
      <w:pPr>
        <w:pStyle w:val="Heading1"/>
      </w:pPr>
      <w:r>
        <w:t>7.9 Limitations</w:t>
      </w:r>
    </w:p>
    <w:p>
      <w:pPr>
        <w:spacing w:line="360" w:lineRule="auto"/>
        <w:jc w:val="both"/>
      </w:pPr>
      <w:r>
        <w:t xml:space="preserve">&gt; </w:t>
      </w:r>
      <w:r>
        <w:rPr>
          <w:b/>
        </w:rPr>
        <w:t>[PENDING OPEN53]</w:t>
      </w:r>
      <w:r>
        <w:t xml:space="preserve"> paragraph withheld: B8.2 is CONTRADICTED</w:t>
      </w:r>
    </w:p>
    <w:p>
      <w:pPr>
        <w:spacing w:line="360" w:lineRule="auto"/>
        <w:jc w:val="both"/>
      </w:pPr>
      <w:r>
        <w:t>&gt; `backs: B8.2` · `section: 7.9 Limitations`</w:t>
      </w:r>
    </w:p>
    <w:p>
      <w:pPr>
        <w:spacing w:line="360" w:lineRule="auto"/>
        <w:jc w:val="both"/>
      </w:pPr>
      <w:r>
        <w:t>&gt; `unblock_by: repair the p55 seam before the terrain is used as a hydraulic model input; re-run B7.1 afterwards` · `status: blocked`</w:t>
      </w:r>
    </w:p>
    <w:p>
      <w:pPr>
        <w:spacing w:line="360" w:lineRule="auto"/>
        <w:jc w:val="both"/>
      </w:pPr>
      <w:r>
        <w:t>&gt; `blocks_submission: yes`</w:t>
      </w:r>
    </w:p>
    <w:p>
      <w:pPr>
        <w:spacing w:line="360" w:lineRule="auto"/>
        <w:jc w:val="both"/>
      </w:pPr>
      <w:r>
        <w:t>Контроль ухилу в обмеженому руслі є недостатньо потужним (різниця оцінювача Тейла–Сена +1.109 cm/km, 95% CI [-0.086, +2.186]). Зв'язок ухилу та витрати води після прориву греблі є неперевірюваним: . Епоха зйомки промірів глибин не зафіксована (епоха відсутня), балтійська реалізація історичних таблиць не вказана, існують три суміщені прольоти SWOT–ICESat-2 , і жоден запис про вітер не охоплює аномалію 5  квітня 2023  року. Растр EGG2015  розміром 1′×1′ не має цитованого висхідного джерела; це проблема цитування, а не чисельна проблема, і вона блокує подання до її вирішення.</w:t>
      </w:r>
    </w:p>
    <w:p>
      <w:pPr>
        <w:spacing w:line="360" w:lineRule="auto"/>
        <w:jc w:val="both"/>
      </w:pPr>
      <w:r>
        <w:t xml:space="preserve">&gt; </w:t>
      </w:r>
      <w:r>
        <w:rPr>
          <w:b/>
        </w:rPr>
        <w:t>[PENDING OPEN99]</w:t>
      </w:r>
      <w:r>
        <w:t xml:space="preserve"> EGG2015 provenance (G2) unresolved</w:t>
      </w:r>
    </w:p>
    <w:p>
      <w:pPr>
        <w:spacing w:line="360" w:lineRule="auto"/>
        <w:jc w:val="both"/>
      </w:pPr>
      <w:r>
        <w:t>&gt; `backs: G2` · `section: 7.9 Limitations`</w:t>
      </w:r>
    </w:p>
    <w:p>
      <w:pPr>
        <w:spacing w:line="360" w:lineRule="auto"/>
        <w:jc w:val="both"/>
      </w:pPr>
      <w:r>
        <w:t>&gt; `unblock_by: obtain the 1′ EGG2015 grid with licence, or re-run on the public 10′×15′ grid and report the difference` · `status: blocked`</w:t>
      </w:r>
    </w:p>
    <w:p>
      <w:pPr>
        <w:spacing w:line="360" w:lineRule="auto"/>
        <w:jc w:val="both"/>
      </w:pPr>
      <w:r>
        <w:t>&gt; `blocks_submission: yes`</w:t>
      </w:r>
    </w:p>
    <w:p>
      <w:pPr>
        <w:pStyle w:val="Title"/>
      </w:pPr>
      <w:r>
        <w:t>8. CONCLUSIONS</w:t>
      </w:r>
    </w:p>
    <w:p>
      <w:pPr>
        <w:spacing w:line="360" w:lineRule="auto"/>
        <w:jc w:val="both"/>
      </w:pPr>
      <w:r>
        <w:t>У межах колишнього Каховського водосховища поздовжній ухил водної поверхні для кожного проліт змінився з медіани Тейла–Сена +0.090 cm/km до +3.314 cm/km; різниця +3.223 cm/km, причому після прорив греблі кожен проліт є додатним, а внутрішньопролітна неоднорідність зросла з 0.117 m до 0.397 m, різниця +0.280 m. Ці твердження ґрунтуються на гармонізованих висотах — одній офіційній сітці перетворення, одному квазігеоїд EGG2015, явному терміні постійний приплив — та на застарілому зніманні, рівень зведення якого було встановлено трьома незалежними маршрутами. Дно, побудоване лише за проміри глибин, відтворює історичне спрацювання (усе закартоване водосховище: історичне 12.9% проти реконструйованого 12.77% (різниця -0.18 pp)), а в нижніх зонах обмеження берегової лінії погіршують, а не покращують дно (SND_ONLY / LINEAR: СКП (RMSE) 2.20 m, зміщення -0.07 m, NMAD 1.24 m). Те, що дані поки що не можуть сказати — закон залежності ухилу від витрати води після прориву, швидкість зміни дна — зазначено як таке; що означає нова геометрія для коефіцієнт шорсткості Маннінга (n), пропускна здатність та рівень води — це питання супровідної статті, яка починається з дна та профілів, зафіксованих тут.</w:t>
      </w:r>
    </w:p>
    <w:p>
      <w:pPr>
        <w:pStyle w:val="Title"/>
      </w:pPr>
      <w:r>
        <w:t>SUPPLEMENTARY MATERIAL</w:t>
      </w:r>
    </w:p>
    <w:p>
      <w:pPr>
        <w:pStyle w:val="Heading1"/>
      </w:pPr>
      <w:r>
        <w:t>S1. Machine tables and open items</w:t>
      </w:r>
    </w:p>
    <w:p>
      <w:pPr>
        <w:spacing w:line="360" w:lineRule="auto"/>
        <w:jc w:val="both"/>
      </w:pPr>
      <w:r>
        <w:t>Таблиці 1–7  сформовані на основі `OWN_EVIDENCE.csv`; кожне число в основному тексті містить ідентифікатор твердження, що вказує на рядок зведеної таблиці (`SNAPSHOT_MANIFEST.json`). Нереалізовані пункти перелічені в `V2_OPEN_ITEMS.md`, проаналізовані з маркерів [PENDING] цього документа.</w:t>
      </w:r>
    </w:p>
    <w:p>
      <w:pPr>
        <w:pStyle w:val="Heading1"/>
      </w:pPr>
      <w:r>
        <w:t>S2. Multi-level contour bathymetry (negative result)</w:t>
      </w:r>
    </w:p>
    <w:p>
      <w:pPr>
        <w:spacing w:line="360" w:lineRule="auto"/>
        <w:jc w:val="both"/>
      </w:pPr>
      <w:r>
        <w:t>Експеримент hist21–hist31  перевіряв, чи можуть оптичні та SAR-лінії води на трьох рівнях до прориву греблі обмежити мілководне дно. Вердикт NO_CONSTANT: розкид між сценами 50.2 m проти NMAD у межах сцени 22.1 m (співвідношення 2.27); центральне зміщення -3.7 m H3 14.23 m: σ_sensor 21.2 m, σ_reference 87.2 m, σ_total 89.8 m; ABSOLUTE_COMMON_MODE_EXCLUDED; transfer licensed False. Результат зберігається як негативний результат: оптичні берегові лінії розташовані на межі поясу надводної рослинності, тому сигнал зміни рівня менший за зміщення положення.</w:t>
      </w:r>
    </w:p>
    <w:p>
      <w:pPr>
        <w:pStyle w:val="Title"/>
      </w:pPr>
      <w:r>
        <w:t>REFERENCES</w:t>
      </w:r>
    </w:p>
    <w:p>
      <w:pPr>
        <w:spacing w:line="360" w:lineRule="auto"/>
        <w:jc w:val="both"/>
      </w:pPr>
      <w:r>
        <w:t xml:space="preserve">- [barzaghi2020] Barzaghi, Riccardo; De Gaetani, Carlo Iapige; Betti, Barbara (2020). The worldwide physical height datum project. </w:t>
      </w:r>
      <w:r>
        <w:rPr>
          <w:i/>
        </w:rPr>
        <w:t>Rendiconti Lincei. Scienze Fisiche e Naturali</w:t>
      </w:r>
      <w:r>
        <w:t>. https://doi.org/10.1007/s12210-020-00948-0</w:t>
      </w:r>
    </w:p>
    <w:p>
      <w:pPr>
        <w:spacing w:line="360" w:lineRule="auto"/>
        <w:jc w:val="both"/>
      </w:pPr>
      <w:r>
        <w:t xml:space="preserve">- [bauergottwein2023] Bauer-Gottwein, Peter; Zakharova, Elena; Coppo Frías, Monica; Ranndal, Heidi; Nielsen, Karina; Christoffersen, Linda; Liu, Jun; Jiang, Liguang (2023). A hydraulic model of the Amur River informed by ICESat-2 elevation. </w:t>
      </w:r>
      <w:r>
        <w:rPr>
          <w:i/>
        </w:rPr>
        <w:t>Hydrological Sciences Journal</w:t>
      </w:r>
      <w:r>
        <w:t>. https://doi.org/10.1080/02626667.2023.2245811</w:t>
      </w:r>
    </w:p>
    <w:p>
      <w:pPr>
        <w:spacing w:line="360" w:lineRule="auto"/>
        <w:jc w:val="both"/>
      </w:pPr>
      <w:r>
        <w:t xml:space="preserve">- [cantelli2004] Cantelli, Alessandro; Paola, Chris; Parker, Gary (2004). Experiments on upstream‐migrating erosional narrowing and widening of an incisional channel caused by dam removal. </w:t>
      </w:r>
      <w:r>
        <w:rPr>
          <w:i/>
        </w:rPr>
        <w:t>Water Resources Research</w:t>
      </w:r>
      <w:r>
        <w:t>. https://doi.org/10.1029/2003wr002940</w:t>
      </w:r>
    </w:p>
    <w:p>
      <w:pPr>
        <w:spacing w:line="360" w:lineRule="auto"/>
        <w:jc w:val="both"/>
      </w:pPr>
      <w:r>
        <w:t xml:space="preserve">- [cantelli2007] Cantelli, A.; Wong, M.; Parker, G.; Paola, C. (2007). Numerical model linking bed and bank evolution of incisional channel created by dam removal. </w:t>
      </w:r>
      <w:r>
        <w:rPr>
          <w:i/>
        </w:rPr>
        <w:t>Water Resources Research</w:t>
      </w:r>
      <w:r>
        <w:t>. https://doi.org/10.1029/2006wr005621</w:t>
      </w:r>
    </w:p>
    <w:p>
      <w:pPr>
        <w:spacing w:line="360" w:lineRule="auto"/>
        <w:jc w:val="both"/>
      </w:pPr>
      <w:r>
        <w:t xml:space="preserve">- [dhote2024] Dhote, Pankaj R.; Agarwal, Ankit; Singhal, Gaurish; Calmant, Stephane; Thakur, Praveen K.; Oubanas, Hind; Paris, Adrien; Singh, Raghavendra P. (2024). River Water Level and Water Surface Slope Measurement From Spaceborne Radar and LiDAR Altimetry: Evaluation and Implications for Hydrological Studies in the Ganga River. </w:t>
      </w:r>
      <w:r>
        <w:rPr>
          <w:i/>
        </w:rPr>
        <w:t>IEEE Journal of Selected Topics in Applied Earth Observations and Remote Sensing</w:t>
      </w:r>
      <w:r>
        <w:t>. https://doi.org/10.1109/jstars.2024.3379874</w:t>
      </w:r>
    </w:p>
    <w:p>
      <w:pPr>
        <w:spacing w:line="360" w:lineRule="auto"/>
        <w:jc w:val="both"/>
      </w:pPr>
      <w:r>
        <w:t xml:space="preserve">- [featherstone2011] Featherstone, W. E.; Kirby, J. F.; Hirt, C.; Filmer, M. S.; Claessens, S. J.; Brown, N. J.; Hu, G.; Johnston, G. M. (2011). The AUSGeoid09 model of the Australian Height Datum. </w:t>
      </w:r>
      <w:r>
        <w:rPr>
          <w:i/>
        </w:rPr>
        <w:t>Journal of Geodesy</w:t>
      </w:r>
      <w:r>
        <w:t>. https://doi.org/10.1007/s00190-010-0422-2</w:t>
      </w:r>
    </w:p>
    <w:p>
      <w:pPr>
        <w:spacing w:line="360" w:lineRule="auto"/>
        <w:jc w:val="both"/>
      </w:pPr>
      <w:r>
        <w:t xml:space="preserve">- [jiang2025] Jiang, Liguang; Nielsen, Karina; Andersen, Ole B.; Liu, Junguo (2025). SWOT Reveals Detailed Dynamics of Longitudinal River Slope in the Missouri River Basin. </w:t>
      </w:r>
      <w:r>
        <w:rPr>
          <w:i/>
        </w:rPr>
        <w:t>Geophysical Research Letters</w:t>
      </w:r>
      <w:r>
        <w:t>. https://doi.org/10.1029/2025gl115953</w:t>
      </w:r>
    </w:p>
    <w:p>
      <w:pPr>
        <w:spacing w:line="360" w:lineRule="auto"/>
        <w:jc w:val="both"/>
      </w:pPr>
      <w:r>
        <w:t xml:space="preserve">- [ledauphin2025] Ledauphin, T.; Garambois, P.‐A.; Larnier, K.; Azzoni, M.; Emery, C.; Picot, N.; Amzil, S.; Fjørtoft, R.; Maxant, J.; Yésou, H. (2025). Assessing SWOT's Hydraulic Visibility on the Rhine: Precision Flow Lines and Slope‐Based Flood Wave Propagation Signatures. </w:t>
      </w:r>
      <w:r>
        <w:rPr>
          <w:i/>
        </w:rPr>
        <w:t>Earth and Space Science</w:t>
      </w:r>
      <w:r>
        <w:t>. https://doi.org/10.1029/2025ea004309</w:t>
      </w:r>
    </w:p>
    <w:p>
      <w:pPr>
        <w:spacing w:line="360" w:lineRule="auto"/>
        <w:jc w:val="both"/>
      </w:pPr>
      <w:r>
        <w:t xml:space="preserve">- [lehnigk2026] Lehnigk, K. E.; Pavelsky, T. M.; Lang, K. A. (2026). SWOT Satellite Observations of the Kakhovka Dam Break Flood Highlight Limitations of Outburst Flood Models. </w:t>
      </w:r>
      <w:r>
        <w:rPr>
          <w:i/>
        </w:rPr>
        <w:t>Geophysical Research Letters</w:t>
      </w:r>
      <w:r>
        <w:t>. https://doi.org/10.1029/2025gl120832</w:t>
      </w:r>
    </w:p>
    <w:p>
      <w:pPr>
        <w:spacing w:line="360" w:lineRule="auto"/>
        <w:jc w:val="both"/>
      </w:pPr>
      <w:r>
        <w:t xml:space="preserve">- [maksymenko2026] Maksymenko, V. O.; Bezsonnyi, V. L. (2026). Remote sensing assessment of the spatio-temporal transformation of the Kakhovka reservoir after dam destruction using Sentinel-2 data. </w:t>
      </w:r>
      <w:r>
        <w:rPr>
          <w:i/>
        </w:rPr>
        <w:t>Man and Environment Issues of Neoecology</w:t>
      </w:r>
      <w:r>
        <w:t>. https://doi.org/10.26565/1992-4224-2026-45-07</w:t>
      </w:r>
    </w:p>
    <w:p>
      <w:pPr>
        <w:spacing w:line="360" w:lineRule="auto"/>
        <w:jc w:val="both"/>
      </w:pPr>
      <w:r>
        <w:t xml:space="preserve">- [musaeus2024] Musaeus, Aske Folkmann; Kittel, Cécile Marie Margaretha; Luchner, Jakob; Frias, Monica Coppo; Bauer‐Gottwein, Peter (2024). Hydraulic River Models From ICESat‐2 Elevation and Water Surface Slope. </w:t>
      </w:r>
      <w:r>
        <w:rPr>
          <w:i/>
        </w:rPr>
        <w:t>Water Resources Research</w:t>
      </w:r>
      <w:r>
        <w:t>. https://doi.org/10.1029/2023wr036428</w:t>
      </w:r>
    </w:p>
    <w:p>
      <w:pPr>
        <w:spacing w:line="360" w:lineRule="auto"/>
        <w:jc w:val="both"/>
      </w:pPr>
      <w:r>
        <w:t xml:space="preserve">- [nichols2017] Nichols, A. L.; Viers, J. H. (2017). Not all breaks are equal: Variable hydrologic and geomorphic responses to intentional levee breaches along the lower Cosumnes River, California. </w:t>
      </w:r>
      <w:r>
        <w:rPr>
          <w:i/>
        </w:rPr>
        <w:t>River Research and Applications</w:t>
      </w:r>
      <w:r>
        <w:t>. https://doi.org/10.1002/rra.3159</w:t>
      </w:r>
    </w:p>
    <w:p>
      <w:pPr>
        <w:spacing w:line="360" w:lineRule="auto"/>
        <w:jc w:val="both"/>
      </w:pPr>
      <w:r>
        <w:t xml:space="preserve">- [penna2013] Penna, N. T.; Featherstone, W. E.; Gazeaux, J.; Bingham, R. J. (2013). The apparent British sea slope is caused by systematic errors in the levelling-based vertical datum. </w:t>
      </w:r>
      <w:r>
        <w:rPr>
          <w:i/>
        </w:rPr>
        <w:t>Geophysical Journal International</w:t>
      </w:r>
      <w:r>
        <w:t>. https://doi.org/10.1093/gji/ggt161</w:t>
      </w:r>
    </w:p>
    <w:p>
      <w:pPr>
        <w:spacing w:line="360" w:lineRule="auto"/>
        <w:jc w:val="both"/>
      </w:pPr>
      <w:r>
        <w:t xml:space="preserve">- [scherer2022] Scherer, Daniel; Schwatke, Christian; Dettmering, Denise; Seitz, Florian (2022). ICESat‐2 Based River Surface Slope and Its Impact on Water Level Time Series From Satellite Altimetry. </w:t>
      </w:r>
      <w:r>
        <w:rPr>
          <w:i/>
        </w:rPr>
        <w:t>Water Resources Research</w:t>
      </w:r>
      <w:r>
        <w:t>. https://doi.org/10.1029/2022wr032842</w:t>
      </w:r>
    </w:p>
    <w:p>
      <w:pPr>
        <w:spacing w:line="360" w:lineRule="auto"/>
        <w:jc w:val="both"/>
      </w:pPr>
      <w:r>
        <w:t xml:space="preserve">- [scherer2023] Scherer, Daniel; Schwatke, Christian; Dettmering, Denise; Seitz, Florian (2023). ICESat-2 river surface slope (IRIS): A global reach-scale water surface slope dataset. </w:t>
      </w:r>
      <w:r>
        <w:rPr>
          <w:i/>
        </w:rPr>
        <w:t>Scientific Data</w:t>
      </w:r>
      <w:r>
        <w:t>. https://doi.org/10.1038/s41597-023-02215-x</w:t>
      </w:r>
    </w:p>
    <w:p>
      <w:pPr>
        <w:spacing w:line="360" w:lineRule="auto"/>
        <w:jc w:val="both"/>
      </w:pPr>
      <w:r>
        <w:t xml:space="preserve">- [schwabe2026] Schwabe, Joachim; Varbla, Sander; Ågren, Jonas; Teitsson, Hergeir; Ellmann, Artu; Liebsch, Gunter; Forsberg, René; Strykowski, Gabriel; Bilker-Koivula, Mirjam; Liepiņš, Ivars; Paršeliūnas, Eimuntas; Keller, Kristian; Omang, Ove Christian Dahl; Vestøl, Olav; Kaminskis, Jānis; Wilde-Piórko, Monika; Szelachowska, Małgorzata; Pyrchla, Krzysztof; Somla, Jarosław; Westfeld, Patrick; Hammarklint, Thomas; Olsson, Per-Anders; Förste, Christoph; Ince, E. Sinem (2026). The development of the unified Baltic Sea Chart Datum 2000 (BSCD2000) height transformation grid: an unprecedented example of height system unification based on state-of-the-art marine geoid modelling. </w:t>
      </w:r>
      <w:r>
        <w:rPr>
          <w:i/>
        </w:rPr>
        <w:t>Journal of Geodesy</w:t>
      </w:r>
      <w:r>
        <w:t>. https://doi.org/10.1007/s00190-026-02096-z</w:t>
      </w:r>
    </w:p>
    <w:p>
      <w:pPr>
        <w:spacing w:line="360" w:lineRule="auto"/>
        <w:jc w:val="both"/>
      </w:pPr>
      <w:r>
        <w:t xml:space="preserve">- [vyshnevskyi2023] Vyshnevskyi, Viktor; Shevchuk, Serhii; Komorin, Viktor; Oleynik, Yurii; Gleick, Peter (2023). The destruction of the Kakhovka dam and its consequences. </w:t>
      </w:r>
      <w:r>
        <w:rPr>
          <w:i/>
        </w:rPr>
        <w:t>Water International</w:t>
      </w:r>
      <w:r>
        <w:t>. https://doi.org/10.1080/02508060.2023.2247679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