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266" w:rsidRDefault="00E777BA">
      <w:pPr>
        <w:pStyle w:val="a"/>
        <w:spacing w:line="240" w:lineRule="auto"/>
        <w:rPr>
          <w:rFonts w:ascii="Times New Roman" w:hAnsi="Times New Roman"/>
          <w:b/>
          <w:bCs/>
          <w:sz w:val="24"/>
          <w:szCs w:val="24"/>
        </w:rPr>
      </w:pPr>
      <w:bookmarkStart w:id="0" w:name="_Hlk41243809"/>
      <w:bookmarkStart w:id="1" w:name="_GoBack"/>
      <w:bookmarkEnd w:id="1"/>
      <w:r>
        <w:rPr>
          <w:rFonts w:ascii="Times New Roman" w:hAnsi="Times New Roman"/>
          <w:b/>
          <w:bCs/>
          <w:sz w:val="24"/>
          <w:szCs w:val="24"/>
        </w:rPr>
        <w:t xml:space="preserve">Η ΞΕΧΑΣΜΕΝΗ Πλειοψηφία του Λοιπού Επικουρικού Προσωπικού 2018Α &amp; 2018Β      </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Προς</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 Πρωθυπουργό κ. Κυριάκο Μητσοτάκη</w:t>
      </w:r>
    </w:p>
    <w:bookmarkEnd w:id="0"/>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 Υπουργό Υγείας κ. Βασίλη Κικίλια </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 Υφυπουργό Υγείας κ. Βασίλη Κοντοζαμάνη  </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 Τέως Υπουργό Υγείας κ. Πολάκη Πάυλο</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 Τμήμα Υγείας ΣΥΡΙΖΑ</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w:t>
      </w:r>
      <w:bookmarkStart w:id="2" w:name="_Hlk46094811"/>
      <w:r>
        <w:rPr>
          <w:rFonts w:ascii="Times New Roman" w:hAnsi="Times New Roman"/>
          <w:b/>
          <w:bCs/>
          <w:sz w:val="24"/>
          <w:szCs w:val="24"/>
        </w:rPr>
        <w:t>- Τμήμα Υγείας Κινήματος Αλλαγής</w:t>
      </w:r>
      <w:bookmarkEnd w:id="2"/>
      <w:r>
        <w:rPr>
          <w:rFonts w:ascii="Times New Roman" w:hAnsi="Times New Roman"/>
          <w:b/>
          <w:bCs/>
          <w:sz w:val="24"/>
          <w:szCs w:val="24"/>
        </w:rPr>
        <w:t xml:space="preserve"> </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 Τμήμα Υγείας Κ.Κ.Ε.</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      - ΑΔΕΔΥ</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 ΠΟΕΔΗΝ</w:t>
      </w:r>
    </w:p>
    <w:p w:rsidR="00F87266" w:rsidRDefault="00E777BA">
      <w:pPr>
        <w:pStyle w:val="a"/>
        <w:spacing w:line="240" w:lineRule="auto"/>
        <w:rPr>
          <w:rFonts w:ascii="Times New Roman" w:hAnsi="Times New Roman"/>
          <w:b/>
          <w:bCs/>
          <w:sz w:val="24"/>
          <w:szCs w:val="24"/>
        </w:rPr>
      </w:pPr>
      <w:r>
        <w:rPr>
          <w:rFonts w:ascii="Times New Roman" w:hAnsi="Times New Roman"/>
          <w:b/>
          <w:bCs/>
          <w:sz w:val="24"/>
          <w:szCs w:val="24"/>
        </w:rPr>
        <w:t xml:space="preserve">                                                                                          </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t>Αξιότιμοι παραλήπτες, σαν Λοιπό (πλην Ιατρών) Επικου</w:t>
      </w:r>
      <w:r>
        <w:rPr>
          <w:rFonts w:ascii="Times New Roman" w:hAnsi="Times New Roman"/>
          <w:sz w:val="24"/>
          <w:szCs w:val="24"/>
        </w:rPr>
        <w:t>ρικό Προσωπικό, αποτελούμε την κατ’εξοχήν θεσμική μορφή του μη τακτικού προσωπικού στον Τομέα της Υγείας. Τα (αρκετά) προηγούμενα χρόνια, βιώσαμε πολλά!</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t xml:space="preserve">Βιώσαμε ένα (μη θεσμικό, σε σχέση με το θεσμό του Λοιπού Επικουρικού Προσωπικού) πρόγραμμα του ΟΑΕΔ να </w:t>
      </w:r>
      <w:r>
        <w:rPr>
          <w:rFonts w:ascii="Times New Roman" w:hAnsi="Times New Roman"/>
          <w:sz w:val="24"/>
          <w:szCs w:val="24"/>
        </w:rPr>
        <w:t>παρατείνεται από 1 χρόνο που ήταν σχεδιασμένο αρχικά, σε 4 χρόνια, προς το παρόν, με προοπτική για περαιτέρω ανανεώσεις, καθώς υπάρχει έτοιμο το θεσμικό πλαίσιο που το επιτρέπει. Άλλωστε, τον τελευταίο χρόνο παράτασης τον έδωσε η τρέχουσα κυβέρνηση! Μαθαίν</w:t>
      </w:r>
      <w:r>
        <w:rPr>
          <w:rFonts w:ascii="Times New Roman" w:hAnsi="Times New Roman"/>
          <w:sz w:val="24"/>
          <w:szCs w:val="24"/>
        </w:rPr>
        <w:t>ουμε επίσης, ότι σε συναντήσεις με τους εκπροσώπους των εργαζομένων σε αυτό το πρόγραμμα των 4.000 του ΟΑΕΔ στην Υγεία, εκπρόσωποι της Κυβέρνησης της ΝΔ, υποσχέθηκαν ειδική (υπερ)μοριοδότηση σε μελλοντικές προκηρύξεις στον Τομέα της Υγείας, αν και αυτό δεν</w:t>
      </w:r>
      <w:r>
        <w:rPr>
          <w:rFonts w:ascii="Times New Roman" w:hAnsi="Times New Roman"/>
          <w:sz w:val="24"/>
          <w:szCs w:val="24"/>
        </w:rPr>
        <w:t xml:space="preserve"> προβλέπεται θεσμικά όπως συμβαίνει με το Λοιπό Επικουρικό Προσωπικό. Παρ’ όλ’ αυτά, εμείς δεν είμαστε αντίθετοι, ούτε στην παράταση του προγράμματος φυσικά, ούτε στην ειδική (υπερ)μοριοδότηση των εργαζομένων σε αυτό, καθώς ΑΥΤΟ ΕΙΝΑΙ ΤΟ ΔΙΚΑΙΟ!</w:t>
      </w:r>
    </w:p>
    <w:p w:rsidR="00F87266" w:rsidRDefault="00E777BA">
      <w:pPr>
        <w:pStyle w:val="a1"/>
        <w:spacing w:line="360" w:lineRule="auto"/>
        <w:jc w:val="both"/>
      </w:pPr>
      <w:r>
        <w:rPr>
          <w:rFonts w:ascii="Times New Roman" w:hAnsi="Times New Roman"/>
          <w:sz w:val="24"/>
          <w:szCs w:val="24"/>
        </w:rPr>
        <w:t xml:space="preserve">Μέχρι το </w:t>
      </w:r>
      <w:r>
        <w:rPr>
          <w:rFonts w:ascii="Times New Roman" w:hAnsi="Times New Roman"/>
          <w:sz w:val="24"/>
          <w:szCs w:val="24"/>
        </w:rPr>
        <w:t>καλοκαίρι του 2018, βιώναμε διαδικασίες επιλογής του Λοιπού Επικουρικού Προσωπικού, όχι και τόσο διαφανείς! Τουλάχιστον, τα τελευταία 7 χρόνια δεν έχει γίνει καμία απόλυση Λοιπού Επικουρικού Προσωπικού, καθώς, τόσο επί της τελευταίας περιόδου της προηγούμε</w:t>
      </w:r>
      <w:r>
        <w:rPr>
          <w:rFonts w:ascii="Times New Roman" w:hAnsi="Times New Roman"/>
          <w:sz w:val="24"/>
          <w:szCs w:val="24"/>
        </w:rPr>
        <w:t>νης Κυβέρνησης της ΝΔ το 2014, όσο και καθ’ όλη τη διάρκεια της Κυβέρνησης του Σύριζα, δινόταν συνεχώς παρατάσεις στις συμβάσεις του εν λόγω προσωπικού. Ένα μεγάλο μέρος αυτού του προσωπικού, αν όχι το μεγαλύτερο, θα μονιμοποιηθεί, με τα οριστικά αποτελέσμ</w:t>
      </w:r>
      <w:r>
        <w:rPr>
          <w:rFonts w:ascii="Times New Roman" w:hAnsi="Times New Roman"/>
          <w:sz w:val="24"/>
          <w:szCs w:val="24"/>
        </w:rPr>
        <w:t>ατα της προκήρυξης 2Κ/2019 που αναμένονται σχετικά σύντομα. Στην προκήρυξη αυτή, είχε πολύ ορθά δοθεί η προβλεπόμενη ειδική (υπερ)μοριοδότηση (βλ. «</w:t>
      </w:r>
      <w:r>
        <w:rPr>
          <w:rFonts w:ascii="Times New Roman" w:hAnsi="Times New Roman"/>
          <w:b/>
          <w:bCs/>
          <w:sz w:val="24"/>
          <w:szCs w:val="24"/>
        </w:rPr>
        <w:t>Ο χρόνος εργασίας του επικουρικού προσωπικού</w:t>
      </w:r>
      <w:r>
        <w:rPr>
          <w:rFonts w:ascii="Times New Roman" w:hAnsi="Times New Roman"/>
          <w:sz w:val="24"/>
          <w:szCs w:val="24"/>
        </w:rPr>
        <w:t xml:space="preserve"> στους φορείς του άρθρου 1 της παρούσας, υπολογίζεται ως χρόνος </w:t>
      </w:r>
      <w:r>
        <w:rPr>
          <w:rFonts w:ascii="Times New Roman" w:hAnsi="Times New Roman"/>
          <w:sz w:val="24"/>
          <w:szCs w:val="24"/>
        </w:rPr>
        <w:t xml:space="preserve">προϋπηρεσίας και </w:t>
      </w:r>
      <w:r>
        <w:rPr>
          <w:rFonts w:ascii="Times New Roman" w:hAnsi="Times New Roman"/>
          <w:b/>
          <w:bCs/>
          <w:sz w:val="24"/>
          <w:szCs w:val="24"/>
        </w:rPr>
        <w:t>θεωρείται προσόν για την κατάληψη μόνιμης θέσης αντίστοιχου κλάδου στο δημόσιο τομέα</w:t>
      </w:r>
      <w:r>
        <w:rPr>
          <w:rFonts w:ascii="Times New Roman" w:hAnsi="Times New Roman"/>
          <w:sz w:val="24"/>
          <w:szCs w:val="24"/>
        </w:rPr>
        <w:t xml:space="preserve">» στις αντίστοιχες ΚΥΑ). </w:t>
      </w:r>
    </w:p>
    <w:p w:rsidR="00F87266" w:rsidRDefault="00E777BA">
      <w:pPr>
        <w:pStyle w:val="a1"/>
        <w:spacing w:line="360" w:lineRule="auto"/>
        <w:jc w:val="both"/>
      </w:pPr>
      <w:r>
        <w:rPr>
          <w:rFonts w:ascii="Times New Roman" w:hAnsi="Times New Roman"/>
          <w:sz w:val="24"/>
          <w:szCs w:val="24"/>
        </w:rPr>
        <w:lastRenderedPageBreak/>
        <w:t xml:space="preserve">Η μειοψηφία, όσοι δεν είναι τελικά επιτυχόντες, θεωρούμε πως θα δικαιωθεί στα δικαστήρια, καθώς όλοι υπηρετούν πάνω από 3 χρόνια </w:t>
      </w:r>
      <w:r>
        <w:rPr>
          <w:rFonts w:ascii="Times New Roman" w:hAnsi="Times New Roman"/>
          <w:sz w:val="24"/>
          <w:szCs w:val="24"/>
        </w:rPr>
        <w:t>και με βάση την ευρωπαϊκή νομοθεσία θα πρέπει οι συμβάσεις τους να μετατραπούν σε ΙΔΑΧ. Θα είναι θετική εξέλιξη οι διοικήσεις των αντίστοιχων φορέων να μην ασκήσουν ενστάσεις επί των αρχικών αποφάσεων τον Δικαστηρίων, προκειμένου να καθυστερήσουν το αναπόφ</w:t>
      </w:r>
      <w:r>
        <w:rPr>
          <w:rFonts w:ascii="Times New Roman" w:hAnsi="Times New Roman"/>
          <w:sz w:val="24"/>
          <w:szCs w:val="24"/>
        </w:rPr>
        <w:t>ευκτο...</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t xml:space="preserve">Το καλοκαίρι του 2018, ήρθε επιτέλους μια αρκετά βελτιωμένη ηλεκτρονική διαδικασία επιλογής Λοιπού Επικουρικού Προσωπικού, πολύ πιο διαφανής σε σχέση με το παρελθόν, αν και αυτή έχει τα προβλήματά της (π.χ. τον πρώτο ρόλο στη διαδικασία κατάταξης </w:t>
      </w:r>
      <w:r>
        <w:rPr>
          <w:rFonts w:ascii="Times New Roman" w:hAnsi="Times New Roman"/>
          <w:sz w:val="24"/>
          <w:szCs w:val="24"/>
        </w:rPr>
        <w:t>στους σχετικούς Πίνακες, παίζει η σειρά προτίμησης ενός Φορέα από τον Υποψήφιο και όχι τα μόρια του υποψηφίου, κάτι προφανώς λανθασμένο και άδικο!). Βέβαια, δεν είδαμε την Κυβέρνηση της ΝΔ να αλλάζει κάτι στη διαδικασία, κρατώντας την ίδια με αυτή που βρήκ</w:t>
      </w:r>
      <w:r>
        <w:rPr>
          <w:rFonts w:ascii="Times New Roman" w:hAnsi="Times New Roman"/>
          <w:sz w:val="24"/>
          <w:szCs w:val="24"/>
        </w:rPr>
        <w:t>ε από την Κυβέρνηση του Σύριζα. Αποτέλεσμα αυτής της διαδικασίας είμαστε και εμείς, αρχίζοντας οι πρώτοι να αναλαμβάνουμε υπηρεσία από τον Οκτώβριο του 2018. Ποια είναι όμως, ειδικά, η ξεχασμένη πλειοψηφία των 2 αυτών “φουρνιών” Λοιπού Επικουρικού Προσωπικ</w:t>
      </w:r>
      <w:r>
        <w:rPr>
          <w:rFonts w:ascii="Times New Roman" w:hAnsi="Times New Roman"/>
          <w:sz w:val="24"/>
          <w:szCs w:val="24"/>
        </w:rPr>
        <w:t>ού, 2018Α &amp; 2018Β; Είναι όσοι πληρωνόμαστε από τα ίδια χρήματα του Φορέα μας και όχι από ευρωπαϊκά κονδύλια (τώρα για το πως κάποιοι που μπήκαν το 2018 και 2019 πληρώνονται εξ αρχής από ευρωπαϊκά κονδύλια, ενώ αυτό για πρώτη φορά προβλέπεται από τη σχετική</w:t>
      </w:r>
      <w:r>
        <w:rPr>
          <w:rFonts w:ascii="Times New Roman" w:hAnsi="Times New Roman"/>
          <w:sz w:val="24"/>
          <w:szCs w:val="24"/>
        </w:rPr>
        <w:t xml:space="preserve"> ΚΥΑ του 2020, αυτό είναι ένα θέμα που θα μας το λύσουν οι εξειδικευμενοι Νομικοί στους οποίους έχουμε απευθυνθεί) και παράλληλα έχουμε αναλάβει Υπηρεσία μέχρι και 31/01/2020. </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t>Ο δεύτερος αυτός διαχωρισμός, ανάληψη δηλαδή Υπηρεσίας πριν και μετά από 1/2/20</w:t>
      </w:r>
      <w:r>
        <w:rPr>
          <w:rFonts w:ascii="Times New Roman" w:hAnsi="Times New Roman"/>
          <w:sz w:val="24"/>
          <w:szCs w:val="24"/>
        </w:rPr>
        <w:t>20, επιβάλλεται από τα 2, προς το παρόν, Προγράμματα-Προσκλήσεις των Περιφερειών Αττικής (που τρέχει ήδη) και Ηπείρου (που αναμένεται σύντομα να ξεκινήσει), με βάση τα οποία θα γίνεται η πληρωμή του Λοιπού Επικουρικού Προσωπικού που ανέλαβε Υπηρεσία από 1/</w:t>
      </w:r>
      <w:r>
        <w:rPr>
          <w:rFonts w:ascii="Times New Roman" w:hAnsi="Times New Roman"/>
          <w:sz w:val="24"/>
          <w:szCs w:val="24"/>
        </w:rPr>
        <w:t xml:space="preserve">2/2020 και μετά. Λογικά, θα ακολουθήσουν και οι υπόλοιπες Περιφέρειες, σε μια κεντρική προφανώς πολιτική επιλογή μείωσης του κόστους, κάτι που είναι λογικό. Να σημειωθεί πως υπάρχει και μια μειοψηφία της 2018Β που ανέλαβε Υπηρεσία από 1/2/2020 και μετά, η </w:t>
      </w:r>
      <w:r>
        <w:rPr>
          <w:rFonts w:ascii="Times New Roman" w:hAnsi="Times New Roman"/>
          <w:sz w:val="24"/>
          <w:szCs w:val="24"/>
        </w:rPr>
        <w:t>οποία τουλάχιστον ήταν παρούσα κατά το μεγαλύτερο χρονικό διάστημα της έξαρσης της Πανδημίας, σε αντίθεση με τη συντριπτική πλειοψηφία της 2020Α (και 2020Β που έρχεται), η οποία ανέλαβε Υπηρεσία όταν ήδη άρχισε να είναι σε ύφεση η Πανδημία! Εννοείται ότι τ</w:t>
      </w:r>
      <w:r>
        <w:rPr>
          <w:rFonts w:ascii="Times New Roman" w:hAnsi="Times New Roman"/>
          <w:sz w:val="24"/>
          <w:szCs w:val="24"/>
        </w:rPr>
        <w:t>ο μεγαλύτερο βάρος το σηκώσαμε οι της 2018Α και η πλειοψηφία της 2018Β που ήμασταν επί τουλάχιστον 3 μήνες σε θέσεις μάχης, χωρίς το δικαίωμα κανονικής άδειας και ήταν μεγάλη μας τιμή!</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t>Αυτό που δε φαίνεται να τιμά καθόλου όμως την Κυβέρνηση, είναι πως δε δ</w:t>
      </w:r>
      <w:r>
        <w:rPr>
          <w:rFonts w:ascii="Times New Roman" w:hAnsi="Times New Roman"/>
          <w:sz w:val="24"/>
          <w:szCs w:val="24"/>
        </w:rPr>
        <w:t>ιαφαίνεται κάποια ελάχιστη προοπτική για εμάς! Δε ζητάμε ούτε μονιμοποίηση, ούτε μετατροπή των συμβάσεων μας σε ΙΔΑΧ! Ζητάμε ότι πιο λογικό και δίκαιο, να ενταχθούμε και εμείς σε ένα αντίστοιχο ευρωπαϊκό Πρόγραμμα, ούτως ώστε η Κυβέρνηση να αξιοποιήσει την</w:t>
      </w:r>
      <w:r>
        <w:rPr>
          <w:rFonts w:ascii="Times New Roman" w:hAnsi="Times New Roman"/>
          <w:sz w:val="24"/>
          <w:szCs w:val="24"/>
        </w:rPr>
        <w:t xml:space="preserve"> πολύτιμη εμπειρία που έχουμε αποκτήσει αυτά τα 2  σχεδόν χρόνια, παρόντες και καθ’όλη τη διάρκεια της έξαρσης της Πανδημίας, έτοιμοι να αντιμετωπίσουμε πολύ πιο αποτελεσματικά ένα πολύ πιθανό δεύτερο κύμα της Πανδημίας, εξοικονομώντας παράλληλα πόρους μέσ</w:t>
      </w:r>
      <w:r>
        <w:rPr>
          <w:rFonts w:ascii="Times New Roman" w:hAnsi="Times New Roman"/>
          <w:sz w:val="24"/>
          <w:szCs w:val="24"/>
        </w:rPr>
        <w:t xml:space="preserve">ω ευρωπαϊκής χρηματοδότησης. </w:t>
      </w:r>
    </w:p>
    <w:p w:rsidR="00F87266" w:rsidRDefault="00E777BA">
      <w:pPr>
        <w:pStyle w:val="a1"/>
        <w:spacing w:line="360" w:lineRule="auto"/>
        <w:jc w:val="both"/>
        <w:rPr>
          <w:rFonts w:ascii="Times New Roman" w:hAnsi="Times New Roman"/>
          <w:sz w:val="24"/>
          <w:szCs w:val="24"/>
        </w:rPr>
      </w:pPr>
      <w:r>
        <w:rPr>
          <w:rFonts w:ascii="Times New Roman" w:hAnsi="Times New Roman"/>
          <w:sz w:val="24"/>
          <w:szCs w:val="24"/>
        </w:rPr>
        <w:lastRenderedPageBreak/>
        <w:t>Τώρα, αν αυτό για οποιοδήποτε λόγο δεν είναι εφικτό ή, πολύ χειρότερα, επιθυμητό, το ελάχιστο που μας αξίζει είναι μια ανώδυνη (ως προς το ότι με αυτό τον τρόπο δεν κατωχυρώνουμε κάποιο δικαίωμα περί μετατροπής της σύμβασής μα</w:t>
      </w:r>
      <w:r>
        <w:rPr>
          <w:rFonts w:ascii="Times New Roman" w:hAnsi="Times New Roman"/>
          <w:sz w:val="24"/>
          <w:szCs w:val="24"/>
        </w:rPr>
        <w:t>ς σε ΙΔΑΧ) παράταση 1 έτους (με μια ΠΝΠ εν μέσω Πανδημίας είναι πολύ εύκολο), με παράλληλη όμως πρόβλεψη, στην επόμενη ΚΥΑ του Λοιπού Επικουρικού Προσωπικού, να έχουμε το δικαίωμα να συμμετέχουμε, ώντας ήδη εργαζόμενοι επικουρικοί, με αυξημένη μάλιστα (υπε</w:t>
      </w:r>
      <w:r>
        <w:rPr>
          <w:rFonts w:ascii="Times New Roman" w:hAnsi="Times New Roman"/>
          <w:sz w:val="24"/>
          <w:szCs w:val="24"/>
        </w:rPr>
        <w:t>ρ)μοριοδότηση της επικουρικής Υπηρεσίας, όπως ήδη ισχύει σήμερα για την Υπηρεσία σε ΤΕΠ και ΜΕΘ. Δε βρίσκουμε το λόγο να (υπερ)μοριοδοτείται η επικουρική Υπηρεσία για κατάληψη μόνιμης θέσης και να μην (υπερ)μοριοδοτείται στους Πίνακες του Λοιπού Επικουρικο</w:t>
      </w:r>
      <w:r>
        <w:rPr>
          <w:rFonts w:ascii="Times New Roman" w:hAnsi="Times New Roman"/>
          <w:sz w:val="24"/>
          <w:szCs w:val="24"/>
        </w:rPr>
        <w:t>ύ Προσωπικού! Είναι σαφές πως αυτός ο περιορισμός πρέπει να αρθεί για όλους, όπως και για όλους πρέπει να υπάρξει μέριμνα (υπερ)μοριοδότησης, τόσο της επικουρικής Υπηρεσίας, όσο και αυτής του Προγράμματος του ΟΑΕΔ, τόσο για τους επερχόμενους Πίνακες του Λο</w:t>
      </w:r>
      <w:r>
        <w:rPr>
          <w:rFonts w:ascii="Times New Roman" w:hAnsi="Times New Roman"/>
          <w:sz w:val="24"/>
          <w:szCs w:val="24"/>
        </w:rPr>
        <w:t>ιπού (πλην Ιατρών) Επικουρικού Προσωπικού, όσο και στις επόμενες προκηρύξεις τακτικού προσωπικού που πρέπει να ακολουθήσουν! Οι οποίες δε θα πρέπει να αφορούν μόνο προσωπικό της Νοσηλευτικής Υπηρεσίας, μόνο για την οποία γίνεται λόγος από της Κυβέρνηση! Υπ</w:t>
      </w:r>
      <w:r>
        <w:rPr>
          <w:rFonts w:ascii="Times New Roman" w:hAnsi="Times New Roman"/>
          <w:sz w:val="24"/>
          <w:szCs w:val="24"/>
        </w:rPr>
        <w:t xml:space="preserve">άρχει και η ΕΠΙΣΗΣ ΞΕΧΑΣΜΕΝΗ Διοικητική Υπηρεσία (Διοικητικό και Τεχνικό Προσωπικό), χωρίς την οποία τα νοσοκομεία δε λειτουργούν καν! Στο κάτω κάτω της γραφής, ΕΙΜΑΣΤΕ ΟΛΟΙ ΛΟΙΠΟ (ΠΛΗΝ ΙΑΤΡΩΝ) ΕΠΙΚΟΥΡΙΚΟ ΠΡΟΣΩΠΙΚΟ... </w:t>
      </w:r>
    </w:p>
    <w:p w:rsidR="00F87266" w:rsidRDefault="00F87266">
      <w:pPr>
        <w:pStyle w:val="a"/>
        <w:spacing w:line="360" w:lineRule="auto"/>
        <w:rPr>
          <w:rFonts w:ascii="Times New Roman" w:hAnsi="Times New Roman"/>
          <w:sz w:val="24"/>
          <w:szCs w:val="24"/>
        </w:rPr>
      </w:pPr>
    </w:p>
    <w:p w:rsidR="00F87266" w:rsidRDefault="00F87266">
      <w:pPr>
        <w:pStyle w:val="a"/>
        <w:spacing w:line="360" w:lineRule="auto"/>
        <w:rPr>
          <w:rFonts w:ascii="Times New Roman" w:hAnsi="Times New Roman"/>
          <w:sz w:val="24"/>
          <w:szCs w:val="24"/>
        </w:rPr>
      </w:pPr>
    </w:p>
    <w:p w:rsidR="00F87266" w:rsidRDefault="00E777BA">
      <w:pPr>
        <w:pStyle w:val="a"/>
        <w:spacing w:line="360" w:lineRule="auto"/>
        <w:jc w:val="center"/>
        <w:rPr>
          <w:rFonts w:ascii="Times New Roman" w:hAnsi="Times New Roman"/>
          <w:b/>
          <w:bCs/>
          <w:sz w:val="24"/>
          <w:szCs w:val="24"/>
        </w:rPr>
      </w:pPr>
      <w:r>
        <w:rPr>
          <w:rFonts w:ascii="Times New Roman" w:hAnsi="Times New Roman"/>
          <w:b/>
          <w:bCs/>
          <w:sz w:val="24"/>
          <w:szCs w:val="24"/>
        </w:rPr>
        <w:t>Με εκτίμηση, η ΞΕΧΑΣΜΕΝΗ Πλειοψηφία</w:t>
      </w:r>
      <w:r>
        <w:rPr>
          <w:rFonts w:ascii="Times New Roman" w:hAnsi="Times New Roman"/>
          <w:b/>
          <w:bCs/>
          <w:sz w:val="24"/>
          <w:szCs w:val="24"/>
        </w:rPr>
        <w:t xml:space="preserve"> του Λοιπού Επικουρικού Προσωπικού 2018Α &amp; 2018Β</w:t>
      </w:r>
    </w:p>
    <w:p w:rsidR="00F87266" w:rsidRDefault="00E777BA">
      <w:pPr>
        <w:pStyle w:val="a"/>
        <w:spacing w:line="360" w:lineRule="auto"/>
        <w:rPr>
          <w:rFonts w:ascii="Times New Roman" w:hAnsi="Times New Roman"/>
          <w:sz w:val="24"/>
          <w:szCs w:val="24"/>
        </w:rPr>
      </w:pPr>
      <w:r>
        <w:rPr>
          <w:rFonts w:ascii="Times New Roman" w:hAnsi="Times New Roman"/>
          <w:sz w:val="24"/>
          <w:szCs w:val="24"/>
        </w:rPr>
        <w:t xml:space="preserve">                                                                                                            </w:t>
      </w:r>
    </w:p>
    <w:p w:rsidR="00F87266" w:rsidRDefault="00F87266">
      <w:pPr>
        <w:pStyle w:val="a"/>
        <w:spacing w:line="360" w:lineRule="auto"/>
        <w:jc w:val="both"/>
        <w:rPr>
          <w:rFonts w:ascii="Times New Roman" w:hAnsi="Times New Roman"/>
          <w:sz w:val="24"/>
          <w:szCs w:val="24"/>
        </w:rPr>
      </w:pPr>
    </w:p>
    <w:p w:rsidR="00F87266" w:rsidRDefault="00F87266">
      <w:pPr>
        <w:pStyle w:val="a"/>
        <w:spacing w:line="360" w:lineRule="auto"/>
        <w:jc w:val="both"/>
        <w:rPr>
          <w:rFonts w:ascii="Times New Roman" w:hAnsi="Times New Roman"/>
          <w:sz w:val="24"/>
          <w:szCs w:val="24"/>
        </w:rPr>
      </w:pPr>
    </w:p>
    <w:sectPr w:rsidR="00F87266">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7BA" w:rsidRDefault="00E777BA">
      <w:pPr>
        <w:spacing w:after="0" w:line="240" w:lineRule="auto"/>
      </w:pPr>
      <w:r>
        <w:separator/>
      </w:r>
    </w:p>
  </w:endnote>
  <w:endnote w:type="continuationSeparator" w:id="0">
    <w:p w:rsidR="00E777BA" w:rsidRDefault="00E7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7BA" w:rsidRDefault="00E777BA">
      <w:pPr>
        <w:spacing w:after="0" w:line="240" w:lineRule="auto"/>
      </w:pPr>
      <w:r>
        <w:rPr>
          <w:color w:val="000000"/>
        </w:rPr>
        <w:separator/>
      </w:r>
    </w:p>
  </w:footnote>
  <w:footnote w:type="continuationSeparator" w:id="0">
    <w:p w:rsidR="00E777BA" w:rsidRDefault="00E77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7266"/>
    <w:rsid w:val="00447F0A"/>
    <w:rsid w:val="00E777BA"/>
    <w:rsid w:val="00F872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94AF7-1F08-44B3-932E-FB6FB2B1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l-GR"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Βασικό"/>
    <w:pPr>
      <w:suppressAutoHyphens/>
    </w:pPr>
  </w:style>
  <w:style w:type="character" w:customStyle="1" w:styleId="a0">
    <w:name w:val="Προεπιλεγμένη γραμματοσειρά"/>
  </w:style>
  <w:style w:type="paragraph" w:customStyle="1" w:styleId="a1">
    <w:name w:val="Παράγραφος λίστας"/>
    <w:basedOn w:val="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6937</Characters>
  <Application>Microsoft Office Word</Application>
  <DocSecurity>0</DocSecurity>
  <Lines>57</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Θεόδωρος Μάνδαλος</dc:creator>
  <dc:description/>
  <cp:lastModifiedBy>ZAK</cp:lastModifiedBy>
  <cp:revision>2</cp:revision>
  <dcterms:created xsi:type="dcterms:W3CDTF">2020-07-20T21:09:00Z</dcterms:created>
  <dcterms:modified xsi:type="dcterms:W3CDTF">2020-07-20T21:09:00Z</dcterms:modified>
</cp:coreProperties>
</file>