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546218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February</w:t>
      </w:r>
      <w:r w:rsidR="0066497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 w:rsidR="00C660EA">
        <w:rPr>
          <w:rFonts w:hint="eastAsia"/>
          <w:sz w:val="22"/>
        </w:rPr>
        <w:t>, 201</w:t>
      </w:r>
      <w:r w:rsidR="00664974"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214B42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1.</w:t>
      </w:r>
      <w:r w:rsidR="009A44A6" w:rsidRPr="00214B42">
        <w:rPr>
          <w:rFonts w:asciiTheme="majorHAnsi" w:hAnsiTheme="majorHAnsi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</w:t>
      </w:r>
      <w:r w:rsidR="007437AD">
        <w:rPr>
          <w:rFonts w:hint="eastAsia"/>
          <w:sz w:val="22"/>
        </w:rPr>
        <w:t>giving each term a unique type</w:t>
      </w:r>
      <w:r w:rsidR="00E3628B">
        <w:rPr>
          <w:rFonts w:hint="eastAsia"/>
          <w:sz w:val="22"/>
        </w:rPr>
        <w:t xml:space="preserve">. </w:t>
      </w:r>
      <w:r w:rsidR="007437AD">
        <w:rPr>
          <w:rFonts w:hint="eastAsia"/>
          <w:sz w:val="22"/>
        </w:rPr>
        <w:t>Today, the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214B42" w:rsidRDefault="009A44A6" w:rsidP="00176A56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</w:t>
      </w:r>
      <w:r w:rsidRPr="00214B42">
        <w:rPr>
          <w:rFonts w:asciiTheme="majorHAnsi" w:hAnsiTheme="majorHAnsi"/>
          <w:b/>
          <w:sz w:val="22"/>
        </w:rPr>
        <w:tab/>
        <w:t>Background</w:t>
      </w:r>
    </w:p>
    <w:p w:rsidR="009A44A6" w:rsidRPr="00214B42" w:rsidRDefault="009A44A6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2.1</w:t>
      </w:r>
      <w:r w:rsidRPr="00214B42">
        <w:rPr>
          <w:rFonts w:asciiTheme="majorHAnsi" w:hAnsiTheme="majorHAnsi"/>
          <w:b/>
          <w:sz w:val="22"/>
        </w:rPr>
        <w:tab/>
        <w:t>Intuitionistic</w:t>
      </w:r>
      <w:r w:rsidR="0044596A" w:rsidRPr="00214B42">
        <w:rPr>
          <w:rFonts w:asciiTheme="majorHAnsi" w:hAnsiTheme="majorHAnsi"/>
          <w:b/>
          <w:sz w:val="22"/>
        </w:rPr>
        <w:t xml:space="preserve"> </w:t>
      </w:r>
      <w:r w:rsidRPr="00214B42">
        <w:rPr>
          <w:rFonts w:asciiTheme="majorHAnsi" w:hAnsiTheme="majorHAnsi"/>
          <w:b/>
          <w:sz w:val="22"/>
        </w:rPr>
        <w:t>Logic</w:t>
      </w:r>
    </w:p>
    <w:p w:rsidR="00A052CA" w:rsidRPr="00345955" w:rsidRDefault="00D343B5" w:rsidP="00176A56">
      <w:pPr>
        <w:spacing w:line="276" w:lineRule="auto"/>
        <w:ind w:left="1"/>
        <w:rPr>
          <w:rFonts w:hint="eastAsia"/>
          <w:sz w:val="22"/>
        </w:rPr>
      </w:pPr>
      <w:r>
        <w:rPr>
          <w:rFonts w:hint="eastAsia"/>
          <w:sz w:val="22"/>
        </w:rPr>
        <w:t xml:space="preserve">Intuitionistic logic is also </w:t>
      </w:r>
      <w:r>
        <w:rPr>
          <w:sz w:val="22"/>
        </w:rPr>
        <w:t>called</w:t>
      </w:r>
      <w:r>
        <w:rPr>
          <w:rFonts w:hint="eastAsia"/>
          <w:sz w:val="22"/>
        </w:rPr>
        <w:t xml:space="preserve"> constructive logic. </w:t>
      </w:r>
      <w:r w:rsidR="00D55358">
        <w:rPr>
          <w:rFonts w:hint="eastAsia"/>
          <w:sz w:val="22"/>
        </w:rPr>
        <w:t>As a formal</w:t>
      </w:r>
      <w:r>
        <w:rPr>
          <w:rFonts w:hint="eastAsia"/>
          <w:sz w:val="22"/>
        </w:rPr>
        <w:t>ization of intuitionism, it</w:t>
      </w:r>
      <w:r w:rsidR="00D55358">
        <w:rPr>
          <w:rFonts w:hint="eastAsia"/>
          <w:sz w:val="22"/>
        </w:rPr>
        <w:t xml:space="preserve"> differs from classical logic not only in that some laws in classical logic are </w:t>
      </w:r>
      <w:r w:rsidR="00D55358">
        <w:rPr>
          <w:sz w:val="22"/>
        </w:rPr>
        <w:t>synta</w:t>
      </w:r>
      <w:r w:rsidR="00D55358">
        <w:rPr>
          <w:rFonts w:hint="eastAsia"/>
          <w:sz w:val="22"/>
        </w:rPr>
        <w:t>c</w:t>
      </w:r>
      <w:r w:rsidR="00D55358">
        <w:rPr>
          <w:sz w:val="22"/>
        </w:rPr>
        <w:t>tically</w:t>
      </w:r>
      <w:r w:rsidR="00D55358">
        <w:rPr>
          <w:rFonts w:hint="eastAsia"/>
          <w:sz w:val="22"/>
        </w:rPr>
        <w:t xml:space="preserve"> not axioms of the system but also in the meaning for statement</w:t>
      </w:r>
      <w:r>
        <w:rPr>
          <w:rFonts w:hint="eastAsia"/>
          <w:sz w:val="22"/>
        </w:rPr>
        <w:t>s</w:t>
      </w:r>
      <w:r w:rsidR="00D55358">
        <w:rPr>
          <w:rFonts w:hint="eastAsia"/>
          <w:sz w:val="22"/>
        </w:rPr>
        <w:t xml:space="preserve"> to be true.</w:t>
      </w:r>
      <w:r w:rsidR="00A70738">
        <w:rPr>
          <w:rFonts w:hint="eastAsia"/>
          <w:sz w:val="22"/>
        </w:rPr>
        <w:t xml:space="preserve"> The judgments about statements are based on the existence of a proof or </w:t>
      </w:r>
      <w:r>
        <w:rPr>
          <w:rFonts w:hint="eastAsia"/>
          <w:sz w:val="22"/>
        </w:rPr>
        <w:t xml:space="preserve">a </w:t>
      </w:r>
      <w:r w:rsidR="00A70738">
        <w:rPr>
          <w:sz w:val="22"/>
        </w:rPr>
        <w:t>“</w:t>
      </w:r>
      <w:r w:rsidR="00A70738">
        <w:rPr>
          <w:rFonts w:hint="eastAsia"/>
          <w:sz w:val="22"/>
        </w:rPr>
        <w:t>construction</w:t>
      </w:r>
      <w:r w:rsidR="00A70738">
        <w:rPr>
          <w:sz w:val="22"/>
        </w:rPr>
        <w:t>”</w:t>
      </w:r>
      <w:r w:rsidR="00A70738">
        <w:rPr>
          <w:rFonts w:hint="eastAsia"/>
          <w:sz w:val="22"/>
        </w:rPr>
        <w:t xml:space="preserve"> of that statement.</w:t>
      </w:r>
      <w:r>
        <w:rPr>
          <w:rFonts w:hint="eastAsia"/>
          <w:sz w:val="22"/>
        </w:rPr>
        <w:t xml:space="preserve"> Its existence property makes it practically useful, e.g. provided that a constructive proof that an object exists, one can turn it into an algorithm for generating an example of the object.</w:t>
      </w:r>
    </w:p>
    <w:p w:rsidR="009A44A6" w:rsidRPr="00A70738" w:rsidRDefault="00DF7758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One side in the three-way-correspondence is the intuitionistic propositional logic</w:t>
      </w:r>
      <w:r w:rsidR="001C4F65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So the introduction to intuitionistic logic is up to the propositional one. The syntax of intuitionistic propositional logic </w:t>
      </w:r>
      <w:r w:rsidR="001C4F65">
        <w:rPr>
          <w:rFonts w:hint="eastAsia"/>
          <w:sz w:val="22"/>
        </w:rPr>
        <w:t xml:space="preserve">is </w:t>
      </w:r>
      <w:r w:rsidR="001C4F65">
        <w:rPr>
          <w:sz w:val="22"/>
        </w:rPr>
        <w:t>simil</w:t>
      </w:r>
      <w:r w:rsidR="001C4F65">
        <w:rPr>
          <w:rFonts w:hint="eastAsia"/>
          <w:sz w:val="22"/>
        </w:rPr>
        <w:t>ar to the one of classical propositional logic.</w:t>
      </w:r>
    </w:p>
    <w:p w:rsidR="00567081" w:rsidRDefault="00567081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214B42" w:rsidRDefault="0044596A" w:rsidP="00214B42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t>2.2</w:t>
      </w:r>
      <w:r w:rsidRPr="00214B42">
        <w:rPr>
          <w:rFonts w:asciiTheme="majorHAnsi" w:hAnsiTheme="majorHAnsi" w:hint="eastAsia"/>
          <w:b/>
          <w:sz w:val="22"/>
        </w:rPr>
        <w:tab/>
        <w:t>Lambda Calculus</w:t>
      </w:r>
    </w:p>
    <w:p w:rsidR="00546218" w:rsidRDefault="001E1502" w:rsidP="00546218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-calculus is a family of prototype programming language.</w:t>
      </w:r>
      <w:r w:rsidR="00842197">
        <w:rPr>
          <w:rFonts w:hint="eastAsia"/>
          <w:sz w:val="22"/>
        </w:rPr>
        <w:t xml:space="preserve"> </w:t>
      </w:r>
      <w:r w:rsidR="00611A3E">
        <w:rPr>
          <w:rFonts w:hint="eastAsia"/>
          <w:sz w:val="22"/>
        </w:rPr>
        <w:t xml:space="preserve">The simplest of these languages is the pure lambda calculus which studies </w:t>
      </w:r>
      <w:r w:rsidR="00FD40E5">
        <w:rPr>
          <w:rFonts w:hint="eastAsia"/>
          <w:sz w:val="22"/>
        </w:rPr>
        <w:t xml:space="preserve">only </w:t>
      </w:r>
      <w:r w:rsidR="00611A3E">
        <w:rPr>
          <w:rFonts w:hint="eastAsia"/>
          <w:sz w:val="22"/>
        </w:rPr>
        <w:t xml:space="preserve">functions and their applicative behaviors </w:t>
      </w:r>
      <w:r w:rsidR="00FD40E5">
        <w:rPr>
          <w:rFonts w:hint="eastAsia"/>
          <w:sz w:val="22"/>
        </w:rPr>
        <w:t>but</w:t>
      </w:r>
      <w:r w:rsidR="00611A3E">
        <w:rPr>
          <w:rFonts w:hint="eastAsia"/>
          <w:sz w:val="22"/>
        </w:rPr>
        <w:t xml:space="preserve"> does not contain any constant or type.</w:t>
      </w:r>
    </w:p>
    <w:p w:rsidR="001E3E09" w:rsidRPr="00546218" w:rsidRDefault="00546218" w:rsidP="0054621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-terms </w:t>
      </w:r>
      <w:r w:rsidR="000530A4">
        <w:rPr>
          <w:rFonts w:hint="eastAsia"/>
          <w:sz w:val="22"/>
        </w:rPr>
        <w:t xml:space="preserve">in pure lambda calculus </w:t>
      </w:r>
      <w:r>
        <w:rPr>
          <w:rFonts w:hint="eastAsia"/>
          <w:sz w:val="22"/>
        </w:rPr>
        <w:t xml:space="preserve">is simple.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can be a term-variable, an application, or an abstraction. </w:t>
      </w:r>
      <w:r w:rsidRPr="00546218">
        <w:rPr>
          <w:rFonts w:hint="eastAsia"/>
          <w:i/>
          <w:sz w:val="22"/>
        </w:rPr>
        <w:t>Application</w:t>
      </w:r>
      <w:r>
        <w:rPr>
          <w:rFonts w:hint="eastAsia"/>
          <w:sz w:val="22"/>
        </w:rPr>
        <w:t xml:space="preserve"> is one of the </w:t>
      </w:r>
      <w:r>
        <w:rPr>
          <w:sz w:val="22"/>
        </w:rPr>
        <w:t>primiti</w:t>
      </w:r>
      <w:r>
        <w:rPr>
          <w:rFonts w:hint="eastAsia"/>
          <w:sz w:val="22"/>
        </w:rPr>
        <w:t xml:space="preserve">ve operations. </w:t>
      </w:r>
      <w:r w:rsidR="00B65C12">
        <w:rPr>
          <w:rFonts w:hint="eastAsia"/>
          <w:sz w:val="22"/>
        </w:rPr>
        <w:t>A lambda application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FA</m:t>
        </m:r>
      </m:oMath>
      <w:r>
        <w:rPr>
          <w:rFonts w:eastAsia="宋体" w:hint="eastAsia"/>
          <w:sz w:val="22"/>
        </w:rPr>
        <w:t xml:space="preserve"> denotes that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>
        <w:rPr>
          <w:rFonts w:eastAsia="宋体" w:hint="eastAsia"/>
          <w:sz w:val="22"/>
        </w:rPr>
        <w:t xml:space="preserve"> is applied to the argument </w:t>
      </w:r>
      <m:oMath>
        <m:r>
          <w:rPr>
            <w:rFonts w:ascii="Cambria Math" w:eastAsia="宋体" w:hAnsi="Cambria Math"/>
            <w:sz w:val="22"/>
          </w:rPr>
          <m:t>A</m:t>
        </m:r>
      </m:oMath>
      <w:r>
        <w:rPr>
          <w:rFonts w:eastAsia="宋体" w:hint="eastAsia"/>
          <w:sz w:val="22"/>
        </w:rPr>
        <w:t xml:space="preserve">. Another basic </w:t>
      </w:r>
      <w:r>
        <w:rPr>
          <w:rFonts w:eastAsia="宋体" w:hint="eastAsia"/>
          <w:sz w:val="22"/>
        </w:rPr>
        <w:lastRenderedPageBreak/>
        <w:t xml:space="preserve">operation is </w:t>
      </w:r>
      <w:r w:rsidRPr="00546218">
        <w:rPr>
          <w:rFonts w:eastAsia="宋体" w:hint="eastAsia"/>
          <w:i/>
          <w:sz w:val="22"/>
        </w:rPr>
        <w:t>abstraction</w:t>
      </w:r>
      <w:r>
        <w:rPr>
          <w:rFonts w:eastAsia="宋体" w:hint="eastAsia"/>
          <w:sz w:val="22"/>
        </w:rPr>
        <w:t xml:space="preserve">. </w:t>
      </w:r>
      <w:r w:rsidR="00FD40E5">
        <w:rPr>
          <w:rFonts w:eastAsia="宋体" w:hint="eastAsia"/>
          <w:sz w:val="22"/>
        </w:rPr>
        <w:t>Let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M≡M[x]</m:t>
        </m:r>
      </m:oMath>
      <w:r w:rsidR="00FD40E5">
        <w:rPr>
          <w:rFonts w:eastAsia="宋体" w:hint="eastAsia"/>
          <w:sz w:val="22"/>
        </w:rPr>
        <w:t xml:space="preserve"> be an expression possibly containing or depending on </w:t>
      </w:r>
      <w:r w:rsidR="00B65C12">
        <w:rPr>
          <w:rFonts w:eastAsia="宋体" w:hint="eastAsia"/>
          <w:sz w:val="22"/>
        </w:rPr>
        <w:t xml:space="preserve">variable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FD40E5">
        <w:rPr>
          <w:rFonts w:eastAsia="宋体" w:hint="eastAsia"/>
          <w:sz w:val="22"/>
        </w:rPr>
        <w:t>. Then</w:t>
      </w:r>
      <w:r>
        <w:rPr>
          <w:rFonts w:eastAsia="宋体" w:hint="eastAsia"/>
          <w:sz w:val="22"/>
        </w:rPr>
        <w:t xml:space="preserve"> </w:t>
      </w:r>
      <w:r w:rsidR="000530A4">
        <w:rPr>
          <w:rFonts w:eastAsia="宋体" w:hint="eastAsia"/>
          <w:sz w:val="22"/>
        </w:rPr>
        <w:t>a lambda abstraction</w:t>
      </w:r>
      <w:r w:rsidR="00FD40E5"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λx.M</m:t>
        </m:r>
      </m:oMath>
      <w:r w:rsidR="00FD40E5">
        <w:rPr>
          <w:rFonts w:eastAsia="宋体" w:hint="eastAsia"/>
          <w:sz w:val="22"/>
        </w:rPr>
        <w:t xml:space="preserve"> denotes the function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x⟼M[x]</m:t>
        </m:r>
      </m:oMath>
      <w:r w:rsidR="00FD40E5">
        <w:rPr>
          <w:rFonts w:eastAsia="宋体" w:hint="eastAsia"/>
          <w:sz w:val="22"/>
        </w:rPr>
        <w:t>.</w:t>
      </w:r>
    </w:p>
    <w:p w:rsidR="00FD40E5" w:rsidRPr="00546218" w:rsidRDefault="006D150B" w:rsidP="00176A56">
      <w:pPr>
        <w:spacing w:line="276" w:lineRule="auto"/>
        <w:ind w:firstLineChars="128" w:firstLine="282"/>
        <w:rPr>
          <w:rFonts w:eastAsia="宋体"/>
          <w:sz w:val="22"/>
        </w:rPr>
      </w:pPr>
      <w:r>
        <w:rPr>
          <w:rFonts w:hint="eastAsia"/>
          <w:sz w:val="22"/>
        </w:rPr>
        <w:t xml:space="preserve">There are three kinds of equivalences playing an important role in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-calculus. The first one,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-equivalence, states that the changes of bound variables in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do not change it meaning.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="00D679C1">
        <w:rPr>
          <w:rFonts w:hint="eastAsia"/>
          <w:sz w:val="22"/>
        </w:rPr>
        <w:t xml:space="preserve">equivalence </w:t>
      </w:r>
      <w:r w:rsidR="009D656E">
        <w:rPr>
          <w:rFonts w:hint="eastAsia"/>
          <w:sz w:val="22"/>
        </w:rPr>
        <w:t>shows how to evaluate an application by using substitution</w:t>
      </w:r>
      <w:r w:rsidR="00D679C1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  <w:r w:rsidR="00D679C1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</w:t>
      </w:r>
      <w:r w:rsidR="00D679C1">
        <w:rPr>
          <w:rFonts w:hint="eastAsia"/>
          <w:sz w:val="22"/>
        </w:rPr>
        <w:t xml:space="preserve">e refers to the idea of </w:t>
      </w:r>
      <w:r w:rsidR="00D679C1" w:rsidRPr="00B05459">
        <w:rPr>
          <w:rFonts w:eastAsia="宋体"/>
          <w:sz w:val="22"/>
        </w:rPr>
        <w:t>extensionality</w:t>
      </w:r>
      <w:r>
        <w:rPr>
          <w:rFonts w:hint="eastAsia"/>
          <w:sz w:val="22"/>
        </w:rPr>
        <w:t xml:space="preserve">. All of them will be discussed </w:t>
      </w:r>
      <w:r w:rsidR="00D679C1">
        <w:rPr>
          <w:rFonts w:hint="eastAsia"/>
          <w:sz w:val="22"/>
        </w:rPr>
        <w:t>in more detail</w:t>
      </w:r>
      <w:r>
        <w:rPr>
          <w:rFonts w:hint="eastAsia"/>
          <w:sz w:val="22"/>
        </w:rPr>
        <w:t xml:space="preserve"> in </w:t>
      </w:r>
      <w:r w:rsidR="009D656E">
        <w:rPr>
          <w:rFonts w:hint="eastAsia"/>
          <w:sz w:val="22"/>
        </w:rPr>
        <w:t>2.2.1 which is</w:t>
      </w:r>
      <w:r w:rsidR="000530A4">
        <w:rPr>
          <w:rFonts w:hint="eastAsia"/>
          <w:sz w:val="22"/>
        </w:rPr>
        <w:t xml:space="preserve"> about </w:t>
      </w:r>
      <w:r>
        <w:rPr>
          <w:rFonts w:hint="eastAsia"/>
          <w:sz w:val="22"/>
        </w:rPr>
        <w:t>the proof system of the simply typed lambda calculus.</w:t>
      </w:r>
    </w:p>
    <w:p w:rsidR="00214B42" w:rsidRPr="00214B42" w:rsidRDefault="00214B42" w:rsidP="00214B42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t>2.2.1</w:t>
      </w:r>
      <w:r w:rsidRPr="00214B42">
        <w:rPr>
          <w:rFonts w:asciiTheme="majorHAnsi" w:hAnsiTheme="majorHAnsi" w:hint="eastAsia"/>
          <w:b/>
          <w:sz w:val="22"/>
        </w:rPr>
        <w:tab/>
        <w:t xml:space="preserve">Simply typed lambda calculus </w:t>
      </w:r>
      <m:oMath>
        <m:sSup>
          <m:sSupPr>
            <m:ctrlPr>
              <w:rPr>
                <w:rFonts w:ascii="Cambria Math" w:hAnsi="Cambria Math"/>
                <w:b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B65C12" w:rsidRDefault="00A65501" w:rsidP="002A76FD">
      <w:pPr>
        <w:spacing w:line="276" w:lineRule="auto"/>
        <w:rPr>
          <w:sz w:val="22"/>
        </w:rPr>
      </w:pPr>
      <w:r>
        <w:rPr>
          <w:rFonts w:eastAsia="宋体" w:hint="eastAsia"/>
          <w:sz w:val="22"/>
        </w:rPr>
        <w:t xml:space="preserve">Church </w:t>
      </w:r>
      <w:r w:rsidR="00485975">
        <w:rPr>
          <w:rFonts w:eastAsia="宋体" w:hint="eastAsia"/>
          <w:sz w:val="22"/>
        </w:rPr>
        <w:t xml:space="preserve">introduced a typed interpretation of </w:t>
      </w:r>
      <w:r w:rsidR="00344272">
        <w:rPr>
          <w:rFonts w:eastAsia="宋体" w:hint="eastAsia"/>
          <w:sz w:val="22"/>
        </w:rPr>
        <w:t xml:space="preserve">lambda calculus, now called the </w:t>
      </w:r>
      <w:r w:rsidR="00344272" w:rsidRPr="00344272">
        <w:rPr>
          <w:rFonts w:eastAsia="宋体" w:hint="eastAsia"/>
          <w:i/>
          <w:sz w:val="22"/>
        </w:rPr>
        <w:t>simply typed lambda calculus</w:t>
      </w:r>
      <w:r w:rsidR="00344272">
        <w:rPr>
          <w:rFonts w:eastAsia="宋体" w:hint="eastAsia"/>
          <w:sz w:val="22"/>
        </w:rPr>
        <w:t xml:space="preserve">, by giving each </w:t>
      </w:r>
      <m:oMath>
        <m:r>
          <w:rPr>
            <w:rFonts w:ascii="Cambria Math" w:hAnsi="Cambria Math"/>
            <w:sz w:val="22"/>
          </w:rPr>
          <m:t>λ</m:t>
        </m:r>
      </m:oMath>
      <w:r w:rsidR="00344272">
        <w:rPr>
          <w:rFonts w:hint="eastAsia"/>
          <w:sz w:val="22"/>
        </w:rPr>
        <w:t>-term a unique type as its structure.</w:t>
      </w:r>
      <w:r w:rsidR="000530A4">
        <w:rPr>
          <w:rFonts w:hint="eastAsia"/>
          <w:sz w:val="22"/>
        </w:rPr>
        <w:t xml:space="preserve"> The types in simply typed lambda calculus do not contain type variables.</w:t>
      </w:r>
      <w:r w:rsidR="00B65C12">
        <w:rPr>
          <w:rFonts w:hint="eastAsia"/>
          <w:sz w:val="22"/>
        </w:rPr>
        <w:t xml:space="preserve"> The standard type forms </w:t>
      </w:r>
      <w:r w:rsidR="004717AD">
        <w:rPr>
          <w:rFonts w:hint="eastAsia"/>
          <w:sz w:val="22"/>
        </w:rPr>
        <w:t>include</w:t>
      </w:r>
      <w:r w:rsidR="00B65C12">
        <w:rPr>
          <w:rFonts w:hint="eastAsia"/>
          <w:sz w:val="22"/>
        </w:rPr>
        <w:t xml:space="preserve"> function</w:t>
      </w:r>
      <w:r w:rsidR="00214B42">
        <w:rPr>
          <w:rFonts w:hint="eastAsia"/>
          <w:sz w:val="22"/>
        </w:rPr>
        <w:t>s</w:t>
      </w:r>
      <w:r w:rsidR="00B65C12">
        <w:rPr>
          <w:rFonts w:hint="eastAsia"/>
          <w:sz w:val="22"/>
        </w:rPr>
        <w:t>, products, sums, initial and terminal types.</w:t>
      </w:r>
    </w:p>
    <w:p w:rsidR="004E26CB" w:rsidRDefault="006E7677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one with only function type constructor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 xml:space="preserve"> is</w:t>
      </w:r>
      <w:r w:rsidR="009076F0">
        <w:rPr>
          <w:rFonts w:hint="eastAsia"/>
          <w:sz w:val="22"/>
        </w:rPr>
        <w:t xml:space="preserve"> called</w:t>
      </w:r>
      <w:r w:rsidR="00B65C12">
        <w:rPr>
          <w:rFonts w:hint="eastAsia"/>
          <w:sz w:val="22"/>
        </w:rPr>
        <w:t xml:space="preserve"> the</w:t>
      </w:r>
      <w:r w:rsidR="009076F0">
        <w:rPr>
          <w:rFonts w:hint="eastAsia"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simply</w:t>
      </w:r>
      <w:r w:rsidR="00B65C12">
        <w:rPr>
          <w:rFonts w:hint="eastAsia"/>
          <w:i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typed lambda calculus with function types</w:t>
      </w:r>
      <w:r w:rsidR="009076F0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>indicated by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</w:t>
      </w:r>
      <w:r w:rsidR="00A0558E">
        <w:rPr>
          <w:rFonts w:hint="eastAsia"/>
          <w:sz w:val="22"/>
        </w:rPr>
        <w:t xml:space="preserve">With products, sums and functions, we have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×,+,→</m:t>
            </m:r>
          </m:sup>
        </m:sSup>
      </m:oMath>
      <w:r w:rsidR="00A0558E">
        <w:rPr>
          <w:rFonts w:hint="eastAsia"/>
          <w:sz w:val="22"/>
        </w:rPr>
        <w:t xml:space="preserve"> and so on. However,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is as expressive as other versions of simply typed </w:t>
      </w:r>
      <w:r w:rsidR="00A0558E">
        <w:rPr>
          <w:sz w:val="22"/>
        </w:rPr>
        <w:t>lamb</w:t>
      </w:r>
      <w:r w:rsidR="00A0558E">
        <w:rPr>
          <w:rFonts w:hint="eastAsia"/>
          <w:sz w:val="22"/>
        </w:rPr>
        <w:t xml:space="preserve">da calculus. We will have a look at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first and then introduce the other types into it.</w:t>
      </w:r>
    </w:p>
    <w:p w:rsidR="00A0558E" w:rsidRDefault="00A0558E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To begin with, we give the definition of types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.</w:t>
      </w:r>
    </w:p>
    <w:p w:rsidR="006E7677" w:rsidRPr="00802FDE" w:rsidRDefault="009B02C2" w:rsidP="009B02C2">
      <w:pPr>
        <w:spacing w:line="276" w:lineRule="auto"/>
        <w:ind w:left="2" w:hanging="2"/>
        <w:rPr>
          <w:sz w:val="22"/>
        </w:rPr>
      </w:pPr>
      <w:r w:rsidRPr="009B02C2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1</w:t>
      </w:r>
      <w:r w:rsidRPr="009B02C2">
        <w:rPr>
          <w:rFonts w:hint="eastAsia"/>
          <w:b/>
          <w:sz w:val="22"/>
        </w:rPr>
        <w:t xml:space="preserve">  Definition (Types)</w:t>
      </w:r>
      <w:r>
        <w:rPr>
          <w:rFonts w:hint="eastAsia"/>
          <w:sz w:val="22"/>
        </w:rPr>
        <w:t xml:space="preserve">  Assume that </w:t>
      </w:r>
      <w:r w:rsidR="009076F0">
        <w:rPr>
          <w:rFonts w:hint="eastAsia"/>
          <w:sz w:val="22"/>
        </w:rPr>
        <w:t>a set</w:t>
      </w:r>
      <w:r>
        <w:rPr>
          <w:rFonts w:hint="eastAsia"/>
          <w:sz w:val="22"/>
        </w:rPr>
        <w:t xml:space="preserve"> of type-</w:t>
      </w:r>
      <w:r w:rsidR="009076F0">
        <w:rPr>
          <w:rFonts w:hint="eastAsia"/>
          <w:sz w:val="22"/>
        </w:rPr>
        <w:t>constants</w:t>
      </w:r>
      <w:r>
        <w:rPr>
          <w:rFonts w:hint="eastAsia"/>
          <w:sz w:val="22"/>
        </w:rPr>
        <w:t xml:space="preserve"> is given.</w:t>
      </w:r>
      <w:r w:rsidR="00D548A1">
        <w:rPr>
          <w:rFonts w:hint="eastAsia"/>
          <w:sz w:val="22"/>
        </w:rPr>
        <w:t xml:space="preserve"> Then the </w:t>
      </w:r>
      <w:r w:rsidR="00D548A1" w:rsidRPr="00D548A1">
        <w:rPr>
          <w:rFonts w:hint="eastAsia"/>
          <w:i/>
          <w:sz w:val="22"/>
        </w:rPr>
        <w:t>types</w:t>
      </w:r>
      <w:r w:rsidR="00D548A1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D548A1">
        <w:rPr>
          <w:rFonts w:hint="eastAsia"/>
          <w:sz w:val="22"/>
        </w:rPr>
        <w:t xml:space="preserve"> are defined as follows:</w:t>
      </w:r>
    </w:p>
    <w:p w:rsidR="0074507A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>each type-</w:t>
      </w:r>
      <w:r w:rsidR="009076F0">
        <w:rPr>
          <w:rFonts w:hint="eastAsia"/>
          <w:sz w:val="22"/>
        </w:rPr>
        <w:t xml:space="preserve">constant </w:t>
      </w:r>
      <m:oMath>
        <m:r>
          <w:rPr>
            <w:rFonts w:ascii="Cambria Math" w:hAnsi="Cambria Math"/>
            <w:sz w:val="22"/>
          </w:rPr>
          <m:t>b</m:t>
        </m:r>
      </m:oMath>
      <w:r w:rsidR="00DD2D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is a type, called an </w:t>
      </w:r>
      <w:r w:rsidRPr="009076F0">
        <w:rPr>
          <w:rFonts w:hint="eastAsia"/>
          <w:i/>
          <w:sz w:val="22"/>
        </w:rPr>
        <w:t>atom</w:t>
      </w:r>
      <w:r>
        <w:rPr>
          <w:rFonts w:hint="eastAsia"/>
          <w:sz w:val="22"/>
        </w:rPr>
        <w:t>;</w:t>
      </w:r>
    </w:p>
    <w:p w:rsidR="00D548A1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is a type</w:t>
      </w:r>
      <w:r w:rsidR="00214B42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called a </w:t>
      </w:r>
      <w:r w:rsidRPr="009076F0">
        <w:rPr>
          <w:rFonts w:hint="eastAsia"/>
          <w:i/>
          <w:sz w:val="22"/>
        </w:rPr>
        <w:t>function type</w:t>
      </w:r>
      <w:r>
        <w:rPr>
          <w:rFonts w:hint="eastAsia"/>
          <w:sz w:val="22"/>
        </w:rPr>
        <w:t>.</w:t>
      </w:r>
    </w:p>
    <w:p w:rsidR="009076F0" w:rsidRDefault="00A72DB3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There are two general frameworks for describing the denotational semantics of typed lambda calculus, Henkin models and cartesian closed categories. In a Henkin model, each type expression is interpreted as a set, the set of values of that type. But we will not go into Henkin models too much. The interpretation in CCCs will be discussed in section 3.3.</w:t>
      </w:r>
    </w:p>
    <w:p w:rsidR="00A72DB3" w:rsidRDefault="00A0558E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is essentially that of the pure lambda calculus itself. </w:t>
      </w:r>
      <w:r w:rsidR="00027578">
        <w:rPr>
          <w:rFonts w:hint="eastAsia"/>
          <w:sz w:val="22"/>
        </w:rPr>
        <w:t xml:space="preserve">By assigning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 xml:space="preserve"> to lambda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, we have an expression </w:t>
      </w:r>
      <m:oMath>
        <m:r>
          <w:rPr>
            <w:rFonts w:ascii="Cambria Math" w:hAnsi="Cambria Math"/>
            <w:sz w:val="22"/>
          </w:rPr>
          <m:t>M :σ</m:t>
        </m:r>
      </m:oMath>
      <w:r w:rsidR="00027578">
        <w:rPr>
          <w:rFonts w:hint="eastAsia"/>
          <w:sz w:val="22"/>
        </w:rPr>
        <w:t xml:space="preserve"> called a </w:t>
      </w:r>
      <w:r w:rsidR="00027578" w:rsidRPr="00027578">
        <w:rPr>
          <w:rFonts w:hint="eastAsia"/>
          <w:i/>
          <w:sz w:val="22"/>
        </w:rPr>
        <w:t>type-assingment</w:t>
      </w:r>
      <w:r w:rsidR="00027578">
        <w:rPr>
          <w:rFonts w:hint="eastAsia"/>
          <w:sz w:val="22"/>
        </w:rPr>
        <w:t xml:space="preserve">, saying that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>.</w:t>
      </w:r>
      <w:r w:rsidR="007949E5">
        <w:rPr>
          <w:rFonts w:hint="eastAsia"/>
          <w:sz w:val="22"/>
        </w:rPr>
        <w:t xml:space="preserve"> Here, </w:t>
      </w:r>
      <m:oMath>
        <m:r>
          <w:rPr>
            <w:rFonts w:ascii="Cambria Math" w:hAnsi="Cambria Math"/>
            <w:sz w:val="22"/>
          </w:rPr>
          <m:t>M</m:t>
        </m:r>
      </m:oMath>
      <w:r w:rsidR="007949E5">
        <w:rPr>
          <w:rFonts w:hint="eastAsia"/>
          <w:sz w:val="22"/>
        </w:rPr>
        <w:t xml:space="preserve"> is called its </w:t>
      </w:r>
      <w:r w:rsidR="007949E5" w:rsidRPr="007949E5">
        <w:rPr>
          <w:rFonts w:hint="eastAsia"/>
          <w:i/>
          <w:sz w:val="22"/>
        </w:rPr>
        <w:t>subject</w:t>
      </w:r>
      <w:r w:rsidR="007949E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σ</m:t>
        </m:r>
      </m:oMath>
      <w:r w:rsidR="007949E5">
        <w:rPr>
          <w:rFonts w:hint="eastAsia"/>
          <w:sz w:val="22"/>
        </w:rPr>
        <w:t xml:space="preserve"> its </w:t>
      </w:r>
      <w:r w:rsidR="007949E5" w:rsidRPr="007949E5">
        <w:rPr>
          <w:rFonts w:hint="eastAsia"/>
          <w:i/>
          <w:sz w:val="22"/>
        </w:rPr>
        <w:t>predicate</w:t>
      </w:r>
      <w:r w:rsidR="007949E5">
        <w:rPr>
          <w:rFonts w:hint="eastAsia"/>
          <w:sz w:val="22"/>
        </w:rPr>
        <w:t>.</w:t>
      </w:r>
      <w:r w:rsidR="00BD30CB">
        <w:rPr>
          <w:rFonts w:hint="eastAsia"/>
          <w:sz w:val="22"/>
        </w:rPr>
        <w:t xml:space="preserve"> However, not every pure lambda term can be given a type. The typing constraints are context sensitive.</w:t>
      </w:r>
    </w:p>
    <w:p w:rsidR="00A0558E" w:rsidRDefault="002D5B9B" w:rsidP="00214B42">
      <w:pPr>
        <w:spacing w:line="276" w:lineRule="auto"/>
        <w:ind w:left="2"/>
        <w:rPr>
          <w:sz w:val="22"/>
        </w:rPr>
      </w:pPr>
      <w:r w:rsidRPr="002D5B9B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2</w:t>
      </w:r>
      <w:r w:rsidRPr="002D5B9B">
        <w:rPr>
          <w:rFonts w:hint="eastAsia"/>
          <w:b/>
          <w:sz w:val="22"/>
        </w:rPr>
        <w:t xml:space="preserve">  Definition (Type-context)</w:t>
      </w:r>
      <w:r>
        <w:rPr>
          <w:rFonts w:hint="eastAsia"/>
          <w:sz w:val="22"/>
        </w:rPr>
        <w:t xml:space="preserve">  A </w:t>
      </w:r>
      <w:r w:rsidRPr="00E92BCA">
        <w:rPr>
          <w:rFonts w:hint="eastAsia"/>
          <w:i/>
          <w:sz w:val="22"/>
        </w:rPr>
        <w:t>type-context</w:t>
      </w:r>
      <w:r w:rsidR="0094058F">
        <w:rPr>
          <w:rFonts w:hint="eastAsia"/>
          <w:sz w:val="22"/>
        </w:rPr>
        <w:t xml:space="preserve"> is any finite </w:t>
      </w:r>
      <w:r>
        <w:rPr>
          <w:rFonts w:hint="eastAsia"/>
          <w:sz w:val="22"/>
        </w:rPr>
        <w:t>set of type-assignments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  <w:r w:rsidR="00E92BCA">
        <w:rPr>
          <w:rFonts w:hint="eastAsia"/>
          <w:sz w:val="22"/>
        </w:rPr>
        <w:br/>
      </w:r>
      <w:r w:rsidR="00E92BCA">
        <w:rPr>
          <w:rFonts w:hint="eastAsia"/>
          <w:sz w:val="22"/>
        </w:rPr>
        <w:t>whose subjects are term-variables.</w:t>
      </w:r>
      <w:r w:rsidR="00214B42">
        <w:rPr>
          <w:rFonts w:hint="eastAsia"/>
          <w:sz w:val="22"/>
        </w:rPr>
        <w:t xml:space="preserve"> </w:t>
      </w:r>
      <w:r w:rsidR="00A0558E">
        <w:rPr>
          <w:rFonts w:hint="eastAsia"/>
          <w:sz w:val="22"/>
        </w:rPr>
        <w:t>We say a</w:t>
      </w:r>
      <w:r w:rsidR="00E92BCA">
        <w:rPr>
          <w:rFonts w:hint="eastAsia"/>
          <w:sz w:val="22"/>
        </w:rPr>
        <w:t xml:space="preserve"> type-context is </w:t>
      </w:r>
      <w:r w:rsidR="00E92BCA" w:rsidRPr="00E92BCA">
        <w:rPr>
          <w:rFonts w:hint="eastAsia"/>
          <w:i/>
          <w:sz w:val="22"/>
        </w:rPr>
        <w:t>consistent</w:t>
      </w:r>
      <w:r w:rsidR="00E92BCA">
        <w:rPr>
          <w:rFonts w:hint="eastAsia"/>
          <w:sz w:val="22"/>
        </w:rPr>
        <w:t xml:space="preserve"> if no term-variable in it is the subject of more than one assignment.</w:t>
      </w:r>
      <w:r w:rsidR="0094058F">
        <w:rPr>
          <w:rFonts w:hint="eastAsia"/>
          <w:sz w:val="22"/>
        </w:rPr>
        <w:t xml:space="preserve"> If not specified, the type-contexts used in this dissertation are consistent.</w:t>
      </w:r>
    </w:p>
    <w:p w:rsidR="00E92BCA" w:rsidRDefault="0094058F" w:rsidP="00A0558E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Since a type-context is a set,</w:t>
      </w:r>
      <w:r w:rsidR="00E92BCA">
        <w:rPr>
          <w:rFonts w:hint="eastAsia"/>
          <w:sz w:val="22"/>
        </w:rPr>
        <w:t xml:space="preserve"> it does not change when its members are permuted or repeated. For notational convenience, the following abbreviations are</w:t>
      </w:r>
      <w:r w:rsidR="00491C5A">
        <w:rPr>
          <w:rFonts w:hint="eastAsia"/>
          <w:sz w:val="22"/>
        </w:rPr>
        <w:t xml:space="preserve"> often</w:t>
      </w:r>
      <w:r w:rsidR="00E92BCA">
        <w:rPr>
          <w:rFonts w:hint="eastAsia"/>
          <w:sz w:val="22"/>
        </w:rPr>
        <w:t xml:space="preserve"> used:</w:t>
      </w:r>
    </w:p>
    <w:p w:rsidR="00677140" w:rsidRDefault="004313FD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677140">
        <w:rPr>
          <w:rFonts w:hint="eastAsia"/>
          <w:sz w:val="22"/>
        </w:rPr>
        <w:tab/>
        <w:t>for</w:t>
      </w:r>
      <w:r w:rsidR="00677140">
        <w:rPr>
          <w:rFonts w:hint="eastAsia"/>
          <w:sz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677140">
        <w:rPr>
          <w:rFonts w:hint="eastAsia"/>
          <w:sz w:val="22"/>
        </w:rPr>
        <w:t>;</w:t>
      </w:r>
    </w:p>
    <w:p w:rsidR="00677140" w:rsidRDefault="0067714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Γ,x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>
        <w:rPr>
          <w:rFonts w:hint="eastAsia"/>
          <w:sz w:val="22"/>
        </w:rPr>
        <w:t>.</w:t>
      </w:r>
    </w:p>
    <w:p w:rsidR="00E22250" w:rsidRDefault="00E2225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Γ-x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</w:p>
    <w:p w:rsidR="00236D4B" w:rsidRPr="00236D4B" w:rsidRDefault="00214B42" w:rsidP="00214B42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lastRenderedPageBreak/>
        <w:t>Given a</w:t>
      </w:r>
      <w:r w:rsidR="00491C5A">
        <w:rPr>
          <w:rFonts w:hint="eastAsia"/>
          <w:sz w:val="22"/>
        </w:rPr>
        <w:t xml:space="preserve"> type-context </w:t>
      </w:r>
      <m:oMath>
        <m:r>
          <w:rPr>
            <w:rFonts w:ascii="Cambria Math" w:hAnsi="Cambria Math"/>
            <w:sz w:val="22"/>
          </w:rPr>
          <m:t>Γ</m:t>
        </m:r>
      </m:oMath>
      <w:r w:rsidR="00491C5A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λ</m:t>
        </m:r>
      </m:oMath>
      <w:r w:rsidR="00491C5A">
        <w:rPr>
          <w:rFonts w:hint="eastAsia"/>
          <w:sz w:val="22"/>
        </w:rPr>
        <w:t xml:space="preserve">-term </w:t>
      </w:r>
      <m:oMath>
        <m:r>
          <w:rPr>
            <w:rFonts w:ascii="Cambria Math" w:hAnsi="Cambria Math"/>
            <w:sz w:val="22"/>
          </w:rPr>
          <m:t>M</m:t>
        </m:r>
      </m:oMath>
      <w:r w:rsidR="00491C5A">
        <w:rPr>
          <w:rFonts w:hint="eastAsia"/>
          <w:sz w:val="22"/>
        </w:rPr>
        <w:t xml:space="preserve"> and </w:t>
      </w:r>
      <w:r>
        <w:rPr>
          <w:rFonts w:hint="eastAsia"/>
          <w:sz w:val="22"/>
        </w:rPr>
        <w:t xml:space="preserve">a </w:t>
      </w:r>
      <w:r w:rsidR="00491C5A">
        <w:rPr>
          <w:rFonts w:hint="eastAsia"/>
          <w:sz w:val="22"/>
        </w:rPr>
        <w:t xml:space="preserve">type </w:t>
      </w:r>
      <m:oMath>
        <m:r>
          <w:rPr>
            <w:rFonts w:ascii="Cambria Math" w:hAnsi="Cambria Math"/>
            <w:sz w:val="22"/>
          </w:rPr>
          <m:t>σ</m:t>
        </m:r>
      </m:oMath>
      <w:r w:rsidR="00491C5A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the expression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</w:t>
      </w:r>
      <w:r w:rsidR="00491C5A">
        <w:rPr>
          <w:rFonts w:hint="eastAsia"/>
          <w:sz w:val="22"/>
        </w:rPr>
        <w:t>is called a</w:t>
      </w:r>
      <w:r w:rsidR="00524D7A">
        <w:rPr>
          <w:rFonts w:hint="eastAsia"/>
          <w:sz w:val="22"/>
        </w:rPr>
        <w:t xml:space="preserve"> </w:t>
      </w:r>
      <w:r w:rsidR="00524D7A" w:rsidRPr="00524D7A">
        <w:rPr>
          <w:rFonts w:hint="eastAsia"/>
          <w:i/>
          <w:sz w:val="22"/>
        </w:rPr>
        <w:t>t</w:t>
      </w:r>
      <w:r>
        <w:rPr>
          <w:rFonts w:hint="eastAsia"/>
          <w:i/>
          <w:sz w:val="22"/>
        </w:rPr>
        <w:t xml:space="preserve">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i/>
          <w:sz w:val="22"/>
        </w:rPr>
        <w:t xml:space="preserve"> of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i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491C5A">
        <w:rPr>
          <w:rFonts w:hint="eastAsia"/>
          <w:sz w:val="22"/>
        </w:rPr>
        <w:t>.</w:t>
      </w:r>
      <w:r w:rsidR="00236D4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However, not all the terms of this pattern are valid. </w:t>
      </w:r>
      <w:r w:rsidR="00F62FE0">
        <w:rPr>
          <w:rFonts w:hint="eastAsia"/>
          <w:sz w:val="22"/>
        </w:rPr>
        <w:t xml:space="preserve">To define well-typed lambda terms of a given type, some </w:t>
      </w:r>
      <w:r w:rsidR="00F62FE0">
        <w:rPr>
          <w:sz w:val="22"/>
        </w:rPr>
        <w:t>typ</w:t>
      </w:r>
      <w:r w:rsidR="00F62FE0">
        <w:rPr>
          <w:rFonts w:hint="eastAsia"/>
          <w:sz w:val="22"/>
        </w:rPr>
        <w:t>i</w:t>
      </w:r>
      <w:r w:rsidR="00F62FE0">
        <w:rPr>
          <w:sz w:val="22"/>
        </w:rPr>
        <w:t>ng</w:t>
      </w:r>
      <w:r w:rsidR="00F62FE0">
        <w:rPr>
          <w:rFonts w:hint="eastAsia"/>
          <w:sz w:val="22"/>
        </w:rPr>
        <w:t xml:space="preserve"> rules are needed.</w:t>
      </w:r>
    </w:p>
    <w:p w:rsidR="0068148E" w:rsidRDefault="00214B42" w:rsidP="00567710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>2.2.3</w:t>
      </w:r>
      <w:r w:rsidR="00491C5A" w:rsidRPr="00491C5A">
        <w:rPr>
          <w:rFonts w:hint="eastAsia"/>
          <w:b/>
          <w:sz w:val="22"/>
        </w:rPr>
        <w:t xml:space="preserve">  Definition (Typing rule</w:t>
      </w:r>
      <w:r w:rsidR="00236D4B">
        <w:rPr>
          <w:rFonts w:hint="eastAsia"/>
          <w:b/>
          <w:sz w:val="22"/>
        </w:rPr>
        <w:t>s</w:t>
      </w:r>
      <w:r w:rsidR="00491C5A" w:rsidRPr="00491C5A">
        <w:rPr>
          <w:rFonts w:hint="eastAsia"/>
          <w:b/>
          <w:sz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 w:rsidRPr="00491C5A">
        <w:rPr>
          <w:rFonts w:hint="eastAsia"/>
          <w:b/>
          <w:sz w:val="22"/>
        </w:rPr>
        <w:t>)</w:t>
      </w:r>
      <w:r w:rsidR="00491C5A">
        <w:rPr>
          <w:rFonts w:hint="eastAsia"/>
          <w:sz w:val="22"/>
        </w:rPr>
        <w:t xml:space="preserve">  </w:t>
      </w:r>
      <w:r w:rsidR="00F62FE0">
        <w:rPr>
          <w:rFonts w:hint="eastAsia"/>
          <w:sz w:val="22"/>
        </w:rPr>
        <w:t xml:space="preserve">Assume that a set of term </w:t>
      </w:r>
      <w:r w:rsidR="00391955">
        <w:rPr>
          <w:rFonts w:hint="eastAsia"/>
          <w:sz w:val="22"/>
        </w:rPr>
        <w:t>variables</w:t>
      </w:r>
      <w:r w:rsidR="00F62FE0">
        <w:rPr>
          <w:rFonts w:hint="eastAsia"/>
          <w:sz w:val="22"/>
        </w:rPr>
        <w:t xml:space="preserve"> of a given type is </w:t>
      </w:r>
      <w:r w:rsidR="005B0654">
        <w:rPr>
          <w:rFonts w:hint="eastAsia"/>
          <w:sz w:val="22"/>
        </w:rPr>
        <w:t xml:space="preserve">provided. </w:t>
      </w:r>
      <w:r w:rsidR="00491C5A">
        <w:rPr>
          <w:rFonts w:hint="eastAsia"/>
          <w:sz w:val="22"/>
        </w:rPr>
        <w:t xml:space="preserve">The </w:t>
      </w:r>
      <w:r w:rsidR="00037142">
        <w:rPr>
          <w:rFonts w:hint="eastAsia"/>
          <w:sz w:val="22"/>
        </w:rPr>
        <w:t xml:space="preserve">well-typed </w:t>
      </w:r>
      <w:r w:rsidR="00236D4B">
        <w:rPr>
          <w:rFonts w:hint="eastAsia"/>
          <w:sz w:val="22"/>
        </w:rPr>
        <w:t>terms in</w:t>
      </w:r>
      <w:r w:rsidR="00491C5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>
        <w:rPr>
          <w:rFonts w:hint="eastAsia"/>
          <w:sz w:val="22"/>
        </w:rPr>
        <w:t xml:space="preserve"> </w:t>
      </w:r>
      <w:r w:rsidR="00236D4B">
        <w:rPr>
          <w:rFonts w:hint="eastAsia"/>
          <w:sz w:val="22"/>
        </w:rPr>
        <w:t>are defined simultaneously using the following axioms and inference rules</w:t>
      </w:r>
      <w:r w:rsidR="00491C5A">
        <w:rPr>
          <w:rFonts w:hint="eastAsia"/>
          <w:sz w:val="22"/>
        </w:rPr>
        <w:t>:</w:t>
      </w:r>
    </w:p>
    <w:p w:rsidR="00491C5A" w:rsidRDefault="00491C5A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t>Axioms</w:t>
      </w:r>
      <w:r w:rsidR="00E22250">
        <w:rPr>
          <w:rFonts w:hint="eastAsia"/>
          <w:sz w:val="22"/>
        </w:rPr>
        <w:t xml:space="preserve"> </w:t>
      </w:r>
      <w:r w:rsidR="00236D4B">
        <w:rPr>
          <w:rFonts w:hint="eastAsia"/>
          <w:i/>
          <w:sz w:val="22"/>
        </w:rPr>
        <w:t>for variable</w:t>
      </w:r>
      <w:r w:rsidR="00236D4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var</m:t>
            </m:r>
          </m:e>
        </m:d>
      </m:oMath>
      <w:r w:rsidR="00E22250">
        <w:rPr>
          <w:rFonts w:hint="eastAsia"/>
          <w:sz w:val="22"/>
        </w:rPr>
        <w:t xml:space="preserve">: </w:t>
      </w:r>
      <w:r w:rsidR="005B0654">
        <w:rPr>
          <w:rFonts w:hint="eastAsia"/>
          <w:sz w:val="22"/>
        </w:rPr>
        <w:t xml:space="preserve">for each term-variable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</w:t>
      </w:r>
      <w:r w:rsidR="00214B42">
        <w:rPr>
          <w:rFonts w:hint="eastAsia"/>
          <w:sz w:val="22"/>
        </w:rPr>
        <w:t>of</w:t>
      </w:r>
      <w:r w:rsidR="005B0654">
        <w:rPr>
          <w:rFonts w:hint="eastAsia"/>
          <w:sz w:val="22"/>
        </w:rPr>
        <w:t xml:space="preserve">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 w:rsidR="00E22250"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x :σ⊳x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It simply says that </w:t>
      </w:r>
      <w:r w:rsidR="00074042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74042">
        <w:rPr>
          <w:rFonts w:hint="eastAsia"/>
          <w:sz w:val="22"/>
        </w:rPr>
        <w:t xml:space="preserve"> in the context, intuitively, then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.</w:t>
      </w:r>
      <w:r w:rsidR="00391955">
        <w:rPr>
          <w:rFonts w:hint="eastAsia"/>
          <w:sz w:val="22"/>
        </w:rPr>
        <w:t xml:space="preserve"> In other words,</w:t>
      </w:r>
      <w:r w:rsidR="00074042" w:rsidRPr="00074042">
        <w:rPr>
          <w:rFonts w:hint="eastAsia"/>
          <w:sz w:val="22"/>
        </w:rPr>
        <w:t xml:space="preserve"> </w:t>
      </w:r>
      <w:r w:rsidR="00074042">
        <w:rPr>
          <w:rFonts w:hint="eastAsia"/>
          <w:sz w:val="22"/>
        </w:rPr>
        <w:t xml:space="preserve">a variable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any type which it is declared to have</w:t>
      </w:r>
      <w:r w:rsidR="00391955">
        <w:rPr>
          <w:rFonts w:hint="eastAsia"/>
          <w:sz w:val="22"/>
        </w:rPr>
        <w:t>.</w:t>
      </w:r>
    </w:p>
    <w:p w:rsidR="00236D4B" w:rsidRDefault="00EC5995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 w:rsidR="00236D4B">
        <w:rPr>
          <w:rFonts w:hint="eastAsia"/>
          <w:sz w:val="22"/>
        </w:rPr>
        <w:t>:</w:t>
      </w:r>
      <w:r w:rsidR="005B0654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 w:rsidR="005B0654">
        <w:rPr>
          <w:rFonts w:hint="eastAsia"/>
          <w:sz w:val="22"/>
        </w:rPr>
        <w:t>,</w:t>
      </w:r>
      <w:r w:rsidR="00236D4B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 xml:space="preserve">In words, if </w:t>
      </w:r>
      <m:oMath>
        <m:r>
          <w:rPr>
            <w:rFonts w:ascii="Cambria Math" w:hAnsi="Cambria Math"/>
            <w:sz w:val="22"/>
          </w:rPr>
          <m:t>M</m:t>
        </m:r>
      </m:oMath>
      <w:r w:rsidR="00391955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391955">
        <w:rPr>
          <w:rFonts w:hint="eastAsia"/>
          <w:sz w:val="22"/>
        </w:rPr>
        <w:t xml:space="preserve">, then it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Γ,x :σ</m:t>
        </m:r>
      </m:oMath>
      <w:r w:rsidR="00391955">
        <w:rPr>
          <w:rFonts w:hint="eastAsia"/>
          <w:sz w:val="22"/>
        </w:rPr>
        <w:t>. This rule</w:t>
      </w:r>
      <w:r w:rsidR="005B0654">
        <w:rPr>
          <w:rFonts w:hint="eastAsia"/>
          <w:sz w:val="22"/>
        </w:rPr>
        <w:t xml:space="preserve"> allows one to add an additional hypothesis to the typ</w:t>
      </w:r>
      <w:r w:rsidR="00493048">
        <w:rPr>
          <w:rFonts w:hint="eastAsia"/>
          <w:sz w:val="22"/>
        </w:rPr>
        <w:t>e</w:t>
      </w:r>
      <w:r w:rsidR="005B0654">
        <w:rPr>
          <w:rFonts w:hint="eastAsia"/>
          <w:sz w:val="22"/>
        </w:rPr>
        <w:t xml:space="preserve"> context.</w:t>
      </w:r>
    </w:p>
    <w:p w:rsidR="00E22250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Γ⊳M :σ→τ,    Γ⊳N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>It</w:t>
      </w:r>
      <w:r w:rsidR="005B0654">
        <w:rPr>
          <w:rFonts w:hint="eastAsia"/>
          <w:sz w:val="22"/>
        </w:rPr>
        <w:t xml:space="preserve"> says that by applying any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5B0654">
        <w:rPr>
          <w:rFonts w:hint="eastAsia"/>
          <w:sz w:val="22"/>
        </w:rPr>
        <w:t xml:space="preserve"> to an argument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 xml:space="preserve">, we obtain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5B0654">
        <w:rPr>
          <w:rFonts w:hint="eastAsia"/>
          <w:sz w:val="22"/>
        </w:rPr>
        <w:t xml:space="preserve">. Therefore, it is also called </w:t>
      </w:r>
      <w:r w:rsidR="005B0654" w:rsidRPr="005B0654">
        <w:rPr>
          <w:rFonts w:hint="eastAsia"/>
          <w:i/>
          <w:sz w:val="22"/>
        </w:rPr>
        <w:t>function application</w:t>
      </w:r>
      <w:r w:rsidR="005B0654">
        <w:rPr>
          <w:rFonts w:hint="eastAsia"/>
          <w:sz w:val="22"/>
        </w:rPr>
        <w:t>.</w:t>
      </w:r>
    </w:p>
    <w:p w:rsidR="00E22250" w:rsidRPr="00491C5A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 w:rsidR="000F124C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 :σ∈Γ</m:t>
        </m:r>
      </m:oMath>
      <w:r w:rsidR="000F124C"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:σ⊳λx.M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464D3B">
        <w:rPr>
          <w:rFonts w:hint="eastAsia"/>
          <w:sz w:val="22"/>
        </w:rPr>
        <w:t xml:space="preserve">If a term </w:t>
      </w:r>
      <m:oMath>
        <m:r>
          <w:rPr>
            <w:rFonts w:ascii="Cambria Math" w:hAnsi="Cambria Math"/>
            <w:sz w:val="22"/>
          </w:rPr>
          <m:t>M</m:t>
        </m:r>
      </m:oMath>
      <w:r w:rsidR="00464D3B">
        <w:rPr>
          <w:rFonts w:hint="eastAsia"/>
          <w:sz w:val="22"/>
        </w:rPr>
        <w:t xml:space="preserve"> specifies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464D3B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x :σ</m:t>
        </m:r>
      </m:oMath>
      <w:r w:rsidR="00464D3B">
        <w:rPr>
          <w:rFonts w:hint="eastAsia"/>
          <w:sz w:val="22"/>
        </w:rPr>
        <w:t xml:space="preserve">, then the expression </w:t>
      </w:r>
      <m:oMath>
        <m:r>
          <w:rPr>
            <w:rFonts w:ascii="Cambria Math" w:hAnsi="Cambria Math"/>
            <w:sz w:val="22"/>
          </w:rPr>
          <m:t>λx.M :σ→τ</m:t>
        </m:r>
      </m:oMath>
      <w:r w:rsidR="00464D3B">
        <w:rPr>
          <w:rFonts w:hint="eastAsia"/>
          <w:sz w:val="22"/>
        </w:rPr>
        <w:t xml:space="preserve"> defines a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464D3B">
        <w:rPr>
          <w:rFonts w:hint="eastAsia"/>
          <w:sz w:val="22"/>
        </w:rPr>
        <w:t>.</w:t>
      </w:r>
    </w:p>
    <w:p w:rsidR="002A76FD" w:rsidRDefault="002A76FD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</w:p>
    <w:p w:rsidR="002A76FD" w:rsidRPr="002A76FD" w:rsidRDefault="002A76FD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 xml:space="preserve">Equational proof system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2A76FD" w:rsidRPr="0074212C" w:rsidRDefault="00FF7DE7" w:rsidP="0074212C">
      <w:pPr>
        <w:spacing w:line="276" w:lineRule="auto"/>
        <w:ind w:left="2"/>
        <w:rPr>
          <w:sz w:val="22"/>
        </w:rPr>
      </w:pPr>
      <w:r>
        <w:rPr>
          <w:rFonts w:hint="eastAsia"/>
          <w:sz w:val="22"/>
        </w:rPr>
        <w:t xml:space="preserve">To derive equations of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FF7DE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that holds in all models, we need </w:t>
      </w:r>
      <w:r w:rsidR="00036FAA">
        <w:rPr>
          <w:rFonts w:hint="eastAsia"/>
          <w:sz w:val="22"/>
        </w:rPr>
        <w:t>an</w:t>
      </w:r>
      <w:r>
        <w:rPr>
          <w:rFonts w:hint="eastAsia"/>
          <w:sz w:val="22"/>
        </w:rPr>
        <w:t xml:space="preserve"> equational proof system</w:t>
      </w:r>
      <w:r w:rsidR="00036FAA">
        <w:rPr>
          <w:rFonts w:hint="eastAsia"/>
          <w:sz w:val="22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A typed </w:t>
      </w:r>
      <w:r w:rsidR="00036FAA">
        <w:rPr>
          <w:rFonts w:hint="eastAsia"/>
          <w:sz w:val="22"/>
        </w:rPr>
        <w:t>e</w:t>
      </w:r>
      <w:r>
        <w:rPr>
          <w:sz w:val="22"/>
        </w:rPr>
        <w:t>quation</w:t>
      </w:r>
      <w:r>
        <w:rPr>
          <w:rFonts w:hint="eastAsia"/>
          <w:sz w:val="22"/>
        </w:rPr>
        <w:t xml:space="preserve"> has the form </w:t>
      </w:r>
      <m:oMath>
        <m:r>
          <w:rPr>
            <w:rFonts w:ascii="Cambria Math" w:hAnsi="Cambria Math"/>
            <w:sz w:val="22"/>
          </w:rPr>
          <m:t>Γ⊳M=N :σ</m:t>
        </m:r>
      </m:oMath>
      <w:r>
        <w:rPr>
          <w:rFonts w:hint="eastAsia"/>
          <w:sz w:val="22"/>
        </w:rPr>
        <w:t xml:space="preserve"> where both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assumed to have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>.</w:t>
      </w:r>
      <w:r w:rsidR="0074212C">
        <w:rPr>
          <w:rFonts w:hint="eastAsia"/>
          <w:sz w:val="22"/>
        </w:rPr>
        <w:t xml:space="preserve"> Since type assignments are included in equations, we have an equational version of the typing rules that build well-typed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74212C">
        <w:rPr>
          <w:rFonts w:hint="eastAsia"/>
          <w:sz w:val="22"/>
        </w:rPr>
        <w:t>.</w:t>
      </w:r>
    </w:p>
    <w:p w:rsidR="0074212C" w:rsidRDefault="00B0154D" w:rsidP="00036FAA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simply typed lambda calculus has the same theory of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-,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 as the pure lambda calculus</w:t>
      </w:r>
      <w:r w:rsidR="0074212C">
        <w:rPr>
          <w:rFonts w:hint="eastAsia"/>
          <w:sz w:val="22"/>
        </w:rPr>
        <w:t>.</w:t>
      </w:r>
      <w:r w:rsidR="00036FAA">
        <w:rPr>
          <w:rFonts w:hint="eastAsia"/>
          <w:sz w:val="22"/>
        </w:rPr>
        <w:t xml:space="preserve"> Since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-equivalence are defined by substitution, the definition of substitution is given first.</w:t>
      </w:r>
    </w:p>
    <w:p w:rsidR="0074212C" w:rsidRPr="002F62DF" w:rsidRDefault="0074212C" w:rsidP="0074212C">
      <w:pPr>
        <w:spacing w:line="276" w:lineRule="auto"/>
        <w:ind w:left="2" w:hanging="2"/>
        <w:rPr>
          <w:i/>
          <w:sz w:val="22"/>
        </w:rPr>
      </w:pPr>
      <w:r w:rsidRPr="002F62D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4</w:t>
      </w:r>
      <w:r w:rsidRPr="002F62DF">
        <w:rPr>
          <w:rFonts w:hint="eastAsia"/>
          <w:b/>
          <w:sz w:val="22"/>
        </w:rPr>
        <w:t xml:space="preserve">  Definition (Substitution)</w:t>
      </w:r>
      <w:r>
        <w:rPr>
          <w:rFonts w:hint="eastAsia"/>
          <w:sz w:val="22"/>
        </w:rPr>
        <w:t xml:space="preserve">  </w:t>
      </w:r>
      <w:r w:rsidR="00BD26AD">
        <w:rPr>
          <w:rFonts w:hint="eastAsia"/>
          <w:sz w:val="22"/>
        </w:rPr>
        <w:t>We d</w:t>
      </w:r>
      <w:r>
        <w:rPr>
          <w:rFonts w:hint="eastAsia"/>
          <w:sz w:val="22"/>
        </w:rPr>
        <w:t xml:space="preserve">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to be the result of substituting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for each free occurrence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making any changes of bound variables needed to prevent variables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from becoming bound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More precisely, </w:t>
      </w:r>
      <w:r w:rsidR="00BD26AD">
        <w:rPr>
          <w:rFonts w:hint="eastAsia"/>
          <w:sz w:val="22"/>
        </w:rPr>
        <w:t xml:space="preserve">we </w:t>
      </w:r>
      <w:r>
        <w:rPr>
          <w:rFonts w:hint="eastAsia"/>
          <w:sz w:val="22"/>
        </w:rPr>
        <w:t xml:space="preserve">define for all </w:t>
      </w:r>
      <m:oMath>
        <m:r>
          <w:rPr>
            <w:rFonts w:ascii="Cambria Math" w:hAnsi="Cambria Math"/>
            <w:sz w:val="22"/>
          </w:rPr>
          <m:t>x,N,P,Q</m:t>
        </m:r>
      </m:oMath>
      <w:r>
        <w:rPr>
          <w:rFonts w:hint="eastAsia"/>
          <w:sz w:val="22"/>
        </w:rPr>
        <w:t xml:space="preserve"> and all </w:t>
      </w:r>
      <m:oMath>
        <m:r>
          <w:rPr>
            <w:rFonts w:ascii="Cambria Math" w:hAnsi="Cambria Math"/>
            <w:sz w:val="22"/>
          </w:rPr>
          <m:t>y≢x</m:t>
        </m:r>
      </m:oMath>
    </w:p>
    <w:p w:rsidR="0074212C" w:rsidRPr="004C69DF" w:rsidRDefault="004313FD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N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4313FD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4313FD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PQ 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P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Q</m:t>
            </m:r>
          </m:e>
        </m:d>
      </m:oMath>
      <w:r w:rsidR="0074212C">
        <w:rPr>
          <w:rFonts w:hint="eastAsia"/>
          <w:sz w:val="22"/>
        </w:rPr>
        <w:t>;</w:t>
      </w:r>
    </w:p>
    <w:p w:rsidR="0074212C" w:rsidRPr="004C69DF" w:rsidRDefault="004313FD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λx.P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4313FD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λy.P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4313FD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N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4313FD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λz.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z/y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N</m:t>
        </m:r>
      </m:oMath>
      <w:r w:rsidR="0074212C">
        <w:rPr>
          <w:rFonts w:hint="eastAsia"/>
          <w:sz w:val="22"/>
        </w:rPr>
        <w:t>.</w:t>
      </w:r>
    </w:p>
    <w:p w:rsidR="0074212C" w:rsidRDefault="0074212C" w:rsidP="0074212C">
      <w:pPr>
        <w:spacing w:line="276" w:lineRule="auto"/>
        <w:ind w:left="2" w:hanging="2"/>
        <w:rPr>
          <w:sz w:val="22"/>
        </w:rPr>
      </w:pPr>
      <w:r>
        <w:rPr>
          <w:rFonts w:hint="eastAsia"/>
          <w:sz w:val="22"/>
        </w:rPr>
        <w:t xml:space="preserve">In the last case, </w:t>
      </w:r>
      <m:oMath>
        <m:r>
          <w:rPr>
            <w:rFonts w:ascii="Cambria Math" w:hAnsi="Cambria Math"/>
            <w:sz w:val="22"/>
          </w:rPr>
          <m:t>z</m:t>
        </m:r>
      </m:oMath>
      <w:r>
        <w:rPr>
          <w:rFonts w:hint="eastAsia"/>
          <w:sz w:val="22"/>
        </w:rPr>
        <w:t xml:space="preserve"> can be any variable that is not free in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</w:t>
      </w:r>
    </w:p>
    <w:p w:rsidR="0074212C" w:rsidRPr="00787EE8" w:rsidRDefault="0074212C" w:rsidP="0074212C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any distinct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result of </w:t>
      </w:r>
      <w:r>
        <w:rPr>
          <w:sz w:val="22"/>
        </w:rPr>
        <w:t>simultaneously</w:t>
      </w:r>
      <w:r>
        <w:rPr>
          <w:rFonts w:hint="eastAsia"/>
          <w:sz w:val="22"/>
        </w:rPr>
        <w:t xml:space="preserve"> </w:t>
      </w:r>
      <w:r>
        <w:rPr>
          <w:sz w:val="22"/>
        </w:rPr>
        <w:t>substitut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i=1,…,n)</m:t>
        </m:r>
      </m:oMath>
      <w:r>
        <w:rPr>
          <w:rFonts w:hint="eastAsia"/>
          <w:sz w:val="22"/>
        </w:rPr>
        <w:t xml:space="preserve"> in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similarly to the definition above and denoted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74212C" w:rsidRDefault="00B0154D" w:rsidP="00B0154D">
      <w:pPr>
        <w:spacing w:line="276" w:lineRule="auto"/>
        <w:ind w:left="2" w:hanging="2"/>
        <w:rPr>
          <w:sz w:val="22"/>
        </w:rPr>
      </w:pPr>
      <w:r w:rsidRPr="00833EA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5</w:t>
      </w:r>
      <w:r w:rsidRPr="00833EAF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equivalence</w:t>
      </w:r>
      <w:r w:rsidRPr="00833EA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 variable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which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 we have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=</m:t>
              </m:r>
            </m:e>
            <m:sub>
              <m:r>
                <w:rPr>
                  <w:rFonts w:ascii="Cambria Math" w:hAnsi="Cambria Math"/>
                  <w:sz w:val="22"/>
                </w:rPr>
                <m:t>α</m:t>
              </m:r>
            </m:sub>
          </m:sSub>
          <m:r>
            <w:rPr>
              <w:rFonts w:ascii="Cambria Math" w:hAnsi="Cambria Math"/>
              <w:sz w:val="22"/>
            </w:rPr>
            <m:t>λy.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y/x</m:t>
              </m:r>
            </m:e>
          </m:d>
          <m:r>
            <w:rPr>
              <w:rFonts w:ascii="Cambria Math" w:hAnsi="Cambria Math"/>
              <w:sz w:val="22"/>
            </w:rPr>
            <m:t>M,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and the act of replacing an occurrence of </w:t>
      </w:r>
      <m:oMath>
        <m:r>
          <w:rPr>
            <w:rFonts w:ascii="Cambria Math" w:hAnsi="Cambria Math"/>
            <w:sz w:val="22"/>
          </w:rPr>
          <m:t>λx.M</m:t>
        </m:r>
      </m:oMath>
      <w:r>
        <w:rPr>
          <w:rFonts w:hint="eastAsia"/>
          <w:sz w:val="22"/>
        </w:rPr>
        <w:t xml:space="preserve"> in a term by </w:t>
      </w:r>
      <m:oMath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called a </w:t>
      </w:r>
      <w:r w:rsidRPr="00833EAF">
        <w:rPr>
          <w:rFonts w:hint="eastAsia"/>
          <w:i/>
          <w:sz w:val="22"/>
        </w:rPr>
        <w:t>change of bound variables</w:t>
      </w:r>
      <w:r>
        <w:rPr>
          <w:rFonts w:hint="eastAsia"/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results from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by a series of changes of bound variables.</w:t>
      </w:r>
    </w:p>
    <w:p w:rsidR="00B0154D" w:rsidRDefault="00B0154D" w:rsidP="00B0154D">
      <w:pPr>
        <w:spacing w:line="276" w:lineRule="auto"/>
        <w:ind w:left="2" w:hanging="2"/>
        <w:rPr>
          <w:sz w:val="22"/>
        </w:rPr>
      </w:pPr>
      <w:r w:rsidRPr="00B5076B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6</w:t>
      </w:r>
      <w:r w:rsidRPr="00B5076B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B5076B">
        <w:rPr>
          <w:rFonts w:hint="eastAsia"/>
          <w:b/>
          <w:sz w:val="22"/>
        </w:rPr>
        <w:t>-equivalence)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term of the form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 It can be reduced by the following rule</w:t>
      </w:r>
      <w:r>
        <w:rPr>
          <w:sz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λx.M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N/x</m:t>
              </m:r>
            </m:e>
          </m:d>
          <m:r>
            <w:rPr>
              <w:rFonts w:ascii="Cambria Math" w:hAnsi="Cambria Math"/>
              <w:sz w:val="22"/>
            </w:rPr>
            <m:t>M.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contains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360F2F">
        <w:rPr>
          <w:rFonts w:hint="eastAsia"/>
          <w:sz w:val="22"/>
        </w:rPr>
        <w:t>redex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is the result of replacing it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contracts </w:t>
      </w:r>
      <w:r>
        <w:rPr>
          <w:rFonts w:hint="eastAsia"/>
          <w:sz w:val="22"/>
        </w:rPr>
        <w:t xml:space="preserve">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→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reduction</w:t>
      </w:r>
      <w:r>
        <w:rPr>
          <w:rFonts w:hint="eastAsia"/>
          <w:sz w:val="22"/>
        </w:rPr>
        <w:t xml:space="preserve"> of a term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is a finite or infinite ordered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7F7FC0">
        <w:rPr>
          <w:rFonts w:hint="eastAsia"/>
          <w:sz w:val="22"/>
        </w:rPr>
        <w:t>contract</w:t>
      </w:r>
      <w:r>
        <w:rPr>
          <w:rFonts w:hint="eastAsia"/>
          <w:sz w:val="22"/>
        </w:rPr>
        <w:t xml:space="preserve">ions, i.e.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…</m:t>
        </m:r>
      </m:oMath>
      <w:r>
        <w:rPr>
          <w:rFonts w:hint="eastAsia"/>
          <w:sz w:val="22"/>
        </w:rPr>
        <w:t xml:space="preserve">. A finite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 is </w:t>
      </w:r>
      <w:r w:rsidRPr="00AA0BDE">
        <w:rPr>
          <w:rFonts w:hint="eastAsia"/>
          <w:i/>
          <w:sz w:val="22"/>
        </w:rPr>
        <w:t>from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w:r w:rsidRPr="00AA0BDE">
        <w:rPr>
          <w:rFonts w:hint="eastAsia"/>
          <w:i/>
          <w:sz w:val="22"/>
        </w:rPr>
        <w:t>to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if it has </w:t>
      </w:r>
      <m:oMath>
        <m:r>
          <w:rPr>
            <w:rFonts w:ascii="Cambria Math" w:hAnsi="Cambria Math"/>
            <w:sz w:val="22"/>
          </w:rPr>
          <m:t>n≥1</m:t>
        </m:r>
      </m:oMath>
      <w:r>
        <w:rPr>
          <w:rFonts w:hint="eastAsia"/>
          <w:sz w:val="22"/>
        </w:rPr>
        <w:t xml:space="preserve"> contractions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or it is empty and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If there exists a reduction from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reduces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i/>
          <w:sz w:val="22"/>
        </w:rPr>
        <w:t>,</w:t>
      </w:r>
      <w:r>
        <w:rPr>
          <w:rFonts w:hint="eastAsia"/>
          <w:sz w:val="22"/>
        </w:rPr>
        <w:t xml:space="preserve">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We can see that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 w:rsidRPr="004E21F3">
        <w:rPr>
          <w:rFonts w:hint="eastAsia"/>
          <w:sz w:val="22"/>
        </w:rPr>
        <w:t>conversion</w:t>
      </w:r>
      <w:r>
        <w:rPr>
          <w:rFonts w:hint="eastAsia"/>
          <w:sz w:val="22"/>
        </w:rPr>
        <w:t xml:space="preserve">s are allowed in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.</w:t>
      </w:r>
    </w:p>
    <w:p w:rsidR="00B0154D" w:rsidRPr="008C32EA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β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can be changed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by a finite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s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AA0BDE">
        <w:rPr>
          <w:rFonts w:hint="eastAsia"/>
          <w:sz w:val="22"/>
        </w:rPr>
        <w:t>expansions</w:t>
      </w:r>
      <w:r>
        <w:rPr>
          <w:rFonts w:hint="eastAsia"/>
          <w:sz w:val="22"/>
        </w:rPr>
        <w:t xml:space="preserve"> (reversed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s).</w:t>
      </w:r>
    </w:p>
    <w:p w:rsidR="00B0154D" w:rsidRDefault="00B0154D" w:rsidP="00B0154D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 term may be able to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to different terms at the same time. For example, the term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λx.M)((λy.N)P)</m:t>
        </m:r>
      </m:oMath>
      <w:r>
        <w:rPr>
          <w:rFonts w:hint="eastAsia"/>
          <w:sz w:val="22"/>
        </w:rPr>
        <w:t xml:space="preserve"> can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(in one step) to </w:t>
      </w:r>
      <m:oMath>
        <m:r>
          <m:rPr>
            <m:sty m:val="p"/>
          </m:rPr>
          <w:rPr>
            <w:rFonts w:ascii="Cambria Math" w:hAnsi="Cambria Math"/>
            <w:sz w:val="22"/>
          </w:rPr>
          <m:t>[</m:t>
        </m:r>
        <m:r>
          <w:rPr>
            <w:rFonts w:ascii="Cambria Math" w:hAnsi="Cambria Math"/>
            <w:sz w:val="22"/>
          </w:rPr>
          <m:t>((λy.N)P)/x]M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((λy.N)P)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λx.M)([P/y]N)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. It is necessary for a calculus that the result of computation is independent from the order of reduction. This property holds for all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-terms</w:t>
      </w:r>
      <w:r w:rsidR="00491DD0">
        <w:rPr>
          <w:rFonts w:hint="eastAsia"/>
          <w:sz w:val="22"/>
        </w:rPr>
        <w:t xml:space="preserve"> and</w:t>
      </w:r>
      <w:r>
        <w:rPr>
          <w:rFonts w:hint="eastAsia"/>
          <w:sz w:val="22"/>
        </w:rPr>
        <w:t xml:space="preserve"> is described</w:t>
      </w:r>
      <w:r w:rsidR="005A7319">
        <w:rPr>
          <w:rFonts w:hint="eastAsia"/>
          <w:sz w:val="22"/>
        </w:rPr>
        <w:t xml:space="preserve"> in</w:t>
      </w:r>
      <w:r>
        <w:rPr>
          <w:rFonts w:hint="eastAsia"/>
          <w:sz w:val="22"/>
        </w:rPr>
        <w:t xml:space="preserve"> </w:t>
      </w:r>
      <w:r w:rsidR="00A3201E" w:rsidRPr="00A3201E">
        <w:rPr>
          <w:rFonts w:hint="eastAsia"/>
          <w:sz w:val="22"/>
        </w:rPr>
        <w:t xml:space="preserve">Church-Rosser Theorem for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.</w:t>
      </w:r>
    </w:p>
    <w:p w:rsidR="005A7319" w:rsidRPr="00F41B5F" w:rsidRDefault="005A7319" w:rsidP="005A7319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7</w:t>
      </w:r>
      <w:r w:rsidRPr="0051225D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Pr="0051225D">
        <w:rPr>
          <w:rFonts w:hint="eastAsia"/>
          <w:b/>
          <w:sz w:val="22"/>
        </w:rPr>
        <w:t>-equivalence)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An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397DBD"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term of form </w:t>
      </w:r>
      <m:oMath>
        <m:r>
          <w:rPr>
            <w:rFonts w:ascii="Cambria Math" w:hAnsi="Cambria Math"/>
            <w:sz w:val="22"/>
          </w:rPr>
          <m:t>λx.Mx</m:t>
        </m:r>
      </m:oMath>
      <w:r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It can be reduced </w:t>
      </w:r>
      <w:r w:rsidR="00491DD0">
        <w:rPr>
          <w:rFonts w:hint="eastAsia"/>
          <w:sz w:val="22"/>
        </w:rPr>
        <w:t xml:space="preserve">in </w:t>
      </w:r>
      <w:r w:rsidR="00491DD0">
        <w:rPr>
          <w:sz w:val="22"/>
        </w:rPr>
        <w:t>accordan</w:t>
      </w:r>
      <w:r w:rsidR="00491DD0">
        <w:rPr>
          <w:rFonts w:hint="eastAsia"/>
          <w:sz w:val="22"/>
        </w:rPr>
        <w:t>ce with the following rule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λx.Mx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η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The definitions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contracts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reduces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equivalence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etc. are similar to those of the corresponding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concepts in definition 2.2.6. However, all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tions are finite while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>tions may be infinite.</w:t>
      </w:r>
    </w:p>
    <w:p w:rsidR="005A7319" w:rsidRDefault="005A7319" w:rsidP="005A7319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Similarly, the result of computation is independent from the order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 which </w:t>
      </w:r>
      <w:r>
        <w:rPr>
          <w:rFonts w:hint="eastAsia"/>
          <w:sz w:val="22"/>
        </w:rPr>
        <w:lastRenderedPageBreak/>
        <w:t xml:space="preserve">is </w:t>
      </w:r>
      <w:r>
        <w:rPr>
          <w:sz w:val="22"/>
        </w:rPr>
        <w:t>describ</w:t>
      </w:r>
      <w:r>
        <w:rPr>
          <w:rFonts w:hint="eastAsia"/>
          <w:sz w:val="22"/>
        </w:rPr>
        <w:t xml:space="preserve">ed in Church-Rosser Theorem for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.</w:t>
      </w:r>
    </w:p>
    <w:p w:rsidR="00B0154D" w:rsidRPr="005A7319" w:rsidRDefault="005A7319" w:rsidP="00037142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Now, </w:t>
      </w:r>
      <w:r w:rsidR="00EC5995">
        <w:rPr>
          <w:rFonts w:hint="eastAsia"/>
          <w:sz w:val="22"/>
        </w:rPr>
        <w:t xml:space="preserve">we can </w:t>
      </w:r>
      <w:r w:rsidR="00491DD0">
        <w:rPr>
          <w:rFonts w:hint="eastAsia"/>
          <w:sz w:val="22"/>
        </w:rPr>
        <w:t>define</w:t>
      </w:r>
      <w:r w:rsidR="00EC5995">
        <w:rPr>
          <w:rFonts w:hint="eastAsia"/>
          <w:sz w:val="22"/>
        </w:rPr>
        <w:t xml:space="preserve"> the typing rules for type</w:t>
      </w:r>
      <w:r w:rsidR="00491DD0">
        <w:rPr>
          <w:rFonts w:hint="eastAsia"/>
          <w:sz w:val="22"/>
        </w:rPr>
        <w:t>d</w:t>
      </w:r>
      <w:r w:rsidR="00EC5995">
        <w:rPr>
          <w:rFonts w:hint="eastAsia"/>
          <w:sz w:val="22"/>
        </w:rPr>
        <w:t xml:space="preserve">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EC5995">
        <w:rPr>
          <w:rFonts w:hint="eastAsia"/>
          <w:sz w:val="22"/>
        </w:rPr>
        <w:t>.</w:t>
      </w:r>
    </w:p>
    <w:p w:rsidR="00B0154D" w:rsidRDefault="00EC5995" w:rsidP="00EC5995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8</w:t>
      </w:r>
      <w:r w:rsidRPr="0051225D">
        <w:rPr>
          <w:rFonts w:hint="eastAsia"/>
          <w:b/>
          <w:sz w:val="22"/>
        </w:rPr>
        <w:t xml:space="preserve">  Definition (</w:t>
      </w:r>
      <w:r w:rsidRPr="00491C5A">
        <w:rPr>
          <w:rFonts w:hint="eastAsia"/>
          <w:b/>
          <w:sz w:val="22"/>
        </w:rPr>
        <w:t>Typing rule</w:t>
      </w:r>
      <w:r>
        <w:rPr>
          <w:rFonts w:hint="eastAsia"/>
          <w:b/>
          <w:sz w:val="22"/>
        </w:rPr>
        <w:t>s</w:t>
      </w:r>
      <w:r w:rsidRPr="00491C5A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for typed equations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51225D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The 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are generated by using the following typing rules:</w:t>
      </w:r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rFonts w:hint="eastAsia"/>
          <w:i/>
          <w:sz w:val="22"/>
        </w:rPr>
        <w:t>R</w:t>
      </w:r>
      <w:r w:rsidRPr="00EC5995">
        <w:rPr>
          <w:i/>
          <w:sz w:val="22"/>
        </w:rPr>
        <w:t>eflexivity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ref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ref</m:t>
              </m:r>
            </m:e>
          </m:d>
        </m:oMath>
      </m:oMathPara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i/>
          <w:sz w:val="22"/>
        </w:rPr>
        <w:t>Symmetr</w:t>
      </w:r>
      <w:r w:rsidRPr="00EC5995">
        <w:rPr>
          <w:rFonts w:hint="eastAsia"/>
          <w:i/>
          <w:sz w:val="22"/>
        </w:rPr>
        <w:t>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sym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Γ⊳N=M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sym</m:t>
              </m:r>
            </m:e>
          </m:d>
        </m:oMath>
      </m:oMathPara>
    </w:p>
    <w:p w:rsidR="00EC5995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Transitivity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trans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Γ⊳M=N :σ,    Γ⊳N=P :σ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Γ⊳M=P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trans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As an equivalence relation, the equality</w:t>
      </w:r>
      <w:r w:rsidR="000F124C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should have the </w:t>
      </w:r>
      <w:r w:rsidR="00491DD0">
        <w:rPr>
          <w:rFonts w:hint="eastAsia"/>
          <w:sz w:val="22"/>
        </w:rPr>
        <w:t>three</w:t>
      </w:r>
      <w:r>
        <w:rPr>
          <w:rFonts w:hint="eastAsia"/>
          <w:sz w:val="22"/>
        </w:rPr>
        <w:t xml:space="preserve"> properties</w:t>
      </w:r>
      <w:r w:rsidR="00491DD0">
        <w:rPr>
          <w:rFonts w:hint="eastAsia"/>
          <w:sz w:val="22"/>
        </w:rPr>
        <w:t xml:space="preserve"> above</w:t>
      </w:r>
      <w:r>
        <w:rPr>
          <w:rFonts w:hint="eastAsia"/>
          <w:sz w:val="22"/>
        </w:rPr>
        <w:t xml:space="preserve">, </w:t>
      </w:r>
      <w:r>
        <w:rPr>
          <w:sz w:val="22"/>
        </w:rPr>
        <w:t>reflexivi</w:t>
      </w:r>
      <w:r>
        <w:rPr>
          <w:rFonts w:hint="eastAsia"/>
          <w:sz w:val="22"/>
        </w:rPr>
        <w:t>ty, symmetry and transitivity.</w:t>
      </w:r>
    </w:p>
    <w:p w:rsidR="00301D4E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:σ⊳M=N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</w:p>
    <w:p w:rsidR="000F124C" w:rsidRDefault="000F124C" w:rsidP="000F124C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Γ⊳M=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:σ→τ,    Γ⊳N=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>
        <w:rPr>
          <w:rFonts w:hint="eastAsia"/>
          <w:sz w:val="22"/>
        </w:rPr>
        <w:br/>
      </w:r>
      <w:r w:rsidR="00353A00">
        <w:rPr>
          <w:rFonts w:hint="eastAsia"/>
          <w:sz w:val="22"/>
        </w:rPr>
        <w:t>It</w:t>
      </w:r>
      <w:r>
        <w:rPr>
          <w:rFonts w:hint="eastAsia"/>
          <w:sz w:val="22"/>
        </w:rPr>
        <w:t xml:space="preserve"> says that equals applied to equals yield equals</w:t>
      </w:r>
      <w:r w:rsidR="00353A00">
        <w:rPr>
          <w:rFonts w:hint="eastAsia"/>
          <w:sz w:val="22"/>
        </w:rPr>
        <w:t xml:space="preserve">, i.e. application </w:t>
      </w:r>
      <w:r w:rsidR="00353A00">
        <w:rPr>
          <w:sz w:val="22"/>
        </w:rPr>
        <w:t>preserv</w:t>
      </w:r>
      <w:r w:rsidR="00353A00">
        <w:rPr>
          <w:rFonts w:hint="eastAsia"/>
          <w:sz w:val="22"/>
        </w:rPr>
        <w:t>es equality.</w:t>
      </w:r>
    </w:p>
    <w:p w:rsidR="00301D4E" w:rsidRDefault="000F124C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 :σ.M=λx :σ.N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This rule says that if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w:r>
        <w:rPr>
          <w:sz w:val="22"/>
        </w:rPr>
        <w:t>e</w:t>
      </w:r>
      <w:r>
        <w:rPr>
          <w:rFonts w:hint="eastAsia"/>
          <w:sz w:val="22"/>
        </w:rPr>
        <w:t>q</w:t>
      </w:r>
      <w:r>
        <w:rPr>
          <w:sz w:val="22"/>
        </w:rPr>
        <w:t>ual</w:t>
      </w:r>
      <w:r>
        <w:rPr>
          <w:rFonts w:hint="eastAsia"/>
          <w:sz w:val="22"/>
        </w:rPr>
        <w:t xml:space="preserve"> for all values of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then the two functions </w:t>
      </w:r>
      <m:oMath>
        <m:r>
          <w:rPr>
            <w:rFonts w:ascii="Cambria Math" w:hAnsi="Cambria Math"/>
            <w:sz w:val="22"/>
          </w:rPr>
          <m:t>λx :σ.M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λx :σ.N</m:t>
        </m:r>
      </m:oMath>
      <w:r>
        <w:rPr>
          <w:rFonts w:hint="eastAsia"/>
          <w:sz w:val="22"/>
        </w:rPr>
        <w:t xml:space="preserve"> are equal</w:t>
      </w:r>
      <w:r w:rsidR="00353A00">
        <w:rPr>
          <w:rFonts w:hint="eastAsia"/>
          <w:sz w:val="22"/>
        </w:rPr>
        <w:t>, i.e. lambda abstraction preserves equality as well.</w:t>
      </w:r>
      <w:r>
        <w:rPr>
          <w:rFonts w:hint="eastAsia"/>
          <w:sz w:val="22"/>
        </w:rPr>
        <w:br/>
        <w:t>The three</w:t>
      </w:r>
      <w:r w:rsidR="00353A00">
        <w:rPr>
          <w:rFonts w:hint="eastAsia"/>
          <w:sz w:val="22"/>
        </w:rPr>
        <w:t xml:space="preserve"> rules above can be seen as the equational versions of the typing rules corresponding to the ones for well-typed terms.</w:t>
      </w:r>
    </w:p>
    <w:p w:rsidR="00353A00" w:rsidRDefault="00AA4642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α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 w:rsidR="000D7F56">
        <w:rPr>
          <w:rFonts w:hint="eastAsia"/>
          <w:sz w:val="22"/>
        </w:rPr>
        <w:t>,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:σ.M=λy :σ.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</m:d>
        </m:oMath>
      </m:oMathPara>
      <w:r w:rsidR="000D7F56">
        <w:rPr>
          <w:rFonts w:hint="eastAsia"/>
          <w:sz w:val="22"/>
        </w:rPr>
        <w:br/>
      </w:r>
      <w:r w:rsidR="000D7F56">
        <w:rPr>
          <w:rFonts w:hint="eastAsia"/>
          <w:sz w:val="22"/>
        </w:rPr>
        <w:t>It allows one to rename bound variable.</w:t>
      </w:r>
    </w:p>
    <w:p w:rsidR="000D7F56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λx :σ.M</m:t>
                  </m:r>
                </m:e>
              </m:d>
              <m:r>
                <w:rPr>
                  <w:rFonts w:ascii="Cambria Math" w:hAnsi="Cambria Math"/>
                  <w:sz w:val="22"/>
                </w:rPr>
                <m:t>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N/x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It shows how to evaluate a function application using substitution.</w:t>
      </w:r>
    </w:p>
    <w:p w:rsidR="000D7F56" w:rsidRPr="00EC5995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η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:σ.Mx=M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η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It says that </w:t>
      </w:r>
      <m:oMath>
        <m:r>
          <w:rPr>
            <w:rFonts w:ascii="Cambria Math" w:hAnsi="Cambria Math"/>
            <w:sz w:val="22"/>
          </w:rPr>
          <m:t>λx :σ.Mx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M</m:t>
        </m:r>
      </m:oMath>
      <w:r w:rsidR="00CA6159">
        <w:rPr>
          <w:rFonts w:hint="eastAsia"/>
          <w:sz w:val="22"/>
        </w:rPr>
        <w:t xml:space="preserve"> define the same function, since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 w:rsidR="00CA6159">
        <w:rPr>
          <w:rFonts w:hint="eastAsia"/>
          <w:sz w:val="22"/>
        </w:rPr>
        <w:t xml:space="preserve"> we have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 :σ.Mx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y=My</m:t>
        </m:r>
      </m:oMath>
      <w:r w:rsidR="00CA6159">
        <w:rPr>
          <w:rFonts w:hint="eastAsia"/>
          <w:sz w:val="22"/>
        </w:rPr>
        <w:t xml:space="preserve"> for any </w:t>
      </w:r>
      <w:r w:rsidR="00CA6159">
        <w:rPr>
          <w:sz w:val="22"/>
        </w:rPr>
        <w:t>argument</w:t>
      </w:r>
      <w:r w:rsidR="00CA615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 :σ</m:t>
        </m:r>
      </m:oMath>
      <w:r w:rsidR="00CA6159">
        <w:rPr>
          <w:rFonts w:hint="eastAsia"/>
          <w:sz w:val="22"/>
        </w:rPr>
        <w:t>.</w:t>
      </w:r>
    </w:p>
    <w:p w:rsidR="000D7F56" w:rsidRPr="000D7F56" w:rsidRDefault="000D7F56" w:rsidP="000D7F56">
      <w:pPr>
        <w:pStyle w:val="a8"/>
        <w:spacing w:line="276" w:lineRule="auto"/>
        <w:ind w:left="563" w:hangingChars="256" w:hanging="563"/>
        <w:rPr>
          <w:rFonts w:asciiTheme="majorHAnsi" w:hAnsiTheme="majorHAnsi"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.3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Other types</w:t>
      </w:r>
    </w:p>
    <w:p w:rsidR="004717AD" w:rsidRPr="00F36F43" w:rsidRDefault="00973304" w:rsidP="00567710">
      <w:pPr>
        <w:spacing w:line="276" w:lineRule="auto"/>
        <w:ind w:left="2"/>
        <w:rPr>
          <w:i/>
          <w:sz w:val="22"/>
        </w:rPr>
      </w:pPr>
      <w:r w:rsidRPr="00F36F43">
        <w:rPr>
          <w:rFonts w:hint="eastAsia"/>
          <w:b/>
          <w:sz w:val="22"/>
        </w:rPr>
        <w:t>2.2.9  Definition (Initial and terminal types)</w:t>
      </w:r>
      <w:r>
        <w:rPr>
          <w:rFonts w:hint="eastAsia"/>
          <w:sz w:val="22"/>
        </w:rPr>
        <w:t xml:space="preserve">  The </w:t>
      </w:r>
      <w:r w:rsidRPr="00973304">
        <w:rPr>
          <w:rFonts w:hint="eastAsia"/>
          <w:i/>
          <w:sz w:val="22"/>
        </w:rPr>
        <w:t>initial type</w:t>
      </w:r>
      <w:r w:rsidR="00F36F4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F36F43">
        <w:rPr>
          <w:rFonts w:hint="eastAsia"/>
          <w:sz w:val="22"/>
        </w:rPr>
        <w:t xml:space="preserve">denoted as </w:t>
      </w:r>
      <m:oMath>
        <m:r>
          <w:rPr>
            <w:rFonts w:ascii="Cambria Math" w:hAnsi="Cambria Math"/>
            <w:sz w:val="22"/>
          </w:rPr>
          <m:t>null</m:t>
        </m:r>
      </m:oMath>
      <w:r w:rsidR="00F36F43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is a type </w:t>
      </w:r>
      <w:r w:rsidR="00F36F43">
        <w:rPr>
          <w:rFonts w:hint="eastAsia"/>
          <w:sz w:val="22"/>
        </w:rPr>
        <w:t xml:space="preserve">such that for each type </w:t>
      </w:r>
      <m:oMath>
        <m:r>
          <w:rPr>
            <w:rFonts w:ascii="Cambria Math" w:hAnsi="Cambria Math"/>
            <w:sz w:val="22"/>
          </w:rPr>
          <m:t>σ</m:t>
        </m:r>
      </m:oMath>
      <w:r w:rsidR="00F36F43">
        <w:rPr>
          <w:rFonts w:hint="eastAsia"/>
          <w:sz w:val="22"/>
        </w:rPr>
        <w:t>, there is a unique term constant</w:t>
      </w:r>
      <w:r w:rsidR="00F36F43">
        <w:rPr>
          <w:sz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Zero</m:t>
              </m:r>
            </m:e>
            <m:sup>
              <m:r>
                <w:rPr>
                  <w:rFonts w:ascii="Cambria Math" w:hAnsi="Cambria Math"/>
                  <w:sz w:val="22"/>
                </w:rPr>
                <m:t>σ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 xml:space="preserve"> :</m:t>
          </m:r>
          <m:r>
            <w:rPr>
              <w:rFonts w:ascii="Cambria Math" w:hAnsi="Cambria Math"/>
              <w:sz w:val="22"/>
            </w:rPr>
            <m:t>null→σ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F36F43">
        <w:rPr>
          <w:rFonts w:hint="eastAsia"/>
          <w:sz w:val="22"/>
        </w:rPr>
        <w:br/>
      </w:r>
      <w:r w:rsidR="00F36F43">
        <w:rPr>
          <w:rFonts w:hint="eastAsia"/>
          <w:sz w:val="22"/>
        </w:rPr>
        <w:t xml:space="preserve">The </w:t>
      </w:r>
      <w:r w:rsidR="00F36F43" w:rsidRPr="00F36F43">
        <w:rPr>
          <w:rFonts w:hint="eastAsia"/>
          <w:i/>
          <w:sz w:val="22"/>
        </w:rPr>
        <w:t>terminal type</w:t>
      </w:r>
      <w:r w:rsidR="00F36F43"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unit</m:t>
        </m:r>
      </m:oMath>
      <w:r w:rsidR="00F36F43">
        <w:rPr>
          <w:rFonts w:hint="eastAsia"/>
          <w:sz w:val="22"/>
        </w:rPr>
        <w:t xml:space="preserve">, is a type such that there is only one term associated with it which is </w:t>
      </w:r>
      <w:r w:rsidR="00F36F43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*  :</m:t>
          </m:r>
          <m:r>
            <w:rPr>
              <w:rFonts w:ascii="Cambria Math" w:hAnsi="Cambria Math"/>
              <w:sz w:val="22"/>
            </w:rPr>
            <m:t>unit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C77657" w:rsidRDefault="00C77657" w:rsidP="00567710">
      <w:pPr>
        <w:spacing w:line="276" w:lineRule="auto"/>
        <w:ind w:left="2"/>
        <w:rPr>
          <w:b/>
          <w:sz w:val="22"/>
        </w:rPr>
      </w:pPr>
    </w:p>
    <w:p w:rsidR="004717AD" w:rsidRDefault="00F36F43" w:rsidP="00567710">
      <w:pPr>
        <w:spacing w:line="276" w:lineRule="auto"/>
        <w:ind w:left="2"/>
        <w:rPr>
          <w:sz w:val="22"/>
        </w:rPr>
      </w:pPr>
      <w:r w:rsidRPr="00F36F43">
        <w:rPr>
          <w:rFonts w:hint="eastAsia"/>
          <w:b/>
          <w:sz w:val="22"/>
        </w:rPr>
        <w:t>2.2.9  Definition (</w:t>
      </w:r>
      <w:r>
        <w:rPr>
          <w:rFonts w:hint="eastAsia"/>
          <w:b/>
          <w:sz w:val="22"/>
        </w:rPr>
        <w:t>Products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DF2330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 w:rsidR="00491DD0">
        <w:rPr>
          <w:rFonts w:hint="eastAsia"/>
          <w:sz w:val="22"/>
        </w:rPr>
        <w:t xml:space="preserve"> are types</w:t>
      </w:r>
      <w:r w:rsidR="00DF2330">
        <w:rPr>
          <w:rFonts w:hint="eastAsia"/>
          <w:sz w:val="22"/>
        </w:rPr>
        <w:t xml:space="preserve"> then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 is a type, called a </w:t>
      </w:r>
      <w:r w:rsidR="00DF2330" w:rsidRPr="00DF2330">
        <w:rPr>
          <w:rFonts w:hint="eastAsia"/>
          <w:i/>
          <w:sz w:val="22"/>
        </w:rPr>
        <w:t>product</w:t>
      </w:r>
      <w:r w:rsidR="00DF2330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M :σ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 :τ</m:t>
        </m:r>
      </m:oMath>
      <w:r w:rsidR="00DF2330">
        <w:rPr>
          <w:rFonts w:hint="eastAsia"/>
          <w:sz w:val="22"/>
        </w:rPr>
        <w:t xml:space="preserve">, the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M,N</m:t>
            </m:r>
          </m:e>
        </m:d>
      </m:oMath>
      <w:r w:rsidR="00DF2330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. And the projection terms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σ×τ→σ</m:t>
        </m:r>
      </m:oMath>
      <w:r w:rsidR="00DF2330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σ×τ→τ</m:t>
        </m:r>
      </m:oMath>
      <w:r w:rsidR="00DF2330">
        <w:rPr>
          <w:rFonts w:hint="eastAsia"/>
          <w:sz w:val="22"/>
        </w:rPr>
        <w:t xml:space="preserve"> return</w:t>
      </w:r>
      <w:r w:rsidR="00300D24">
        <w:rPr>
          <w:rFonts w:hint="eastAsia"/>
          <w:sz w:val="22"/>
        </w:rPr>
        <w:t xml:space="preserve"> the first and second components of a pair. The typing rules for product are given as follows:</w:t>
      </w:r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Γ⊳M :σ,    Γ⊳N :τ  </m:t>
              </m:r>
            </m:num>
            <m:den>
              <m:r>
                <w:rPr>
                  <w:rFonts w:ascii="Cambria Math" w:hAnsi="Cambria Math"/>
                  <w:sz w:val="22"/>
                </w:rPr>
                <m:t>Γ⊳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M,N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:σ×τ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</m:d>
        </m:oMath>
      </m:oMathPara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w:r w:rsidRPr="00300D24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:σ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:rsidR="00300D24" w:rsidRP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w:r w:rsidRPr="00300D24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C77657" w:rsidRDefault="00C77657" w:rsidP="00300D24">
      <w:pPr>
        <w:spacing w:line="276" w:lineRule="auto"/>
        <w:ind w:left="2"/>
        <w:rPr>
          <w:b/>
          <w:sz w:val="22"/>
        </w:rPr>
      </w:pPr>
    </w:p>
    <w:p w:rsidR="00300D24" w:rsidRDefault="00300D24" w:rsidP="00300D24">
      <w:pPr>
        <w:spacing w:line="276" w:lineRule="auto"/>
        <w:ind w:left="2"/>
        <w:rPr>
          <w:sz w:val="22"/>
        </w:rPr>
      </w:pPr>
      <w:r w:rsidRPr="00F36F43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10</w:t>
      </w:r>
      <w:r w:rsidRPr="00F36F43">
        <w:rPr>
          <w:rFonts w:hint="eastAsia"/>
          <w:b/>
          <w:sz w:val="22"/>
        </w:rPr>
        <w:t xml:space="preserve">  Definition (</w:t>
      </w:r>
      <w:r>
        <w:rPr>
          <w:rFonts w:hint="eastAsia"/>
          <w:b/>
          <w:sz w:val="22"/>
        </w:rPr>
        <w:t>Sums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σ+τ</m:t>
        </m:r>
      </m:oMath>
      <w:r>
        <w:rPr>
          <w:rFonts w:hint="eastAsia"/>
          <w:sz w:val="22"/>
        </w:rPr>
        <w:t xml:space="preserve"> is a type, called a </w:t>
      </w:r>
      <w:r>
        <w:rPr>
          <w:rFonts w:hint="eastAsia"/>
          <w:i/>
          <w:sz w:val="22"/>
        </w:rPr>
        <w:t>sum</w:t>
      </w:r>
      <w:r>
        <w:rPr>
          <w:rFonts w:hint="eastAsia"/>
          <w:sz w:val="22"/>
        </w:rPr>
        <w:t xml:space="preserve">. The </w:t>
      </w:r>
      <w:r w:rsidR="00C77657">
        <w:rPr>
          <w:rFonts w:hint="eastAsia"/>
          <w:sz w:val="22"/>
        </w:rPr>
        <w:t>term constants</w:t>
      </w:r>
      <w:r>
        <w:rPr>
          <w:rFonts w:hint="eastAsia"/>
          <w:sz w:val="22"/>
        </w:rPr>
        <w:t xml:space="preserve"> associated with sums are injection</w:t>
      </w:r>
      <w:r w:rsidR="00C77657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Inleft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σ→σ+τ</m:t>
        </m:r>
      </m:oMath>
      <w:r w:rsidR="00C77657">
        <w:rPr>
          <w:rFonts w:hint="eastAsia"/>
          <w:sz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Inright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τ→σ+τ</m:t>
        </m:r>
      </m:oMath>
      <w:r w:rsidR="00C7765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and case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Case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σ+τ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σ→ρ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τ→ρ</m:t>
            </m:r>
          </m:e>
        </m:d>
        <m:r>
          <w:rPr>
            <w:rFonts w:ascii="Cambria Math" w:hAnsi="Cambria Math"/>
            <w:sz w:val="22"/>
          </w:rPr>
          <m:t>→ρ</m:t>
        </m:r>
      </m:oMath>
      <w:r>
        <w:rPr>
          <w:rFonts w:hint="eastAsia"/>
          <w:sz w:val="22"/>
        </w:rPr>
        <w:t xml:space="preserve">. </w:t>
      </w:r>
      <w:r w:rsidR="00C77657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typing rules</w:t>
      </w:r>
      <w:r w:rsidR="00C77657">
        <w:rPr>
          <w:rFonts w:hint="eastAsia"/>
          <w:sz w:val="22"/>
        </w:rPr>
        <w:t xml:space="preserve"> for sums are</w:t>
      </w:r>
      <w:r>
        <w:rPr>
          <w:rFonts w:hint="eastAsia"/>
          <w:sz w:val="22"/>
        </w:rPr>
        <w:t xml:space="preserve"> given as follows:</w:t>
      </w:r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1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2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+E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 :σ+τ,   Γ⊳N :σ→ρ,   Γ⊳P :τ→ρ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Case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σ,τ,ρ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N P :ρ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+E</m:t>
              </m:r>
            </m:e>
          </m:d>
        </m:oMath>
      </m:oMathPara>
    </w:p>
    <w:p w:rsidR="00C77657" w:rsidRDefault="00C77657" w:rsidP="00CA6159">
      <w:pPr>
        <w:spacing w:line="276" w:lineRule="auto"/>
        <w:ind w:left="2" w:firstLineChars="128" w:firstLine="282"/>
        <w:rPr>
          <w:sz w:val="22"/>
        </w:rPr>
      </w:pPr>
    </w:p>
    <w:p w:rsidR="00CA6159" w:rsidRDefault="00C77657" w:rsidP="00CA6159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With initial type, terminal type</w:t>
      </w:r>
      <w:r w:rsidR="00CA6159">
        <w:rPr>
          <w:rFonts w:hint="eastAsia"/>
          <w:sz w:val="22"/>
        </w:rPr>
        <w:t xml:space="preserve">, function types, products and sums, the type expressions in the full simply typed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 w:rsidR="00CA6159">
        <w:rPr>
          <w:rFonts w:hint="eastAsia"/>
          <w:sz w:val="22"/>
        </w:rPr>
        <w:t xml:space="preserve"> are given by the following grammar:</w:t>
      </w:r>
    </w:p>
    <w:p w:rsidR="00CA6159" w:rsidRDefault="00CA6159" w:rsidP="0091427B">
      <w:pPr>
        <w:spacing w:line="276" w:lineRule="auto"/>
        <w:ind w:left="284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>σ   :≔ b  |  null  |  unit  |  σ→σ  |  σ×σ  |  σ+σ</m:t>
        </m:r>
      </m:oMath>
      <w:r w:rsidR="0091427B">
        <w:rPr>
          <w:rFonts w:hint="eastAsia"/>
          <w:sz w:val="22"/>
        </w:rPr>
        <w:t>.</w:t>
      </w:r>
    </w:p>
    <w:p w:rsidR="0091427B" w:rsidRDefault="0091427B" w:rsidP="0091427B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And the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>
        <w:rPr>
          <w:rFonts w:hint="eastAsia"/>
          <w:sz w:val="22"/>
        </w:rPr>
        <w:t xml:space="preserve"> are </w:t>
      </w:r>
      <w:r>
        <w:rPr>
          <w:sz w:val="22"/>
        </w:rPr>
        <w:t>giv</w:t>
      </w:r>
      <w:r>
        <w:rPr>
          <w:rFonts w:hint="eastAsia"/>
          <w:sz w:val="22"/>
        </w:rPr>
        <w:t>en by</w:t>
      </w:r>
    </w:p>
    <w:p w:rsidR="0091427B" w:rsidRPr="0091427B" w:rsidRDefault="0091427B" w:rsidP="0091427B">
      <w:pPr>
        <w:spacing w:line="276" w:lineRule="auto"/>
        <w:ind w:left="284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M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:≔ Zero</m:t>
          </m:r>
          <m:r>
            <w:rPr>
              <w:rFonts w:ascii="Cambria Math" w:hAnsi="Cambria Math"/>
              <w:sz w:val="22"/>
            </w:rPr>
            <m:t xml:space="preserve">  |  </m:t>
          </m:r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/>
              <w:sz w:val="22"/>
            </w:rPr>
            <m:t xml:space="preserve">  |  MM  |  λx:σ.M  | 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M,M</m:t>
              </m:r>
            </m:e>
          </m:d>
          <m:r>
            <w:rPr>
              <w:rFonts w:ascii="Cambria Math" w:hAnsi="Cambria Math"/>
              <w:sz w:val="22"/>
            </w:rPr>
            <m:t xml:space="preserve">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M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 |</m:t>
          </m:r>
        </m:oMath>
      </m:oMathPara>
    </w:p>
    <w:p w:rsidR="0091427B" w:rsidRPr="0091427B" w:rsidRDefault="0091427B" w:rsidP="0091427B">
      <w:pPr>
        <w:spacing w:line="276" w:lineRule="auto"/>
        <w:ind w:left="851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 Inleft </m:t>
        </m:r>
        <m:r>
          <w:rPr>
            <w:rFonts w:ascii="Cambria Math" w:hAnsi="Cambria Math"/>
            <w:sz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Inright</m:t>
        </m:r>
        <m:r>
          <w:rPr>
            <w:rFonts w:ascii="Cambria Math" w:hAnsi="Cambria Math"/>
            <w:sz w:val="22"/>
          </w:rPr>
          <m:t xml:space="preserve"> 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Case </m:t>
        </m:r>
        <m:r>
          <w:rPr>
            <w:rFonts w:ascii="Cambria Math" w:hAnsi="Cambria Math"/>
            <w:sz w:val="22"/>
          </w:rPr>
          <m:t>M M M</m:t>
        </m:r>
      </m:oMath>
      <w:r>
        <w:rPr>
          <w:rFonts w:hint="eastAsia"/>
          <w:i/>
          <w:sz w:val="22"/>
        </w:rPr>
        <w:t>.</w:t>
      </w:r>
    </w:p>
    <w:p w:rsidR="009076F0" w:rsidRPr="006E7677" w:rsidRDefault="009076F0" w:rsidP="00567710">
      <w:pPr>
        <w:spacing w:line="276" w:lineRule="auto"/>
        <w:ind w:left="2"/>
        <w:rPr>
          <w:sz w:val="22"/>
        </w:rPr>
      </w:pPr>
    </w:p>
    <w:p w:rsidR="0044596A" w:rsidRPr="002A76FD" w:rsidRDefault="0044596A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/>
          <w:b/>
          <w:sz w:val="22"/>
        </w:rPr>
        <w:t>2.3</w:t>
      </w:r>
      <w:r w:rsidRPr="002A76FD">
        <w:rPr>
          <w:rFonts w:asciiTheme="majorHAnsi" w:hAnsiTheme="majorHAnsi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>hematics, category theory studies in an abstract way the 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>antics of typed lambda calculus, and more generally, programming 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3.1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Categories</w:t>
      </w: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4717A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</w:t>
      </w:r>
      <w:r w:rsidRPr="004717AD">
        <w:rPr>
          <w:rFonts w:asciiTheme="majorHAnsi" w:hAnsiTheme="majorHAnsi"/>
          <w:b/>
          <w:sz w:val="22"/>
        </w:rPr>
        <w:t>ategorical constructions</w:t>
      </w:r>
    </w:p>
    <w:p w:rsidR="00514502" w:rsidRDefault="001A7D6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lastRenderedPageBreak/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4313FD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4313FD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4313FD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4313FD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According to the definition of products of morphisms,</w:t>
      </w:r>
    </w:p>
    <w:p w:rsidR="005D7950" w:rsidRDefault="004313FD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4313FD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4313FD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>he equations in 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</w:t>
      </w:r>
      <w:r w:rsidR="00F42394">
        <w:rPr>
          <w:rFonts w:hint="eastAsia"/>
          <w:sz w:val="22"/>
        </w:rPr>
        <w:lastRenderedPageBreak/>
        <w:t xml:space="preserve">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=App(〈(Curry(</m:t>
        </m:r>
        <m:r>
          <w:rPr>
            <w:rFonts w:ascii="Cambria Math" w:hAnsi="Cambria Math"/>
            <w:sz w:val="22"/>
          </w:rPr>
          <m:t>h))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</w:p>
    <w:p w:rsidR="0097585C" w:rsidRP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4717AD">
        <w:rPr>
          <w:rFonts w:asciiTheme="majorHAnsi" w:hAnsiTheme="majorHAnsi"/>
          <w:b/>
          <w:sz w:val="22"/>
        </w:rPr>
        <w:t>2.3.3</w:t>
      </w:r>
      <w:r w:rsidRPr="004717AD">
        <w:rPr>
          <w:rFonts w:asciiTheme="majorHAnsi" w:hAnsiTheme="majorHAnsi"/>
          <w:b/>
          <w:sz w:val="22"/>
        </w:rPr>
        <w:tab/>
        <w:t>Cartesian closed categories</w:t>
      </w:r>
    </w:p>
    <w:p w:rsidR="00915D34" w:rsidRDefault="004E035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B31B79" w:rsidRDefault="00E40421" w:rsidP="00E40421">
      <w:pPr>
        <w:spacing w:line="276" w:lineRule="auto"/>
        <w:jc w:val="center"/>
        <w:rPr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lastRenderedPageBreak/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4313FD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4313FD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C4964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</w:t>
      </w:r>
      <w:r w:rsidR="00762F23">
        <w:rPr>
          <w:rFonts w:hint="eastAsia"/>
          <w:sz w:val="22"/>
        </w:rPr>
        <w:t>i)</w:t>
      </w:r>
      <w:r w:rsidR="00762F23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w:lastRenderedPageBreak/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4313FD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4313FD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</w:t>
      </w:r>
      <w:r w:rsidR="00436B3A">
        <w:rPr>
          <w:rFonts w:hint="eastAsia"/>
          <w:b/>
          <w:sz w:val="22"/>
        </w:rPr>
        <w:t>ic</w:t>
      </w:r>
      <w:r w:rsidR="00895D6F" w:rsidRPr="004A668F">
        <w:rPr>
          <w:rFonts w:hint="eastAsia"/>
          <w:b/>
          <w:sz w:val="22"/>
        </w:rPr>
        <w:t xml:space="preserve">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="00436B3A">
        <w:rPr>
          <w:rFonts w:hint="eastAsia"/>
          <w:b/>
          <w:sz w:val="22"/>
        </w:rPr>
        <w:t>ic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 xml:space="preserve">very </w:t>
      </w:r>
      <w:r w:rsidR="004717AD">
        <w:rPr>
          <w:rFonts w:hint="eastAsia"/>
          <w:b/>
          <w:sz w:val="22"/>
        </w:rPr>
        <w:t xml:space="preserve">well-typed </w:t>
      </w:r>
      <w:r w:rsidR="006E0EC2" w:rsidRPr="004A668F">
        <w:rPr>
          <w:rFonts w:hint="eastAsia"/>
          <w:b/>
          <w:sz w:val="22"/>
        </w:rPr>
        <w:t>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</w:t>
      </w:r>
      <w:r w:rsidR="00803B41">
        <w:rPr>
          <w:rFonts w:hint="eastAsia"/>
          <w:sz w:val="22"/>
        </w:rPr>
        <w:t>with only function</w:t>
      </w:r>
      <w:r>
        <w:rPr>
          <w:rFonts w:hint="eastAsia"/>
          <w:sz w:val="22"/>
        </w:rPr>
        <w:t xml:space="preserve"> </w:t>
      </w:r>
      <w:r w:rsidR="004A668F">
        <w:rPr>
          <w:rFonts w:hint="eastAsia"/>
          <w:sz w:val="22"/>
        </w:rPr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>
        <w:rPr>
          <w:rFonts w:hint="eastAsia"/>
          <w:sz w:val="22"/>
        </w:rPr>
        <w:t>judgement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-function. 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an ordered type-context of length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 ordered type-context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</w:t>
      </w:r>
      <w:r>
        <w:rPr>
          <w:rFonts w:hint="eastAsia"/>
          <w:sz w:val="22"/>
        </w:rPr>
        <w:lastRenderedPageBreak/>
        <w:t xml:space="preserve">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>
        <w:rPr>
          <w:rFonts w:hint="eastAsia"/>
          <w:sz w:val="22"/>
        </w:rPr>
        <w:t xml:space="preserve"> of pairing and projection functions.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B55293" w:rsidRDefault="004313FD" w:rsidP="00B55293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 w:rsidR="00B55293">
        <w:rPr>
          <w:rFonts w:hint="eastAsia"/>
          <w:sz w:val="22"/>
        </w:rPr>
        <w:t xml:space="preserve"> </w:t>
      </w:r>
    </w:p>
    <w:p w:rsidR="00B55293" w:rsidRDefault="00B55293" w:rsidP="00B55293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Pr="00B55293" w:rsidRDefault="00B55293" w:rsidP="00B55293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terminal object </w:t>
      </w:r>
      <m:oMath>
        <m:r>
          <w:rPr>
            <w:rFonts w:ascii="Cambria Math" w:hAnsi="Cambria Math"/>
            <w:sz w:val="22"/>
          </w:rPr>
          <m:t>uni</m:t>
        </m:r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is included in the type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type-context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proof is carried out by induction on typing derivation.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:τ≡x :σ</m:t>
        </m:r>
      </m:oMath>
    </w:p>
    <w:p w:rsidR="00B36DD5" w:rsidRDefault="004313FD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4313FD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4313FD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4313FD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4313FD" w:rsidP="00D55358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D55358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4313FD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4313FD" w:rsidP="00D55358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4313FD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4313FD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4313FD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4313FD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4313FD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4313FD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N≡λ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8A1E6C" w:rsidRDefault="004313FD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4313FD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EC7061">
      <w:pPr>
        <w:spacing w:line="276" w:lineRule="auto"/>
        <w:ind w:leftChars="135" w:left="283" w:rightChars="-27" w:right="-57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4313FD" w:rsidP="00D55358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Pr="00EC7061" w:rsidRDefault="005801B4" w:rsidP="006D150B">
      <w:pPr>
        <w:spacing w:line="276" w:lineRule="auto"/>
        <w:ind w:leftChars="135" w:left="283" w:rightChars="-27" w:right="-57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  <w:r w:rsidR="00EC7061">
        <w:rPr>
          <w:rFonts w:hint="eastAsia"/>
          <w:sz w:val="22"/>
        </w:rPr>
        <w:t xml:space="preserve"> given </w:t>
      </w:r>
      <m:oMath>
        <m:r>
          <w:rPr>
            <w:rFonts w:ascii="Cambria Math" w:hAnsi="Cambria Math"/>
            <w:sz w:val="22"/>
          </w:rPr>
          <m:t>x</m:t>
        </m:r>
      </m:oMath>
      <w:r w:rsidR="00EC7061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 w:rsidR="00EC7061">
        <w:rPr>
          <w:rFonts w:hint="eastAsia"/>
          <w:sz w:val="22"/>
        </w:rPr>
        <w:t>,</w:t>
      </w:r>
    </w:p>
    <w:p w:rsidR="00176A56" w:rsidRPr="00D27648" w:rsidRDefault="00176A56" w:rsidP="00EC7061">
      <w:pPr>
        <w:spacing w:line="276" w:lineRule="auto"/>
        <w:ind w:leftChars="135" w:left="283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:σ→τ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4313FD" w:rsidP="00D55358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:σ→τ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4313FD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4313FD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4313FD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4313FD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4313FD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4313FD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4313FD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BE62C6" w:rsidRDefault="004313FD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4313FD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4313FD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4313FD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4313FD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4313FD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F51A2F" w:rsidRPr="00F51A2F" w:rsidRDefault="004313FD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4313FD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4313FD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4313FD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4313FD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4313FD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4313FD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4313FD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4313FD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4313FD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4313FD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313FD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Default="00A761BA" w:rsidP="00A761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A761BA" w:rsidRDefault="00A761BA" w:rsidP="00A761BA">
      <w:pPr>
        <w:spacing w:line="276" w:lineRule="auto"/>
        <w:ind w:firstLine="1"/>
        <w:jc w:val="left"/>
        <w:rPr>
          <w:sz w:val="22"/>
        </w:rPr>
      </w:pPr>
    </w:p>
    <w:p w:rsidR="00803500" w:rsidRDefault="00803500" w:rsidP="00A761BA">
      <w:pPr>
        <w:widowControl/>
        <w:spacing w:line="276" w:lineRule="auto"/>
        <w:ind w:firstLineChars="129" w:firstLine="284"/>
        <w:rPr>
          <w:sz w:val="22"/>
        </w:rPr>
      </w:pPr>
      <w:r>
        <w:rPr>
          <w:sz w:val="22"/>
        </w:rPr>
        <w:br w:type="page"/>
      </w:r>
    </w:p>
    <w:p w:rsidR="00803500" w:rsidRPr="004A668F" w:rsidRDefault="00803500" w:rsidP="005801B4">
      <w:pPr>
        <w:spacing w:line="276" w:lineRule="auto"/>
        <w:rPr>
          <w:b/>
          <w:sz w:val="22"/>
        </w:rPr>
      </w:pPr>
      <w:r w:rsidRPr="004A668F">
        <w:rPr>
          <w:rFonts w:hint="eastAsia"/>
          <w:b/>
          <w:sz w:val="22"/>
        </w:rPr>
        <w:lastRenderedPageBreak/>
        <w:t>References</w:t>
      </w:r>
    </w:p>
    <w:p w:rsidR="00803500" w:rsidRPr="00002B6A" w:rsidRDefault="00803500" w:rsidP="005801B4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ab/>
      </w:r>
    </w:p>
    <w:sectPr w:rsidR="00803500" w:rsidRPr="00002B6A" w:rsidSect="00E63B2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218" w:rsidRDefault="00363218" w:rsidP="00002B6A">
      <w:r>
        <w:separator/>
      </w:r>
    </w:p>
  </w:endnote>
  <w:endnote w:type="continuationSeparator" w:id="1">
    <w:p w:rsidR="00363218" w:rsidRDefault="00363218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58" w:rsidRDefault="00D55358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C4F6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C4F65">
              <w:rPr>
                <w:b/>
                <w:noProof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218" w:rsidRDefault="00363218" w:rsidP="00002B6A">
      <w:r>
        <w:separator/>
      </w:r>
    </w:p>
  </w:footnote>
  <w:footnote w:type="continuationSeparator" w:id="1">
    <w:p w:rsidR="00363218" w:rsidRDefault="00363218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58" w:rsidRPr="00002B6A" w:rsidRDefault="00D55358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0D72B0E"/>
    <w:multiLevelType w:val="hybridMultilevel"/>
    <w:tmpl w:val="E324614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4C319D"/>
    <w:multiLevelType w:val="hybridMultilevel"/>
    <w:tmpl w:val="3E2A4F38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465E458F"/>
    <w:multiLevelType w:val="hybridMultilevel"/>
    <w:tmpl w:val="824E7314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974CB7"/>
    <w:multiLevelType w:val="hybridMultilevel"/>
    <w:tmpl w:val="796CC4A2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9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>
    <w:nsid w:val="59BB1579"/>
    <w:multiLevelType w:val="hybridMultilevel"/>
    <w:tmpl w:val="D15EA370"/>
    <w:lvl w:ilvl="0" w:tplc="F45E6E0C">
      <w:start w:val="1"/>
      <w:numFmt w:val="bullet"/>
      <w:lvlText w:val="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2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3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02661C4"/>
    <w:multiLevelType w:val="hybridMultilevel"/>
    <w:tmpl w:val="C660C2C8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5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2"/>
  </w:num>
  <w:num w:numId="5">
    <w:abstractNumId w:val="16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7"/>
  </w:num>
  <w:num w:numId="14">
    <w:abstractNumId w:val="4"/>
  </w:num>
  <w:num w:numId="15">
    <w:abstractNumId w:val="14"/>
  </w:num>
  <w:num w:numId="16">
    <w:abstractNumId w:val="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27578"/>
    <w:rsid w:val="00034B4B"/>
    <w:rsid w:val="000353A6"/>
    <w:rsid w:val="00036560"/>
    <w:rsid w:val="00036FAA"/>
    <w:rsid w:val="00037142"/>
    <w:rsid w:val="000434BB"/>
    <w:rsid w:val="00045967"/>
    <w:rsid w:val="00050A2F"/>
    <w:rsid w:val="00051D25"/>
    <w:rsid w:val="000530A4"/>
    <w:rsid w:val="0005388E"/>
    <w:rsid w:val="00056CA1"/>
    <w:rsid w:val="00065A58"/>
    <w:rsid w:val="00074042"/>
    <w:rsid w:val="000774DC"/>
    <w:rsid w:val="00082F40"/>
    <w:rsid w:val="00084BCA"/>
    <w:rsid w:val="00087C4E"/>
    <w:rsid w:val="00092850"/>
    <w:rsid w:val="000A15E8"/>
    <w:rsid w:val="000B1A73"/>
    <w:rsid w:val="000B1AD0"/>
    <w:rsid w:val="000C291D"/>
    <w:rsid w:val="000C301D"/>
    <w:rsid w:val="000D3740"/>
    <w:rsid w:val="000D7E02"/>
    <w:rsid w:val="000D7F56"/>
    <w:rsid w:val="000E1A12"/>
    <w:rsid w:val="000E54B0"/>
    <w:rsid w:val="000F124C"/>
    <w:rsid w:val="000F3CB8"/>
    <w:rsid w:val="00113218"/>
    <w:rsid w:val="00117C5F"/>
    <w:rsid w:val="00120C6E"/>
    <w:rsid w:val="0014399F"/>
    <w:rsid w:val="001457D3"/>
    <w:rsid w:val="00154E40"/>
    <w:rsid w:val="00157BDA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C4F65"/>
    <w:rsid w:val="001E1502"/>
    <w:rsid w:val="001E3E09"/>
    <w:rsid w:val="001E7ECD"/>
    <w:rsid w:val="001F0190"/>
    <w:rsid w:val="001F1878"/>
    <w:rsid w:val="001F569C"/>
    <w:rsid w:val="001F6DFA"/>
    <w:rsid w:val="002001FB"/>
    <w:rsid w:val="00214B42"/>
    <w:rsid w:val="00223E1A"/>
    <w:rsid w:val="00223E94"/>
    <w:rsid w:val="002242E6"/>
    <w:rsid w:val="00224467"/>
    <w:rsid w:val="00224EEE"/>
    <w:rsid w:val="00227CA8"/>
    <w:rsid w:val="0023296C"/>
    <w:rsid w:val="00233304"/>
    <w:rsid w:val="00236D4B"/>
    <w:rsid w:val="002407CA"/>
    <w:rsid w:val="002478CC"/>
    <w:rsid w:val="00253DAB"/>
    <w:rsid w:val="002546F4"/>
    <w:rsid w:val="002554A6"/>
    <w:rsid w:val="00262BEA"/>
    <w:rsid w:val="00263522"/>
    <w:rsid w:val="0027060C"/>
    <w:rsid w:val="002800A6"/>
    <w:rsid w:val="00285CA0"/>
    <w:rsid w:val="00286547"/>
    <w:rsid w:val="00296243"/>
    <w:rsid w:val="002A4967"/>
    <w:rsid w:val="002A76FD"/>
    <w:rsid w:val="002A7FE2"/>
    <w:rsid w:val="002B1381"/>
    <w:rsid w:val="002C135E"/>
    <w:rsid w:val="002D0495"/>
    <w:rsid w:val="002D1404"/>
    <w:rsid w:val="002D2E6C"/>
    <w:rsid w:val="002D5B9B"/>
    <w:rsid w:val="002D627B"/>
    <w:rsid w:val="002E295A"/>
    <w:rsid w:val="002F178E"/>
    <w:rsid w:val="002F27AC"/>
    <w:rsid w:val="002F62DF"/>
    <w:rsid w:val="00300D24"/>
    <w:rsid w:val="00301D4E"/>
    <w:rsid w:val="00313C9A"/>
    <w:rsid w:val="00316403"/>
    <w:rsid w:val="00316DDA"/>
    <w:rsid w:val="00317BB3"/>
    <w:rsid w:val="003213A0"/>
    <w:rsid w:val="00336E5B"/>
    <w:rsid w:val="00337330"/>
    <w:rsid w:val="00341E06"/>
    <w:rsid w:val="00344272"/>
    <w:rsid w:val="003458E3"/>
    <w:rsid w:val="00345955"/>
    <w:rsid w:val="00353A00"/>
    <w:rsid w:val="003546D1"/>
    <w:rsid w:val="00360F2F"/>
    <w:rsid w:val="00361F5A"/>
    <w:rsid w:val="00363218"/>
    <w:rsid w:val="00371D0A"/>
    <w:rsid w:val="00372546"/>
    <w:rsid w:val="00372CD7"/>
    <w:rsid w:val="00375829"/>
    <w:rsid w:val="00377091"/>
    <w:rsid w:val="00391867"/>
    <w:rsid w:val="00391955"/>
    <w:rsid w:val="003931FA"/>
    <w:rsid w:val="00397DBD"/>
    <w:rsid w:val="003A7C82"/>
    <w:rsid w:val="003B531E"/>
    <w:rsid w:val="003C1228"/>
    <w:rsid w:val="003C357A"/>
    <w:rsid w:val="003C4677"/>
    <w:rsid w:val="003D153E"/>
    <w:rsid w:val="003D32D6"/>
    <w:rsid w:val="003D6809"/>
    <w:rsid w:val="003E4AE2"/>
    <w:rsid w:val="003E4B27"/>
    <w:rsid w:val="003E5921"/>
    <w:rsid w:val="003F7176"/>
    <w:rsid w:val="003F76D0"/>
    <w:rsid w:val="004003FF"/>
    <w:rsid w:val="004044A1"/>
    <w:rsid w:val="00405225"/>
    <w:rsid w:val="00422BDB"/>
    <w:rsid w:val="00423556"/>
    <w:rsid w:val="00424174"/>
    <w:rsid w:val="00430B0C"/>
    <w:rsid w:val="004313FD"/>
    <w:rsid w:val="00433061"/>
    <w:rsid w:val="00436B3A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4D3B"/>
    <w:rsid w:val="00465E2B"/>
    <w:rsid w:val="00466D9F"/>
    <w:rsid w:val="004717AD"/>
    <w:rsid w:val="004770D5"/>
    <w:rsid w:val="00477FC0"/>
    <w:rsid w:val="00482D6F"/>
    <w:rsid w:val="0048343D"/>
    <w:rsid w:val="00485975"/>
    <w:rsid w:val="004914AE"/>
    <w:rsid w:val="00491C5A"/>
    <w:rsid w:val="00491DD0"/>
    <w:rsid w:val="00493048"/>
    <w:rsid w:val="00495BCA"/>
    <w:rsid w:val="004A622D"/>
    <w:rsid w:val="004A668F"/>
    <w:rsid w:val="004B07A8"/>
    <w:rsid w:val="004B7F42"/>
    <w:rsid w:val="004C26EF"/>
    <w:rsid w:val="004C3870"/>
    <w:rsid w:val="004C583D"/>
    <w:rsid w:val="004C69DF"/>
    <w:rsid w:val="004D0EB9"/>
    <w:rsid w:val="004D2AB3"/>
    <w:rsid w:val="004D5764"/>
    <w:rsid w:val="004E0358"/>
    <w:rsid w:val="004E07FB"/>
    <w:rsid w:val="004E21F3"/>
    <w:rsid w:val="004E26CB"/>
    <w:rsid w:val="004E62C9"/>
    <w:rsid w:val="004E761B"/>
    <w:rsid w:val="004F457E"/>
    <w:rsid w:val="00500FB6"/>
    <w:rsid w:val="005031B2"/>
    <w:rsid w:val="00505473"/>
    <w:rsid w:val="0051225D"/>
    <w:rsid w:val="00513E78"/>
    <w:rsid w:val="00514502"/>
    <w:rsid w:val="0051559F"/>
    <w:rsid w:val="00515920"/>
    <w:rsid w:val="00517C29"/>
    <w:rsid w:val="00521938"/>
    <w:rsid w:val="00524D7A"/>
    <w:rsid w:val="00530BCF"/>
    <w:rsid w:val="0053285E"/>
    <w:rsid w:val="00532F55"/>
    <w:rsid w:val="005452ED"/>
    <w:rsid w:val="00546218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92DBF"/>
    <w:rsid w:val="005945E4"/>
    <w:rsid w:val="005A0746"/>
    <w:rsid w:val="005A2A3D"/>
    <w:rsid w:val="005A7319"/>
    <w:rsid w:val="005B0654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461"/>
    <w:rsid w:val="005E7B39"/>
    <w:rsid w:val="005F05DF"/>
    <w:rsid w:val="005F5246"/>
    <w:rsid w:val="006059DA"/>
    <w:rsid w:val="00605F5C"/>
    <w:rsid w:val="00611A3E"/>
    <w:rsid w:val="006327D6"/>
    <w:rsid w:val="00635357"/>
    <w:rsid w:val="006634AA"/>
    <w:rsid w:val="00664974"/>
    <w:rsid w:val="00673363"/>
    <w:rsid w:val="00677140"/>
    <w:rsid w:val="0068148E"/>
    <w:rsid w:val="006828C7"/>
    <w:rsid w:val="00690E14"/>
    <w:rsid w:val="006974DC"/>
    <w:rsid w:val="006A47DC"/>
    <w:rsid w:val="006B536D"/>
    <w:rsid w:val="006C3DF2"/>
    <w:rsid w:val="006D150B"/>
    <w:rsid w:val="006D3FE2"/>
    <w:rsid w:val="006D5FA5"/>
    <w:rsid w:val="006E0EC2"/>
    <w:rsid w:val="006E27BB"/>
    <w:rsid w:val="006E4DC4"/>
    <w:rsid w:val="006E7677"/>
    <w:rsid w:val="006F0896"/>
    <w:rsid w:val="00700770"/>
    <w:rsid w:val="007047D2"/>
    <w:rsid w:val="00711606"/>
    <w:rsid w:val="00713E96"/>
    <w:rsid w:val="0072003C"/>
    <w:rsid w:val="00721AEC"/>
    <w:rsid w:val="00723DB1"/>
    <w:rsid w:val="0072427E"/>
    <w:rsid w:val="00726813"/>
    <w:rsid w:val="00735F4B"/>
    <w:rsid w:val="0074212C"/>
    <w:rsid w:val="007437AD"/>
    <w:rsid w:val="0074507A"/>
    <w:rsid w:val="00746475"/>
    <w:rsid w:val="00746952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87EE8"/>
    <w:rsid w:val="007949E5"/>
    <w:rsid w:val="007A0FB4"/>
    <w:rsid w:val="007A3CDD"/>
    <w:rsid w:val="007B6940"/>
    <w:rsid w:val="007C3934"/>
    <w:rsid w:val="007C4964"/>
    <w:rsid w:val="007D3FF2"/>
    <w:rsid w:val="007F137B"/>
    <w:rsid w:val="007F7FC0"/>
    <w:rsid w:val="008005C3"/>
    <w:rsid w:val="00800FD1"/>
    <w:rsid w:val="00802FDE"/>
    <w:rsid w:val="00803500"/>
    <w:rsid w:val="00803B41"/>
    <w:rsid w:val="00807E19"/>
    <w:rsid w:val="00810C5F"/>
    <w:rsid w:val="00813F4D"/>
    <w:rsid w:val="00833EAF"/>
    <w:rsid w:val="00837489"/>
    <w:rsid w:val="00842197"/>
    <w:rsid w:val="00843052"/>
    <w:rsid w:val="0086166A"/>
    <w:rsid w:val="008672DF"/>
    <w:rsid w:val="00867CB6"/>
    <w:rsid w:val="008708B5"/>
    <w:rsid w:val="00877A4E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C32EA"/>
    <w:rsid w:val="008C506F"/>
    <w:rsid w:val="008C7957"/>
    <w:rsid w:val="008D2042"/>
    <w:rsid w:val="008D506F"/>
    <w:rsid w:val="008F0FD6"/>
    <w:rsid w:val="00900A44"/>
    <w:rsid w:val="0090146B"/>
    <w:rsid w:val="009014D0"/>
    <w:rsid w:val="00902490"/>
    <w:rsid w:val="00903F8B"/>
    <w:rsid w:val="009067FB"/>
    <w:rsid w:val="009076F0"/>
    <w:rsid w:val="009104D4"/>
    <w:rsid w:val="0091110B"/>
    <w:rsid w:val="00912E3D"/>
    <w:rsid w:val="0091427B"/>
    <w:rsid w:val="00915D34"/>
    <w:rsid w:val="00916B8F"/>
    <w:rsid w:val="00922E23"/>
    <w:rsid w:val="0092454E"/>
    <w:rsid w:val="00927617"/>
    <w:rsid w:val="00927CE2"/>
    <w:rsid w:val="00935546"/>
    <w:rsid w:val="0094058F"/>
    <w:rsid w:val="00941B57"/>
    <w:rsid w:val="00941F99"/>
    <w:rsid w:val="0094603A"/>
    <w:rsid w:val="009521CB"/>
    <w:rsid w:val="0096090E"/>
    <w:rsid w:val="00961868"/>
    <w:rsid w:val="00963EE0"/>
    <w:rsid w:val="00964A3F"/>
    <w:rsid w:val="00973304"/>
    <w:rsid w:val="0097336F"/>
    <w:rsid w:val="00973FBB"/>
    <w:rsid w:val="0097409D"/>
    <w:rsid w:val="00974ED6"/>
    <w:rsid w:val="0097585C"/>
    <w:rsid w:val="00976BE1"/>
    <w:rsid w:val="00976EC8"/>
    <w:rsid w:val="00991214"/>
    <w:rsid w:val="00991945"/>
    <w:rsid w:val="00997C6E"/>
    <w:rsid w:val="009A1642"/>
    <w:rsid w:val="009A44A6"/>
    <w:rsid w:val="009A6514"/>
    <w:rsid w:val="009B02C2"/>
    <w:rsid w:val="009B2610"/>
    <w:rsid w:val="009B5D2A"/>
    <w:rsid w:val="009D601F"/>
    <w:rsid w:val="009D656E"/>
    <w:rsid w:val="009E4803"/>
    <w:rsid w:val="009E6144"/>
    <w:rsid w:val="009E7C7E"/>
    <w:rsid w:val="009F0497"/>
    <w:rsid w:val="009F3F3F"/>
    <w:rsid w:val="00A052CA"/>
    <w:rsid w:val="00A0558E"/>
    <w:rsid w:val="00A11BD2"/>
    <w:rsid w:val="00A16818"/>
    <w:rsid w:val="00A22572"/>
    <w:rsid w:val="00A2364C"/>
    <w:rsid w:val="00A3201E"/>
    <w:rsid w:val="00A3563D"/>
    <w:rsid w:val="00A4735D"/>
    <w:rsid w:val="00A506FB"/>
    <w:rsid w:val="00A65501"/>
    <w:rsid w:val="00A70738"/>
    <w:rsid w:val="00A71962"/>
    <w:rsid w:val="00A71B25"/>
    <w:rsid w:val="00A72DB3"/>
    <w:rsid w:val="00A761BA"/>
    <w:rsid w:val="00A813C4"/>
    <w:rsid w:val="00A90102"/>
    <w:rsid w:val="00A94BB8"/>
    <w:rsid w:val="00AA0BDE"/>
    <w:rsid w:val="00AA0FF5"/>
    <w:rsid w:val="00AA2190"/>
    <w:rsid w:val="00AA4642"/>
    <w:rsid w:val="00AA4D16"/>
    <w:rsid w:val="00AA6F2E"/>
    <w:rsid w:val="00AB4951"/>
    <w:rsid w:val="00AD7C23"/>
    <w:rsid w:val="00AE04FD"/>
    <w:rsid w:val="00AF1159"/>
    <w:rsid w:val="00B0154D"/>
    <w:rsid w:val="00B02218"/>
    <w:rsid w:val="00B044DD"/>
    <w:rsid w:val="00B05200"/>
    <w:rsid w:val="00B174FC"/>
    <w:rsid w:val="00B1769C"/>
    <w:rsid w:val="00B25112"/>
    <w:rsid w:val="00B31B79"/>
    <w:rsid w:val="00B31F86"/>
    <w:rsid w:val="00B36DD5"/>
    <w:rsid w:val="00B472EC"/>
    <w:rsid w:val="00B5076B"/>
    <w:rsid w:val="00B54635"/>
    <w:rsid w:val="00B55293"/>
    <w:rsid w:val="00B62E1B"/>
    <w:rsid w:val="00B65C12"/>
    <w:rsid w:val="00B72776"/>
    <w:rsid w:val="00B82994"/>
    <w:rsid w:val="00B859DE"/>
    <w:rsid w:val="00B92472"/>
    <w:rsid w:val="00BA634F"/>
    <w:rsid w:val="00BD26AD"/>
    <w:rsid w:val="00BD30CB"/>
    <w:rsid w:val="00BD6510"/>
    <w:rsid w:val="00BD786F"/>
    <w:rsid w:val="00BE019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1FAA"/>
    <w:rsid w:val="00C13A76"/>
    <w:rsid w:val="00C15544"/>
    <w:rsid w:val="00C15AD8"/>
    <w:rsid w:val="00C258DB"/>
    <w:rsid w:val="00C41BB0"/>
    <w:rsid w:val="00C45429"/>
    <w:rsid w:val="00C519A8"/>
    <w:rsid w:val="00C52956"/>
    <w:rsid w:val="00C54BEF"/>
    <w:rsid w:val="00C6401D"/>
    <w:rsid w:val="00C660EA"/>
    <w:rsid w:val="00C74A6F"/>
    <w:rsid w:val="00C7572F"/>
    <w:rsid w:val="00C77657"/>
    <w:rsid w:val="00C961D4"/>
    <w:rsid w:val="00C96AC7"/>
    <w:rsid w:val="00CA0DA5"/>
    <w:rsid w:val="00CA6159"/>
    <w:rsid w:val="00CB0119"/>
    <w:rsid w:val="00CB3852"/>
    <w:rsid w:val="00CE593C"/>
    <w:rsid w:val="00CE729C"/>
    <w:rsid w:val="00CF5FA6"/>
    <w:rsid w:val="00CF744E"/>
    <w:rsid w:val="00D2442D"/>
    <w:rsid w:val="00D3255C"/>
    <w:rsid w:val="00D343B5"/>
    <w:rsid w:val="00D422C3"/>
    <w:rsid w:val="00D4275A"/>
    <w:rsid w:val="00D50D2D"/>
    <w:rsid w:val="00D520E8"/>
    <w:rsid w:val="00D530AB"/>
    <w:rsid w:val="00D548A1"/>
    <w:rsid w:val="00D55358"/>
    <w:rsid w:val="00D55857"/>
    <w:rsid w:val="00D568B3"/>
    <w:rsid w:val="00D57F07"/>
    <w:rsid w:val="00D60A3D"/>
    <w:rsid w:val="00D62C4B"/>
    <w:rsid w:val="00D679C1"/>
    <w:rsid w:val="00D70BF2"/>
    <w:rsid w:val="00D85CF0"/>
    <w:rsid w:val="00D904A3"/>
    <w:rsid w:val="00DA5EBF"/>
    <w:rsid w:val="00DB22B9"/>
    <w:rsid w:val="00DB3F03"/>
    <w:rsid w:val="00DC3160"/>
    <w:rsid w:val="00DC7522"/>
    <w:rsid w:val="00DD2D7A"/>
    <w:rsid w:val="00DD5696"/>
    <w:rsid w:val="00DD6DD0"/>
    <w:rsid w:val="00DD7910"/>
    <w:rsid w:val="00DD7D74"/>
    <w:rsid w:val="00DE1BDF"/>
    <w:rsid w:val="00DE332E"/>
    <w:rsid w:val="00DF09DF"/>
    <w:rsid w:val="00DF2330"/>
    <w:rsid w:val="00DF2445"/>
    <w:rsid w:val="00DF62C7"/>
    <w:rsid w:val="00DF7758"/>
    <w:rsid w:val="00E14061"/>
    <w:rsid w:val="00E16301"/>
    <w:rsid w:val="00E22250"/>
    <w:rsid w:val="00E25D1A"/>
    <w:rsid w:val="00E33954"/>
    <w:rsid w:val="00E34B29"/>
    <w:rsid w:val="00E3628B"/>
    <w:rsid w:val="00E40421"/>
    <w:rsid w:val="00E474D2"/>
    <w:rsid w:val="00E550BE"/>
    <w:rsid w:val="00E63B29"/>
    <w:rsid w:val="00E6763E"/>
    <w:rsid w:val="00E769CE"/>
    <w:rsid w:val="00E86A0F"/>
    <w:rsid w:val="00E87D00"/>
    <w:rsid w:val="00E92BCA"/>
    <w:rsid w:val="00E95F92"/>
    <w:rsid w:val="00EA3419"/>
    <w:rsid w:val="00EA5E7F"/>
    <w:rsid w:val="00EC2AC1"/>
    <w:rsid w:val="00EC4FA5"/>
    <w:rsid w:val="00EC5995"/>
    <w:rsid w:val="00EC616F"/>
    <w:rsid w:val="00EC7061"/>
    <w:rsid w:val="00EC7415"/>
    <w:rsid w:val="00ED4B42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36F43"/>
    <w:rsid w:val="00F40ECC"/>
    <w:rsid w:val="00F41B5F"/>
    <w:rsid w:val="00F42394"/>
    <w:rsid w:val="00F432E2"/>
    <w:rsid w:val="00F44835"/>
    <w:rsid w:val="00F47856"/>
    <w:rsid w:val="00F51A2F"/>
    <w:rsid w:val="00F62FE0"/>
    <w:rsid w:val="00F64F4D"/>
    <w:rsid w:val="00F6632F"/>
    <w:rsid w:val="00F67B2C"/>
    <w:rsid w:val="00F80B55"/>
    <w:rsid w:val="00F80E6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7EBD"/>
    <w:rsid w:val="00FF0984"/>
    <w:rsid w:val="00FF5DB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AAAEA-34EF-4311-B167-6679C3DB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25</Pages>
  <Words>8103</Words>
  <Characters>46188</Characters>
  <Application>Microsoft Office Word</Application>
  <DocSecurity>0</DocSecurity>
  <Lines>384</Lines>
  <Paragraphs>108</Paragraphs>
  <ScaleCrop>false</ScaleCrop>
  <Company>CHINA</Company>
  <LinksUpToDate>false</LinksUpToDate>
  <CharactersWithSpaces>54183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15</cp:revision>
  <cp:lastPrinted>2011-01-18T16:25:00Z</cp:lastPrinted>
  <dcterms:created xsi:type="dcterms:W3CDTF">2011-01-31T09:26:00Z</dcterms:created>
  <dcterms:modified xsi:type="dcterms:W3CDTF">2011-02-07T22:52:00Z</dcterms:modified>
</cp:coreProperties>
</file>